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290C7336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7B198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ab/>
        <w:t xml:space="preserve">QUITO, RIOBAMBA, CUENCA, GUAYAQUIL, GALAPAGOS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3BC6BBF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525663DE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proofErr w:type="gramEnd"/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hasta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47974BE8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pasajero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42E987B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5109">
        <w:rPr>
          <w:rFonts w:eastAsia="Arial"/>
          <w:sz w:val="24"/>
          <w:szCs w:val="24"/>
        </w:rPr>
        <w:t>Monterrey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66D27AF0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B198D">
        <w:rPr>
          <w:rFonts w:eastAsia="Arial"/>
          <w:sz w:val="24"/>
          <w:szCs w:val="24"/>
        </w:rPr>
        <w:t xml:space="preserve">Quito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Cotacachi</w:t>
      </w:r>
    </w:p>
    <w:p w14:paraId="317920D7" w14:textId="04C759A5" w:rsidR="00DD5938" w:rsidRPr="00DD5938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Imbabura y Cayambe, es prácticamente un tour de compras con mucho folklore.  Retorno</w:t>
      </w:r>
      <w:r w:rsidR="007B198D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02F86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 + Mitad del mundo con atracciones</w:t>
      </w:r>
      <w:r w:rsidR="007B198D">
        <w:rPr>
          <w:rFonts w:eastAsia="Arial"/>
          <w:sz w:val="24"/>
          <w:szCs w:val="24"/>
        </w:rPr>
        <w:t xml:space="preserve"> </w:t>
      </w:r>
    </w:p>
    <w:p w14:paraId="22516E29" w14:textId="1C3A416D" w:rsidR="007B198D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6FC5ABE6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63161682" w14:textId="3FFC799B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Avenida de los Volcanes - Riobamba</w:t>
      </w:r>
    </w:p>
    <w:p w14:paraId="00FCFADD" w14:textId="3A5CD7B2" w:rsidR="0053030D" w:rsidRPr="0053030D" w:rsidRDefault="0053030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proofErr w:type="gram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08:00  Salida</w:t>
      </w:r>
      <w:proofErr w:type="gram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 por la Panamericana sur, apreciaremos varias montañas y nevados en la ruta, parada para apreciar los picos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Ilinizas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 norte y sur, ingresaremos al Parque Nacional COTOPAXI hasta la Laguna de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, luego visitaremos una Finca de Rosas, para ver sus procesos de cultivo, cosecha y embalaje de exportación, seguidamente llegaremos a Guano población artesanal, de monolitos y momias. Ya en Riobamba, visita panorámica de la ciudad su Parque Neptuno y el mirador Loma de Quito. 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413C470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Riobamba – Tren – Ingapirca – Cuenca </w:t>
      </w:r>
    </w:p>
    <w:p w14:paraId="5AA5142D" w14:textId="77777777" w:rsidR="007B198D" w:rsidRPr="00921C5B" w:rsidRDefault="0053030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08:00 Partiremos hacia ALAUSI donde abordaremos el Tren de la Nariz del Diablo 11:00 (Boleto incluido) en fascinante viaje de ida y vuelta admiraremos paisajes únicos con mucha adrenalina, luego continuaremos hasta llegar a las ruinas arqueológicas de INGAPIRCA visita del museo de sitio, por la noche llegaremos a la ciudad de Cuenca, Patrimonio de la Humanidad.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2A533A" w14:textId="516A8368" w:rsidR="0053030D" w:rsidRDefault="0053030D" w:rsidP="0053030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20036B66" w14:textId="19DD983B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Cuenca 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339FF211" w14:textId="6BA447BA" w:rsidR="007B198D" w:rsidRDefault="007203D6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Visita por la mañana de la ciudad de Cuenca, declarada Patrimonio de la Humanidad por su riqueza arquitectónica y todos los paisajes que dan los 4 ríos que la cruzan, visitando las Cúpulas de la Catedral (incluido</w:t>
      </w:r>
      <w:proofErr w:type="gram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),El</w:t>
      </w:r>
      <w:proofErr w:type="gram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 Turi, Parque Calderón y la fábrica de sombreros “Ortega”.</w:t>
      </w:r>
      <w:r w:rsidR="007B198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15:00 Visita de las poblaciones cercanas de GUALACEO con su “Orquideario” (incluido) y las joyerías en CHORDELEG retorno a Cuenca.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4F5641BF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82EA81E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BFFBE81" w14:textId="77777777" w:rsidR="008D2109" w:rsidRDefault="008D2109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7C0BF48C" w14:textId="77777777" w:rsidR="008D2109" w:rsidRPr="007B198D" w:rsidRDefault="008D2109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6AA7A992" w:rsidR="00DC6E55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Cuenca - Guayaquil</w:t>
      </w:r>
    </w:p>
    <w:p w14:paraId="1F59D92C" w14:textId="77777777" w:rsidR="00604068" w:rsidRDefault="007B198D" w:rsidP="0060406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604068" w:rsidRPr="00604068">
        <w:rPr>
          <w:rFonts w:asciiTheme="minorHAnsi" w:eastAsia="Arial" w:hAnsiTheme="minorHAnsi" w:cstheme="minorHAnsi"/>
          <w:color w:val="002060"/>
          <w:sz w:val="20"/>
        </w:rPr>
        <w:t xml:space="preserve">08:00 Traslado terrestre a la ciudad de Guayaquil (4h), pasando por la zona lacustre de “El Cajas” disfrutaremos del Mirador de las “3 Cruces” (si la ruta </w:t>
      </w:r>
      <w:proofErr w:type="spellStart"/>
      <w:r w:rsidR="00604068" w:rsidRPr="00604068">
        <w:rPr>
          <w:rFonts w:asciiTheme="minorHAnsi" w:eastAsia="Arial" w:hAnsiTheme="minorHAnsi" w:cstheme="minorHAnsi"/>
          <w:color w:val="002060"/>
          <w:sz w:val="20"/>
        </w:rPr>
        <w:t>esta</w:t>
      </w:r>
      <w:proofErr w:type="spellEnd"/>
      <w:r w:rsidR="00604068" w:rsidRPr="00604068">
        <w:rPr>
          <w:rFonts w:asciiTheme="minorHAnsi" w:eastAsia="Arial" w:hAnsiTheme="minorHAnsi" w:cstheme="minorHAnsi"/>
          <w:color w:val="002060"/>
          <w:sz w:val="20"/>
        </w:rPr>
        <w:t xml:space="preserve"> habilitada) de camino apreciaremos cultivos de Cacao, Arroceras y Banano, en Guayaquil cruzaremos el rio Guayas por sus magníficos puentes, llegaremos al Mirador Cerro Paraíso para admirar en 360 grados la gran ciudad, y traslado al hotel. </w:t>
      </w:r>
    </w:p>
    <w:p w14:paraId="78CBF913" w14:textId="55259F37" w:rsidR="007B198D" w:rsidRDefault="00604068" w:rsidP="0060406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604068">
        <w:rPr>
          <w:rFonts w:asciiTheme="minorHAnsi" w:eastAsia="Arial" w:hAnsiTheme="minorHAnsi" w:cstheme="minorHAnsi"/>
          <w:color w:val="002060"/>
          <w:sz w:val="20"/>
        </w:rPr>
        <w:t>15:00 Visita de su Parque de las Iguanas y caminata por el Malecón, admirando sus atractivos como La Rotonda, La Calle Las Peñas, La Rueda la Perla o Paseo por rio Guayas (incluido). Retorno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604068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</w:p>
    <w:p w14:paraId="5F89E9D0" w14:textId="77777777" w:rsidR="00604068" w:rsidRDefault="00604068" w:rsidP="00604068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7D5DD213" w14:textId="2E85B021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Guayaquil - Baltra - Canal de </w:t>
      </w:r>
      <w:proofErr w:type="spellStart"/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>Itabaca</w:t>
      </w:r>
      <w:proofErr w:type="spellEnd"/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 - Isla Santa Cruz</w:t>
      </w:r>
    </w:p>
    <w:p w14:paraId="16A20484" w14:textId="06FF3932" w:rsidR="007B198D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vuelo con destino a Baltra. Llegada y traslado en Bus al Canal </w:t>
      </w:r>
      <w:proofErr w:type="spellStart"/>
      <w:r w:rsidRPr="00FD36CB">
        <w:rPr>
          <w:rFonts w:asciiTheme="minorHAnsi" w:eastAsia="Arial" w:hAnsiTheme="minorHAnsi" w:cstheme="minorHAnsi"/>
          <w:color w:val="002060"/>
          <w:sz w:val="20"/>
        </w:rPr>
        <w:t>Itabaca</w:t>
      </w:r>
      <w:proofErr w:type="spellEnd"/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para tomar lancha con destino a Isla Santa Cruz. Llegada y visita la Parte Alta y Cráteres Gemelos. </w:t>
      </w: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EAED0AE" w14:textId="77777777" w:rsidR="00FD36CB" w:rsidRDefault="00FD36CB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6F5D0EBF" w14:textId="77777777" w:rsidR="007B198D" w:rsidRPr="00921C5B" w:rsidRDefault="007B198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9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7B198D">
        <w:rPr>
          <w:rFonts w:eastAsia="Arial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ISLA SANTA CRUZ- Tortuga Bay + Tour de Bahía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</w:t>
      </w:r>
    </w:p>
    <w:p w14:paraId="5F33D4F7" w14:textId="246EAFD7" w:rsidR="007B198D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Excursión a 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Tortuga Bay + Tour de Bahía  </w:t>
      </w:r>
    </w:p>
    <w:p w14:paraId="0C1FC163" w14:textId="77777777" w:rsidR="00FD36CB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2828F031" w14:textId="77777777" w:rsidR="00FD36CB" w:rsidRDefault="007B198D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10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DIA LIBRE</w:t>
      </w:r>
      <w:r w:rsid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FD36CB">
        <w:rPr>
          <w:rFonts w:asciiTheme="minorHAnsi" w:eastAsia="Arial" w:hAnsiTheme="minorHAnsi"/>
          <w:b/>
          <w:color w:val="FF0000"/>
          <w:sz w:val="24"/>
          <w:szCs w:val="24"/>
        </w:rPr>
        <w:t>Día libre</w:t>
      </w:r>
    </w:p>
    <w:p w14:paraId="25274E37" w14:textId="3356E8AC" w:rsidR="007B198D" w:rsidRPr="00FD36CB" w:rsidRDefault="007B198D" w:rsidP="00DE25BD">
      <w:pPr>
        <w:spacing w:after="0" w:line="240" w:lineRule="auto"/>
        <w:jc w:val="both"/>
        <w:rPr>
          <w:rFonts w:eastAsia="Arial" w:cstheme="minorHAnsi"/>
          <w:b/>
          <w:color w:val="002060"/>
          <w:sz w:val="2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>Opcional para visitar Isla SEYMOUR o PLAZAS (</w:t>
      </w:r>
      <w:r w:rsidR="00F422E6" w:rsidRPr="00FD36CB">
        <w:rPr>
          <w:rFonts w:asciiTheme="minorHAnsi" w:eastAsia="Arial" w:hAnsiTheme="minorHAnsi" w:cstheme="minorHAnsi"/>
          <w:color w:val="002060"/>
          <w:sz w:val="20"/>
        </w:rPr>
        <w:t>535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USD por persona no incluido)</w:t>
      </w:r>
    </w:p>
    <w:p w14:paraId="0223B45C" w14:textId="77777777" w:rsidR="007B198D" w:rsidRDefault="007B198D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63E7FF85" w14:textId="6CC4E9D5" w:rsidR="0029756D" w:rsidRDefault="0029756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11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 xml:space="preserve">ISLA SANTA CRUZ– Traslado </w:t>
      </w:r>
      <w:proofErr w:type="spellStart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Pto</w:t>
      </w:r>
      <w:proofErr w:type="spellEnd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.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Ayora - Canal- BALTRA</w:t>
      </w:r>
      <w:r w:rsidR="00B4425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Quito 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                </w:t>
      </w:r>
    </w:p>
    <w:p w14:paraId="5954E82A" w14:textId="3441583B" w:rsidR="0029756D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Traslado a Puerto </w:t>
      </w:r>
      <w:proofErr w:type="gramStart"/>
      <w:r w:rsidRPr="00FD36CB">
        <w:rPr>
          <w:rFonts w:asciiTheme="minorHAnsi" w:eastAsia="Arial" w:hAnsiTheme="minorHAnsi" w:cstheme="minorHAnsi"/>
          <w:color w:val="002060"/>
          <w:sz w:val="20"/>
        </w:rPr>
        <w:t>Ayora  para</w:t>
      </w:r>
      <w:proofErr w:type="gramEnd"/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cruzar el Canal de </w:t>
      </w:r>
      <w:proofErr w:type="spellStart"/>
      <w:r w:rsidRPr="00FD36CB">
        <w:rPr>
          <w:rFonts w:asciiTheme="minorHAnsi" w:eastAsia="Arial" w:hAnsiTheme="minorHAnsi" w:cstheme="minorHAnsi"/>
          <w:color w:val="002060"/>
          <w:sz w:val="20"/>
        </w:rPr>
        <w:t>Itabaca</w:t>
      </w:r>
      <w:proofErr w:type="spellEnd"/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y tomar vuelo </w:t>
      </w:r>
      <w:r w:rsidRPr="00FD36CB">
        <w:rPr>
          <w:rFonts w:asciiTheme="minorHAnsi" w:eastAsia="Arial" w:hAnsiTheme="minorHAnsi" w:cstheme="minorHAnsi"/>
          <w:b/>
          <w:bCs/>
          <w:color w:val="FF0000"/>
          <w:sz w:val="20"/>
        </w:rPr>
        <w:t>(no incluido) </w:t>
      </w:r>
      <w:r w:rsidRPr="00FD36CB">
        <w:rPr>
          <w:rFonts w:asciiTheme="minorHAnsi" w:eastAsia="Arial" w:hAnsiTheme="minorHAnsi" w:cstheme="minorHAnsi"/>
          <w:color w:val="002060"/>
          <w:sz w:val="20"/>
        </w:rPr>
        <w:t>con destino a Quito. Llegada y traslado a hoteles sector aeropuerto. </w:t>
      </w: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5337CE5" w14:textId="77777777" w:rsidR="00FD36CB" w:rsidRDefault="00FD36CB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080E1055" w14:textId="718B3094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29756D">
        <w:rPr>
          <w:rFonts w:eastAsia="Arial"/>
          <w:sz w:val="24"/>
          <w:szCs w:val="24"/>
        </w:rPr>
        <w:t>12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29756D">
        <w:rPr>
          <w:rFonts w:eastAsia="Arial"/>
          <w:color w:val="FF0000"/>
          <w:sz w:val="24"/>
          <w:szCs w:val="24"/>
        </w:rPr>
        <w:t xml:space="preserve">Quito - </w:t>
      </w:r>
      <w:r w:rsidR="00715109">
        <w:rPr>
          <w:rFonts w:eastAsia="Arial"/>
          <w:color w:val="FF0000"/>
          <w:sz w:val="24"/>
          <w:szCs w:val="24"/>
        </w:rPr>
        <w:t>Monterrey</w:t>
      </w:r>
    </w:p>
    <w:p w14:paraId="12143761" w14:textId="27A84E31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29756D">
        <w:rPr>
          <w:rFonts w:asciiTheme="minorHAnsi" w:eastAsia="Arial" w:hAnsiTheme="minorHAnsi" w:cstheme="minorHAnsi"/>
          <w:color w:val="002060"/>
          <w:sz w:val="20"/>
        </w:rPr>
        <w:t>T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raslado al aeropuerto 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de Quito 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</w:t>
      </w:r>
      <w:r w:rsidR="00F5574E">
        <w:rPr>
          <w:rFonts w:asciiTheme="minorHAnsi" w:eastAsia="Arial" w:hAnsiTheme="minorHAnsi" w:cstheme="minorHAnsi"/>
          <w:color w:val="002060"/>
          <w:sz w:val="20"/>
        </w:rPr>
        <w:t xml:space="preserve">a </w:t>
      </w:r>
      <w:r w:rsidR="00715109">
        <w:rPr>
          <w:rFonts w:asciiTheme="minorHAnsi" w:eastAsia="Arial" w:hAnsiTheme="minorHAnsi" w:cstheme="minorHAnsi"/>
          <w:color w:val="002060"/>
          <w:sz w:val="20"/>
        </w:rPr>
        <w:t>Monterrey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CA3091B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Traslados aeropuerto- hotel- aeropuerto en Quito y Guayaquil con </w:t>
      </w:r>
      <w:proofErr w:type="spellStart"/>
      <w:r w:rsidRPr="00240173">
        <w:rPr>
          <w:rFonts w:asciiTheme="minorHAnsi" w:eastAsia="Arial" w:hAnsiTheme="minorHAnsi" w:cstheme="minorHAnsi"/>
          <w:color w:val="002060"/>
          <w:sz w:val="20"/>
        </w:rPr>
        <w:t>Transferistas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C9870E" w14:textId="4DAC74F3" w:rsidR="0029756D" w:rsidRPr="0029756D" w:rsidRDefault="00240173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Transporte</w:t>
      </w:r>
      <w:r w:rsidR="0029756D" w:rsidRPr="00240173">
        <w:rPr>
          <w:rFonts w:asciiTheme="minorHAnsi" w:eastAsia="Arial" w:hAnsiTheme="minorHAnsi" w:cstheme="minorHAnsi"/>
          <w:color w:val="002060"/>
          <w:sz w:val="20"/>
        </w:rPr>
        <w:t xml:space="preserve"> turístico durante todo el circuito desde Quito hasta Guayaquil </w:t>
      </w:r>
    </w:p>
    <w:p w14:paraId="6589F195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Excursiones y Tours mencionados en el itinerario con Guías de Turismo.</w:t>
      </w:r>
    </w:p>
    <w:p w14:paraId="19AA3A3D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8 </w:t>
      </w:r>
      <w:proofErr w:type="gramStart"/>
      <w:r w:rsidRPr="00240173">
        <w:rPr>
          <w:rFonts w:asciiTheme="minorHAnsi" w:eastAsia="Arial" w:hAnsiTheme="minorHAnsi" w:cstheme="minorHAnsi"/>
          <w:color w:val="002060"/>
          <w:sz w:val="20"/>
        </w:rPr>
        <w:t>Noches</w:t>
      </w:r>
      <w:proofErr w:type="gram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de Alojamiento en Quito, Riobamba, Cuenca y Guayaquil con desayunos </w:t>
      </w:r>
    </w:p>
    <w:p w14:paraId="308AFE8C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3 </w:t>
      </w:r>
      <w:proofErr w:type="gramStart"/>
      <w:r w:rsidRPr="00240173">
        <w:rPr>
          <w:rFonts w:asciiTheme="minorHAnsi" w:eastAsia="Arial" w:hAnsiTheme="minorHAnsi" w:cstheme="minorHAnsi"/>
          <w:color w:val="002060"/>
          <w:sz w:val="20"/>
        </w:rPr>
        <w:t>Noches</w:t>
      </w:r>
      <w:proofErr w:type="gram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en Galápagos en hoteles de Puerto Ayora con desayunos si toman GALAPAGOS  </w:t>
      </w:r>
    </w:p>
    <w:p w14:paraId="0C88A3A8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Transporte terrestre y marítimo en </w:t>
      </w:r>
      <w:proofErr w:type="gramStart"/>
      <w:r w:rsidRPr="00240173">
        <w:rPr>
          <w:rFonts w:asciiTheme="minorHAnsi" w:eastAsia="Arial" w:hAnsiTheme="minorHAnsi" w:cstheme="minorHAnsi"/>
          <w:color w:val="002060"/>
          <w:sz w:val="20"/>
        </w:rPr>
        <w:t>Galápagos</w:t>
      </w:r>
      <w:proofErr w:type="gram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con las visitas incluidas según itinerario.</w:t>
      </w:r>
    </w:p>
    <w:p w14:paraId="0954380D" w14:textId="24F36445" w:rsidR="00F5574E" w:rsidRDefault="0029756D" w:rsidP="00F5574E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Boletos Atracciones y </w:t>
      </w:r>
      <w:r w:rsidR="0077061F" w:rsidRPr="00240173">
        <w:rPr>
          <w:rFonts w:asciiTheme="minorHAnsi" w:eastAsia="Arial" w:hAnsiTheme="minorHAnsi" w:cstheme="minorHAnsi"/>
          <w:color w:val="002060"/>
          <w:sz w:val="20"/>
        </w:rPr>
        <w:t>Experiencias: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Basílica, La Compañía, Mitad del Mundo, Museo </w:t>
      </w:r>
      <w:proofErr w:type="spellStart"/>
      <w:proofErr w:type="gramStart"/>
      <w:r w:rsidRPr="002401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r w:rsidR="00F5574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5574E">
        <w:rPr>
          <w:rFonts w:asciiTheme="minorHAnsi" w:eastAsia="Arial" w:hAnsiTheme="minorHAnsi" w:cstheme="minorHAnsi"/>
          <w:color w:val="002060"/>
          <w:sz w:val="20"/>
        </w:rPr>
        <w:t>Cotopaxi</w:t>
      </w:r>
      <w:proofErr w:type="gramEnd"/>
      <w:r w:rsidRPr="00F5574E">
        <w:rPr>
          <w:rFonts w:asciiTheme="minorHAnsi" w:eastAsia="Arial" w:hAnsiTheme="minorHAnsi" w:cstheme="minorHAnsi"/>
          <w:color w:val="002060"/>
          <w:sz w:val="20"/>
        </w:rPr>
        <w:t>, Finca Rosas, Tren Nariz del Diablo, Ingapirca, Cúpulas Cuenca, Orquideario y  La Perla o Yate</w:t>
      </w:r>
    </w:p>
    <w:p w14:paraId="738096DC" w14:textId="14332662" w:rsidR="007203D6" w:rsidRPr="00F5574E" w:rsidRDefault="007203D6" w:rsidP="00F5574E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5574E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568849A5" w14:textId="77777777" w:rsidR="001E559D" w:rsidRDefault="001E559D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AEBA944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3BE68304" w14:textId="28BD4E1B" w:rsidR="00F5574E" w:rsidRPr="006E0AB3" w:rsidRDefault="00F5574E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Boleto aéreo internacional (precio orientativo)</w:t>
      </w:r>
    </w:p>
    <w:p w14:paraId="13594FC4" w14:textId="4BAA89D8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6455DDBB" w14:textId="297281F8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Boleto aéreo Quito-Galápagos - Quito o Guayaquil</w:t>
      </w:r>
      <w:r>
        <w:rPr>
          <w:rFonts w:asciiTheme="minorHAnsi" w:eastAsia="Arial" w:hAnsiTheme="minorHAnsi" w:cstheme="minorHAnsi"/>
          <w:color w:val="002060"/>
          <w:sz w:val="20"/>
        </w:rPr>
        <w:t>: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5</w:t>
      </w:r>
      <w:r>
        <w:rPr>
          <w:rFonts w:asciiTheme="minorHAnsi" w:eastAsia="Arial" w:hAnsiTheme="minorHAnsi" w:cstheme="minorHAnsi"/>
          <w:color w:val="002060"/>
          <w:sz w:val="20"/>
        </w:rPr>
        <w:t>5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0 </w:t>
      </w:r>
      <w:r>
        <w:rPr>
          <w:rFonts w:asciiTheme="minorHAnsi" w:eastAsia="Arial" w:hAnsiTheme="minorHAnsi" w:cstheme="minorHAnsi"/>
          <w:color w:val="002060"/>
          <w:sz w:val="20"/>
        </w:rPr>
        <w:t>USD</w:t>
      </w:r>
      <w:r w:rsidR="00F5574E">
        <w:rPr>
          <w:rFonts w:asciiTheme="minorHAnsi" w:eastAsia="Arial" w:hAnsiTheme="minorHAnsi" w:cstheme="minorHAnsi"/>
          <w:color w:val="002060"/>
          <w:sz w:val="20"/>
        </w:rPr>
        <w:t xml:space="preserve"> aprox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D282C5E" w14:textId="049E027E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Tasa de ingreso a </w:t>
      </w:r>
      <w:proofErr w:type="gramStart"/>
      <w:r w:rsidRPr="00240173">
        <w:rPr>
          <w:rFonts w:asciiTheme="minorHAnsi" w:eastAsia="Arial" w:hAnsiTheme="minorHAnsi" w:cstheme="minorHAnsi"/>
          <w:color w:val="002060"/>
          <w:sz w:val="20"/>
        </w:rPr>
        <w:t>Galápagos</w:t>
      </w:r>
      <w:proofErr w:type="gram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$ 120 Mercosur y Andinos o $ 220 otros países, se paga </w:t>
      </w:r>
      <w:r>
        <w:rPr>
          <w:rFonts w:asciiTheme="minorHAnsi" w:eastAsia="Arial" w:hAnsiTheme="minorHAnsi" w:cstheme="minorHAnsi"/>
          <w:color w:val="002060"/>
          <w:sz w:val="20"/>
        </w:rPr>
        <w:t>en destino</w:t>
      </w:r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193AFF66" w14:textId="45C90C59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020B8305" w14:textId="5D359FB5" w:rsidR="00240173" w:rsidRPr="00F5574E" w:rsidRDefault="006E0AB3" w:rsidP="0024017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FD36CB">
        <w:rPr>
          <w:rFonts w:asciiTheme="minorHAnsi" w:eastAsia="Arial" w:hAnsiTheme="minorHAnsi" w:cstheme="minorHAnsi"/>
          <w:color w:val="002060"/>
        </w:rPr>
        <w:br/>
      </w:r>
    </w:p>
    <w:tbl>
      <w:tblPr>
        <w:tblW w:w="63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868"/>
        <w:gridCol w:w="946"/>
      </w:tblGrid>
      <w:tr w:rsidR="00240173" w:rsidRPr="00240173" w14:paraId="77FC5690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7E15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240173" w:rsidRPr="00240173" w14:paraId="29E3A7F1" w14:textId="77777777" w:rsidTr="00F5574E">
        <w:trPr>
          <w:trHeight w:val="8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1C69A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830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E85E6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40173" w:rsidRPr="00240173" w14:paraId="4E6D17AA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84DF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C1AF4" w14:textId="285A746C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LA QUINTA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2E877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63D8D863" w14:textId="77777777" w:rsidTr="00F5574E">
        <w:trPr>
          <w:trHeight w:val="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A71B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4822F" w14:textId="31312668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HOLIDAY INN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33AEF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4A325238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227A8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81BC4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E0FD6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46F6A975" w14:textId="77777777" w:rsidTr="00F5574E">
        <w:trPr>
          <w:trHeight w:val="6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90125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90E7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ABRASPUNGO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CCB0D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57113BA3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FD188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63B0D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DORADO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44A40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9A012FB" w14:textId="77777777" w:rsidTr="00F5574E">
        <w:trPr>
          <w:trHeight w:val="13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9B382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84D28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RIONE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4C396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3075772C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F794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AE526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5AA5C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F30097" w14:textId="77777777" w:rsidTr="00F5574E">
        <w:trPr>
          <w:trHeight w:val="10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98E1B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D6159" w14:textId="459B2F16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DOUBLEE TREE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C6E5F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0555853F" w14:textId="77777777" w:rsidTr="00F5574E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A5EAB" w14:textId="6D6A2785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GALAPAGOS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EC0B4" w14:textId="1C7B12ED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DEJAVU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39985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3B2B2C" w14:textId="77777777" w:rsidTr="00F5574E">
        <w:trPr>
          <w:trHeight w:val="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5742A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64487" w14:textId="3891E072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IKALA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BDA5" w14:textId="77777777" w:rsidR="00240173" w:rsidRPr="00240173" w:rsidRDefault="00240173" w:rsidP="007706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3C65EAB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4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1009"/>
        <w:gridCol w:w="1009"/>
        <w:gridCol w:w="1037"/>
      </w:tblGrid>
      <w:tr w:rsidR="00240173" w:rsidRPr="00240173" w14:paraId="612EFC37" w14:textId="77777777" w:rsidTr="00F5574E">
        <w:trPr>
          <w:trHeight w:val="22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B5A9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240173" w:rsidRPr="00240173" w14:paraId="1363F554" w14:textId="77777777" w:rsidTr="00F5574E">
        <w:trPr>
          <w:trHeight w:val="6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EAE0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66F6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77E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31A4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239A0CC3" w14:textId="77777777" w:rsidTr="00F5574E">
        <w:trPr>
          <w:trHeight w:val="4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761B1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BBCC3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1930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493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1760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7EFD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3933C3" w:rsidRPr="00240173" w14:paraId="319573AC" w14:textId="77777777" w:rsidTr="007742C0">
        <w:trPr>
          <w:trHeight w:val="6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86B01" w14:textId="77777777" w:rsidR="003933C3" w:rsidRPr="00240173" w:rsidRDefault="003933C3" w:rsidP="003933C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E0138" w14:textId="38A38CEE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1A4D9" w14:textId="5B572D29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2390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DFB10" w14:textId="69351B8E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3210</w:t>
            </w:r>
          </w:p>
        </w:tc>
      </w:tr>
      <w:tr w:rsidR="00240173" w:rsidRPr="00240173" w14:paraId="113B8C7F" w14:textId="77777777" w:rsidTr="00F5574E">
        <w:trPr>
          <w:trHeight w:val="23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65A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06FAB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DA72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33C3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40173" w:rsidRPr="00240173" w14:paraId="725B038E" w14:textId="77777777" w:rsidTr="00F5574E">
        <w:trPr>
          <w:trHeight w:val="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990A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DFB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A085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DB6CE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3F864B10" w14:textId="77777777" w:rsidTr="00F5574E">
        <w:trPr>
          <w:trHeight w:val="4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4F34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F5808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0F21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2170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4254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3660</w:t>
            </w:r>
          </w:p>
        </w:tc>
      </w:tr>
      <w:tr w:rsidR="003933C3" w:rsidRPr="00240173" w14:paraId="389D5039" w14:textId="77777777" w:rsidTr="00733961">
        <w:trPr>
          <w:trHeight w:val="12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A88D8" w14:textId="77777777" w:rsidR="003933C3" w:rsidRPr="00240173" w:rsidRDefault="003933C3" w:rsidP="003933C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08CC1" w14:textId="0BDC58CA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3130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48A21" w14:textId="7E62474C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2800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3C871" w14:textId="56769A7A" w:rsidR="003933C3" w:rsidRPr="00240173" w:rsidRDefault="003933C3" w:rsidP="003933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4290</w:t>
            </w:r>
          </w:p>
        </w:tc>
      </w:tr>
    </w:tbl>
    <w:p w14:paraId="6DBD0490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F5574E" w14:paraId="2FE28BF8" w14:textId="77777777" w:rsidTr="00B24DBC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3AB62" w14:textId="081C7462" w:rsidR="00F5574E" w:rsidRDefault="00F5574E" w:rsidP="00B24DB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RUTA AÉREA PROPUESTA </w:t>
            </w:r>
            <w:r w:rsidR="00291C0B" w:rsidRPr="00291C0B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MTY/PTY/UIO //GYE/GPS/UIO// UIO/PTY/MTY</w:t>
            </w:r>
          </w:p>
        </w:tc>
      </w:tr>
      <w:tr w:rsidR="00F5574E" w14:paraId="150EC0C2" w14:textId="77777777" w:rsidTr="00B24DBC">
        <w:trPr>
          <w:trHeight w:val="241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079DE" w14:textId="77777777" w:rsidR="00F5574E" w:rsidRDefault="00F5574E" w:rsidP="00B24DBC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75F00C24" w14:textId="2FAE510D" w:rsidR="00F5574E" w:rsidRDefault="00F5574E" w:rsidP="00B24DBC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IMPUESTOS (SUJETOS A CONFIRMACIÓN): </w:t>
            </w:r>
            <w:r w:rsidR="003933C3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725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USD</w:t>
            </w:r>
          </w:p>
        </w:tc>
      </w:tr>
      <w:tr w:rsidR="00F5574E" w14:paraId="5BE7912B" w14:textId="77777777" w:rsidTr="00F5574E">
        <w:trPr>
          <w:trHeight w:val="250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599BB" w14:textId="1DA7B56A" w:rsidR="00F5574E" w:rsidRDefault="00F5574E" w:rsidP="00B24DBC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SUPLEMENTO PASAJERO VIAJANDO SOLO: </w:t>
            </w:r>
            <w:r w:rsidR="003933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730</w:t>
            </w: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F5574E" w14:paraId="3AA6C419" w14:textId="77777777" w:rsidTr="00B24DBC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3EEA4" w14:textId="77777777" w:rsidR="00F5574E" w:rsidRPr="00A76A40" w:rsidRDefault="00F5574E" w:rsidP="00B24DB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SE CONSIDERA MENOR DE </w:t>
            </w:r>
            <w:r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2 </w:t>
            </w: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A 11 AÑOS, </w:t>
            </w:r>
            <w:r w:rsidRPr="00A76A40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, CONSULTE TARIFA CON SU ASESOR.</w:t>
            </w:r>
          </w:p>
        </w:tc>
      </w:tr>
      <w:tr w:rsidR="00F5574E" w14:paraId="4D9F3496" w14:textId="77777777" w:rsidTr="00B24DBC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DC79A" w14:textId="77777777" w:rsidR="00F5574E" w:rsidRPr="00676F8E" w:rsidRDefault="00F5574E" w:rsidP="00B24DB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F5574E" w14:paraId="719E4D00" w14:textId="77777777" w:rsidTr="00B24DBC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14FEE" w14:textId="77777777" w:rsidR="00F5574E" w:rsidRDefault="00F5574E" w:rsidP="00B24DB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3F9FD43F" w14:textId="075311F7" w:rsidR="00F5574E" w:rsidRDefault="00F5574E" w:rsidP="003933C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 10 DICIEMBRE 2026.</w:t>
            </w:r>
          </w:p>
        </w:tc>
      </w:tr>
    </w:tbl>
    <w:p w14:paraId="6AB4E543" w14:textId="77777777" w:rsidR="00240173" w:rsidRDefault="00240173" w:rsidP="003933C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240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4F6D1" w14:textId="77777777" w:rsidR="00A4172D" w:rsidRDefault="00A4172D">
      <w:pPr>
        <w:spacing w:after="0" w:line="240" w:lineRule="auto"/>
      </w:pPr>
      <w:r>
        <w:separator/>
      </w:r>
    </w:p>
  </w:endnote>
  <w:endnote w:type="continuationSeparator" w:id="0">
    <w:p w14:paraId="4486AF99" w14:textId="77777777" w:rsidR="00A4172D" w:rsidRDefault="00A4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CE4D8" w14:textId="77777777" w:rsidR="00A4172D" w:rsidRDefault="00A4172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12980C0" w14:textId="77777777" w:rsidR="00A4172D" w:rsidRDefault="00A4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7A683" w14:textId="2614A73A" w:rsidR="008F70F5" w:rsidRDefault="00DD7A00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21007172">
          <wp:simplePos x="0" y="0"/>
          <wp:positionH relativeFrom="column">
            <wp:posOffset>3959860</wp:posOffset>
          </wp:positionH>
          <wp:positionV relativeFrom="paragraph">
            <wp:posOffset>239395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B1D537">
          <wp:simplePos x="0" y="0"/>
          <wp:positionH relativeFrom="column">
            <wp:posOffset>5072380</wp:posOffset>
          </wp:positionH>
          <wp:positionV relativeFrom="paragraph">
            <wp:posOffset>-218440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1601DDD">
              <wp:simplePos x="0" y="0"/>
              <wp:positionH relativeFrom="column">
                <wp:posOffset>-231140</wp:posOffset>
              </wp:positionH>
              <wp:positionV relativeFrom="paragraph">
                <wp:posOffset>-163830</wp:posOffset>
              </wp:positionV>
              <wp:extent cx="5505450" cy="1007745"/>
              <wp:effectExtent l="0" t="0" r="0" b="1905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0077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9A7C1A1" w:rsidR="00D96000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D7A0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TRIÁNGULO DE ORO CON GALÁPAGOS</w:t>
                          </w:r>
                        </w:p>
                        <w:p w14:paraId="5743197E" w14:textId="08A6B9C2" w:rsidR="00DD7A00" w:rsidRPr="00DD7A00" w:rsidRDefault="00DD7A0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desde </w:t>
                          </w:r>
                          <w:r w:rsidR="006E06F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Monterrey</w:t>
                          </w:r>
                        </w:p>
                        <w:p w14:paraId="2258FF71" w14:textId="3A41F42B" w:rsidR="007F7B70" w:rsidRPr="00072EA9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1139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8.2pt;margin-top:-12.9pt;width:433.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9A7C1A1" w:rsidR="00D96000" w:rsidRDefault="007B198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D7A0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TRIÁNGULO DE ORO CON GALÁPAGOS</w:t>
                    </w:r>
                  </w:p>
                  <w:p w14:paraId="5743197E" w14:textId="08A6B9C2" w:rsidR="00DD7A00" w:rsidRPr="00DD7A00" w:rsidRDefault="00DD7A0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desde </w:t>
                    </w:r>
                    <w:r w:rsidR="006E06F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Monterrey</w:t>
                    </w:r>
                  </w:p>
                  <w:p w14:paraId="2258FF71" w14:textId="3A41F42B" w:rsidR="007F7B70" w:rsidRPr="00072EA9" w:rsidRDefault="007B198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1139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F2F809E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44F957C7" w14:textId="0FA8EAE2" w:rsidR="007F7B70" w:rsidRDefault="008F70F5" w:rsidP="00DD7A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</w:t>
    </w:r>
  </w:p>
  <w:p w14:paraId="7EA71BE3" w14:textId="77777777" w:rsidR="00DD7A00" w:rsidRDefault="00DD7A00" w:rsidP="00DD7A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4"/>
        <w:szCs w:val="24"/>
      </w:rPr>
    </w:pPr>
  </w:p>
  <w:p w14:paraId="06CE9BC9" w14:textId="77777777" w:rsidR="00DD7A00" w:rsidRDefault="00DD7A00" w:rsidP="00DD7A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</w:rPr>
    </w:pPr>
  </w:p>
  <w:p w14:paraId="589B0CAA" w14:textId="77777777" w:rsidR="00DD7A00" w:rsidRDefault="00DD7A00" w:rsidP="00DD7A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</w:rPr>
    </w:pPr>
  </w:p>
  <w:p w14:paraId="26CC28D1" w14:textId="77777777" w:rsidR="00DD7A00" w:rsidRPr="00DD7A00" w:rsidRDefault="00DD7A00" w:rsidP="00DD7A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3"/>
  </w:num>
  <w:num w:numId="24" w16cid:durableId="1240748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0925"/>
    <w:rsid w:val="00017862"/>
    <w:rsid w:val="00025024"/>
    <w:rsid w:val="0002598A"/>
    <w:rsid w:val="00072EA9"/>
    <w:rsid w:val="000B0A80"/>
    <w:rsid w:val="000B48E7"/>
    <w:rsid w:val="000D785B"/>
    <w:rsid w:val="000E280B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E559D"/>
    <w:rsid w:val="00206A52"/>
    <w:rsid w:val="00210DC1"/>
    <w:rsid w:val="00240173"/>
    <w:rsid w:val="00246EFE"/>
    <w:rsid w:val="00253EC6"/>
    <w:rsid w:val="00260703"/>
    <w:rsid w:val="00291C0B"/>
    <w:rsid w:val="0029756D"/>
    <w:rsid w:val="002A3E36"/>
    <w:rsid w:val="002A455A"/>
    <w:rsid w:val="002B20BB"/>
    <w:rsid w:val="002E2148"/>
    <w:rsid w:val="002E6327"/>
    <w:rsid w:val="002F75FC"/>
    <w:rsid w:val="003472AF"/>
    <w:rsid w:val="003549A2"/>
    <w:rsid w:val="003660AA"/>
    <w:rsid w:val="003933C3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E4C00"/>
    <w:rsid w:val="004F3ADB"/>
    <w:rsid w:val="0053030D"/>
    <w:rsid w:val="005507FE"/>
    <w:rsid w:val="005679E5"/>
    <w:rsid w:val="005D0ABF"/>
    <w:rsid w:val="00600CC3"/>
    <w:rsid w:val="00604068"/>
    <w:rsid w:val="006210F5"/>
    <w:rsid w:val="00655CC5"/>
    <w:rsid w:val="006835E6"/>
    <w:rsid w:val="0068514F"/>
    <w:rsid w:val="00687ED9"/>
    <w:rsid w:val="00692BA8"/>
    <w:rsid w:val="00696BF0"/>
    <w:rsid w:val="006C1CB0"/>
    <w:rsid w:val="006C2396"/>
    <w:rsid w:val="006D29F5"/>
    <w:rsid w:val="006D498E"/>
    <w:rsid w:val="006D72E8"/>
    <w:rsid w:val="006E06FA"/>
    <w:rsid w:val="006E0AB3"/>
    <w:rsid w:val="00715109"/>
    <w:rsid w:val="007203D6"/>
    <w:rsid w:val="00724E17"/>
    <w:rsid w:val="00744C06"/>
    <w:rsid w:val="0077061F"/>
    <w:rsid w:val="00785765"/>
    <w:rsid w:val="00792693"/>
    <w:rsid w:val="00794B66"/>
    <w:rsid w:val="00794D03"/>
    <w:rsid w:val="007A3CDE"/>
    <w:rsid w:val="007B198D"/>
    <w:rsid w:val="007D0308"/>
    <w:rsid w:val="007D0A5B"/>
    <w:rsid w:val="007D1D78"/>
    <w:rsid w:val="007D373A"/>
    <w:rsid w:val="007F7B70"/>
    <w:rsid w:val="00825C6E"/>
    <w:rsid w:val="0084134A"/>
    <w:rsid w:val="0088560B"/>
    <w:rsid w:val="008957EC"/>
    <w:rsid w:val="008C56AB"/>
    <w:rsid w:val="008D2109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52A89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172D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44256"/>
    <w:rsid w:val="00B579A2"/>
    <w:rsid w:val="00B632CD"/>
    <w:rsid w:val="00B775D0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2459E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34184"/>
    <w:rsid w:val="00D71BE3"/>
    <w:rsid w:val="00D830A3"/>
    <w:rsid w:val="00D96000"/>
    <w:rsid w:val="00DC6E55"/>
    <w:rsid w:val="00DD2475"/>
    <w:rsid w:val="00DD5938"/>
    <w:rsid w:val="00DD7A00"/>
    <w:rsid w:val="00DE25BD"/>
    <w:rsid w:val="00E701F2"/>
    <w:rsid w:val="00E856F2"/>
    <w:rsid w:val="00EA1C19"/>
    <w:rsid w:val="00EE2794"/>
    <w:rsid w:val="00EE5A2D"/>
    <w:rsid w:val="00EF59C2"/>
    <w:rsid w:val="00F01C44"/>
    <w:rsid w:val="00F14FD9"/>
    <w:rsid w:val="00F257E1"/>
    <w:rsid w:val="00F341D4"/>
    <w:rsid w:val="00F422E6"/>
    <w:rsid w:val="00F54474"/>
    <w:rsid w:val="00F5574E"/>
    <w:rsid w:val="00F56268"/>
    <w:rsid w:val="00F80A81"/>
    <w:rsid w:val="00FA6C98"/>
    <w:rsid w:val="00FB2F7E"/>
    <w:rsid w:val="00FD36CB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10</cp:revision>
  <dcterms:created xsi:type="dcterms:W3CDTF">2026-06-04T19:21:00Z</dcterms:created>
  <dcterms:modified xsi:type="dcterms:W3CDTF">2026-06-08T22:22:00Z</dcterms:modified>
</cp:coreProperties>
</file>