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52.00000000000003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70c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70c0"/>
          <w:sz w:val="36"/>
          <w:szCs w:val="36"/>
          <w:u w:val="none"/>
          <w:shd w:fill="auto" w:val="clear"/>
          <w:vertAlign w:val="baseline"/>
          <w:rtl w:val="0"/>
        </w:rPr>
        <w:tab/>
        <w:t xml:space="preserve">NUEVA YORK Y WASHINGTON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b w:val="1"/>
          <w:bCs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Duración: 6 días 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Llegadas: jueves, fechas específicas 04 de junio al 29 de octubre 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Servicios compartidos.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spacing w:after="0" w:before="0" w:line="240" w:lineRule="auto"/>
        <w:rPr>
          <w:rFonts w:ascii="Calibri" w:cs="Calibri" w:eastAsia="Calibri" w:hAnsi="Calibri"/>
          <w:b w:val="1"/>
          <w:bCs w:val="1"/>
          <w:smallCap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DÍA 1 |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Guadalajara -</w:t>
      </w:r>
      <w:r w:rsidDel="00000000" w:rsidR="00000000" w:rsidRPr="00000000">
        <w:rPr>
          <w:sz w:val="24"/>
          <w:szCs w:val="24"/>
          <w:rtl w:val="0"/>
        </w:rPr>
        <w:t xml:space="preserve"> Nueva York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Arribo al hotel por cuenta del pasajero. Resto del día libre para actividades personales.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Alojamiento.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70c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70c0"/>
          <w:sz w:val="20"/>
          <w:szCs w:val="20"/>
          <w:rtl w:val="0"/>
        </w:rPr>
        <w:t xml:space="preserve">Nota: El check in para entrega de habitación se puede realizar a partir de las 16:00 hrs</w:t>
      </w:r>
    </w:p>
    <w:p w:rsidR="00000000" w:rsidDel="00000000" w:rsidP="00000000" w:rsidRDefault="00000000" w:rsidRPr="00000000" w14:paraId="0000000B">
      <w:pPr>
        <w:pStyle w:val="Heading2"/>
        <w:spacing w:after="0" w:before="0" w:line="240" w:lineRule="auto"/>
        <w:rPr>
          <w:rFonts w:ascii="Calibri" w:cs="Calibri" w:eastAsia="Calibri" w:hAnsi="Calibri"/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spacing w:after="0" w:before="0" w:line="240" w:lineRule="auto"/>
        <w:rPr>
          <w:rFonts w:ascii="Calibri" w:cs="Calibri" w:eastAsia="Calibri" w:hAnsi="Calibri"/>
          <w:b w:val="0"/>
          <w:bCs w:val="0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DÍA 2 |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Nueva York (Tour de Alto y Bajo Manhattan)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ds5sbakfq71a" w:id="0"/>
      <w:bookmarkEnd w:id="0"/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Visita de la ciudad. En camino al Alto Manhattan a lo largo del Central Park pasaremos por el Lincoln Center, el edificio Dakota y Strawberry Fields, Harlem, 5ta Avenida, Rockefeller Center, Hudson Yards, Grenwich Village, Zona cero, Estatua de la Libertad y los Puentes del East River. Tarde Libre.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Alojamiento.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spacing w:after="0" w:before="0" w:line="240" w:lineRule="auto"/>
        <w:rPr>
          <w:rFonts w:ascii="Calibri" w:cs="Calibri" w:eastAsia="Calibri" w:hAnsi="Calibri"/>
          <w:b w:val="0"/>
          <w:bCs w:val="0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DÍA 3 |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ee0000"/>
          <w:sz w:val="24"/>
          <w:szCs w:val="24"/>
          <w:rtl w:val="0"/>
        </w:rPr>
        <w:t xml:space="preserve">Nueva York (Tour de Contrastes)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Hoy nuestro tour lo llevará desde Manhattan, a través del Lincoln Tunnel, hacia la vecina New Jersey. Vista panorámica de Nueva York, luego continuamos al Bronx, Estadio de Los Yankees, Escaleras del Joker, Flushing meadows, DUMBO y el Puente de Brooklyn. Tarde libre.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Alojamiento.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DÍA 4 |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0"/>
          <w:color w:val="ff0000"/>
          <w:sz w:val="24"/>
          <w:szCs w:val="24"/>
          <w:rtl w:val="0"/>
        </w:rPr>
        <w:t xml:space="preserve">Nueva York (Visita a Washington)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Saliendo por la mañana hacia la capital del país, cruzaremos los estados de New Jersey, Delaware y Maryland hasta llegar a Washington. Visitaremos el Cementerio de Arlington, Monumentos de Lincoln, Guerra de Corea, Vietnam. Seguimos hacia al Capitolio para verlo de afuera y Casa Blanca. Luego tendrán tiempo para almorzar y visitar algún museo antes de comenzar el regreso a New York.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Alojamiento.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spacing w:after="0" w:before="0" w:line="240" w:lineRule="auto"/>
        <w:rPr>
          <w:rFonts w:ascii="Calibri" w:cs="Calibri" w:eastAsia="Calibri" w:hAnsi="Calibri"/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DÍA 5 |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0"/>
          <w:color w:val="ff0000"/>
          <w:sz w:val="24"/>
          <w:szCs w:val="24"/>
          <w:rtl w:val="0"/>
        </w:rPr>
        <w:t xml:space="preserve">Nueva York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bCs w:val="1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Día libre para actividades personales.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Alojamiento.</w:t>
      </w:r>
    </w:p>
    <w:p w:rsidR="00000000" w:rsidDel="00000000" w:rsidP="00000000" w:rsidRDefault="00000000" w:rsidRPr="00000000" w14:paraId="00000017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DÍA 6 |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0"/>
          <w:color w:val="ff0000"/>
          <w:sz w:val="24"/>
          <w:szCs w:val="24"/>
          <w:rtl w:val="0"/>
        </w:rPr>
        <w:t xml:space="preserve">Nueva York - Guadalajara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Traslado de salida por cuenta propia.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Fin de los servicios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color w:val="0070c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70c0"/>
          <w:sz w:val="20"/>
          <w:szCs w:val="20"/>
          <w:rtl w:val="0"/>
        </w:rPr>
        <w:t xml:space="preserve">PASAJEROS DE NACIONALIDAD MEXICANA REQUIEREN VISA PARA VISITAR ESTADOS UNIDOS. OTRAS NACIONALIDADES FAVOR DE CONSULTAR CON EL CONSULADO CORRESPONDIENTE.</w:t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color w:val="0070c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8"/>
          <w:szCs w:val="28"/>
          <w:rtl w:val="0"/>
        </w:rPr>
        <w:t xml:space="preserve">INCLUYE: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5 noches de alojamiento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Tour de Contrastes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Tour de Alto y Bajo Manhattan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Visita de ciudad de Washington y Cementerio de Arlington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8"/>
          <w:szCs w:val="28"/>
          <w:rtl w:val="0"/>
        </w:rPr>
        <w:t xml:space="preserve">NO INCLUYE 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Boletos de avión para su llegada y salida a Estados Unidos desde Guadalajara (Precio orientativo)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Traslados de llegada y salida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Resort fee pagadero en destino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Alimentos no especificados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Manejo de equipaje extra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Todo servicio no descrito en el precio incluye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Propinas y gastos personales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b w:val="1"/>
          <w:bCs w:val="1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Asistencia de viaje básica.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(opcional asistencia de cobertura amplia, consultar con su asesor Travel Shop)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Visa de ingreso a Estados Unidos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alibri" w:cs="Calibri" w:eastAsia="Calibri" w:hAnsi="Calibri"/>
          <w:b w:val="1"/>
          <w:bCs w:val="1"/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alibri" w:cs="Calibri" w:eastAsia="Calibri" w:hAnsi="Calibri"/>
          <w:b w:val="1"/>
          <w:bCs w:val="1"/>
          <w:color w:val="0070c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70c0"/>
          <w:sz w:val="28"/>
          <w:szCs w:val="28"/>
          <w:rtl w:val="0"/>
        </w:rPr>
        <w:t xml:space="preserve">NOTAS IMPORTANTES PARA ESTADOS UNIDOS: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Para la habitación doble + menor se utiliza tarifa de TWIN +MNR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Máximo 2 menores por habitación, compartiendo con 2 adultos.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Edad de los menores 0 a 11 años.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Cotización en habitaciones estándar. En caso de preferir habitaciones superiores favor de consultar suplementos.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No se reembolsará ningún traslado o visita en el caso de no disfrute o de cancelación del mismo.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El orden de las actividades puede tener modificaciones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ayudará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 también para abrir crédito dentro de las instalaciones del hotel para consumo interno.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Manejo de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Equipaje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 en el autobús máximo de 1 maleta por persona. En caso de viajar con equipaje adicional se generan costos extras que pueden ser cobrados en destino.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Para poder confirmar los traslados debemos recibir la información completa a más tardar 30 días antes de la salida. Si no recibimos esta información el traslado se perderá sin reembolso.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Los traslados esperan hasta 1.30hrs desde que aterriza el vuelo para el pick up de los hoteles.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Los traslados regulares entre las 23hrs y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06 hrs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 tienen un cargo extra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de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 50.00USD por pasajero.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Precios sujetos a confirmación y Black Outs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Los horarios de llegadas y salidas de los itinerarios pudieran cambiar debido al clima o por la duración de tours opcionales que algunos pasajeros lleven a cabo.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660.0" w:type="dxa"/>
        <w:jc w:val="center"/>
        <w:tblLayout w:type="fixed"/>
        <w:tblLook w:val="0400"/>
      </w:tblPr>
      <w:tblGrid>
        <w:gridCol w:w="2063"/>
        <w:gridCol w:w="2597"/>
        <w:tblGridChange w:id="0">
          <w:tblGrid>
            <w:gridCol w:w="2063"/>
            <w:gridCol w:w="2597"/>
          </w:tblGrid>
        </w:tblGridChange>
      </w:tblGrid>
      <w:tr>
        <w:trPr>
          <w:cantSplit w:val="0"/>
          <w:trHeight w:val="26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2060" w:space="0" w:sz="12" w:val="single"/>
              <w:right w:color="000000" w:space="0" w:sz="4" w:val="single"/>
            </w:tcBorders>
            <w:shd w:fill="1f4e78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SALIDAS 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2"/>
            <w:tcBorders>
              <w:top w:color="002060" w:space="0" w:sz="12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d9e1f2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2026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JUNIO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4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JULIO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9, 16, 23, 30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AGOSTO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6, 13, 20, 27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SEPTIEMBRE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rtl w:val="0"/>
              </w:rPr>
              <w:t xml:space="preserve">3, 10,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ff"/>
                <w:rtl w:val="0"/>
              </w:rPr>
              <w:t xml:space="preserve">17, 24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OCTUBRE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ff"/>
                <w:rtl w:val="0"/>
              </w:rPr>
              <w:t xml:space="preserve">1, 8, 15, 22, 29</w:t>
            </w:r>
          </w:p>
        </w:tc>
      </w:tr>
    </w:tbl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37.0" w:type="dxa"/>
        <w:jc w:val="center"/>
        <w:tblLayout w:type="fixed"/>
        <w:tblLook w:val="0400"/>
      </w:tblPr>
      <w:tblGrid>
        <w:gridCol w:w="1943"/>
        <w:gridCol w:w="5449"/>
        <w:gridCol w:w="745"/>
        <w:tblGridChange w:id="0">
          <w:tblGrid>
            <w:gridCol w:w="1943"/>
            <w:gridCol w:w="5449"/>
            <w:gridCol w:w="745"/>
          </w:tblGrid>
        </w:tblGridChange>
      </w:tblGrid>
      <w:tr>
        <w:trPr>
          <w:cantSplit w:val="0"/>
          <w:trHeight w:val="6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HOTELES PREVISTOS O SIMILARES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CIUDAD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HOTEL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CAT.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NUEVA YORK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SHERATON NEW YORK TIMES SQUARE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</w:t>
            </w:r>
          </w:p>
        </w:tc>
      </w:tr>
      <w:tr>
        <w:trPr>
          <w:cantSplit w:val="0"/>
          <w:trHeight w:val="94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CHECK IN - 16:00HRS // CHECK OUT- 11:00HRS</w:t>
            </w:r>
          </w:p>
        </w:tc>
      </w:tr>
    </w:tbl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center"/>
        <w:rPr>
          <w:rFonts w:ascii="Calibri" w:cs="Calibri" w:eastAsia="Calibri" w:hAnsi="Calibri"/>
          <w:color w:val="00206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078.0" w:type="dxa"/>
        <w:jc w:val="center"/>
        <w:tblLayout w:type="fixed"/>
        <w:tblLook w:val="0400"/>
      </w:tblPr>
      <w:tblGrid>
        <w:gridCol w:w="3628"/>
        <w:gridCol w:w="880"/>
        <w:gridCol w:w="880"/>
        <w:gridCol w:w="880"/>
        <w:gridCol w:w="880"/>
        <w:gridCol w:w="930"/>
        <w:tblGridChange w:id="0">
          <w:tblGrid>
            <w:gridCol w:w="3628"/>
            <w:gridCol w:w="880"/>
            <w:gridCol w:w="880"/>
            <w:gridCol w:w="880"/>
            <w:gridCol w:w="880"/>
            <w:gridCol w:w="930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PRECIO POR PERSONA EN USD 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TEMPORADA BAJA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DBL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TPL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CPL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SGL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MNR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TERRESTRE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240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TERRESTRE Y AÉREO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1530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1240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1090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2510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510</w:t>
            </w:r>
          </w:p>
        </w:tc>
      </w:tr>
    </w:tbl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          </w:t>
      </w:r>
    </w:p>
    <w:tbl>
      <w:tblPr>
        <w:tblStyle w:val="Table4"/>
        <w:tblW w:w="8078.0" w:type="dxa"/>
        <w:jc w:val="center"/>
        <w:tblBorders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3628"/>
        <w:gridCol w:w="880"/>
        <w:gridCol w:w="880"/>
        <w:gridCol w:w="880"/>
        <w:gridCol w:w="880"/>
        <w:gridCol w:w="930"/>
        <w:tblGridChange w:id="0">
          <w:tblGrid>
            <w:gridCol w:w="3628"/>
            <w:gridCol w:w="880"/>
            <w:gridCol w:w="880"/>
            <w:gridCol w:w="880"/>
            <w:gridCol w:w="880"/>
            <w:gridCol w:w="930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shd w:fill="0070c0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TEMPORADA MEDIA</w:t>
            </w:r>
          </w:p>
        </w:tc>
        <w:tc>
          <w:tcPr>
            <w:shd w:fill="0070c0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DBL</w:t>
            </w:r>
          </w:p>
        </w:tc>
        <w:tc>
          <w:tcPr>
            <w:shd w:fill="0070c0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TPL</w:t>
            </w:r>
          </w:p>
        </w:tc>
        <w:tc>
          <w:tcPr>
            <w:shd w:fill="0070c0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CPL</w:t>
            </w:r>
          </w:p>
        </w:tc>
        <w:tc>
          <w:tcPr>
            <w:shd w:fill="0070c0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SGL</w:t>
            </w:r>
          </w:p>
        </w:tc>
        <w:tc>
          <w:tcPr>
            <w:shd w:fill="0070c0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MNR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TERRESTRE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1510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1130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940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2740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240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rtl w:val="0"/>
              </w:rPr>
              <w:t xml:space="preserve">TERRESTRE Y AÉREO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rtl w:val="0"/>
              </w:rPr>
              <w:t xml:space="preserve">1780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rtl w:val="0"/>
              </w:rPr>
              <w:t xml:space="preserve">1400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rtl w:val="0"/>
              </w:rPr>
              <w:t xml:space="preserve">1210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rtl w:val="0"/>
              </w:rPr>
              <w:t xml:space="preserve">3010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rtl w:val="0"/>
              </w:rPr>
              <w:t xml:space="preserve">510</w:t>
            </w:r>
          </w:p>
        </w:tc>
      </w:tr>
    </w:tbl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078.0" w:type="dxa"/>
        <w:jc w:val="center"/>
        <w:tblBorders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3628"/>
        <w:gridCol w:w="880"/>
        <w:gridCol w:w="880"/>
        <w:gridCol w:w="880"/>
        <w:gridCol w:w="880"/>
        <w:gridCol w:w="930"/>
        <w:tblGridChange w:id="0">
          <w:tblGrid>
            <w:gridCol w:w="3628"/>
            <w:gridCol w:w="880"/>
            <w:gridCol w:w="880"/>
            <w:gridCol w:w="880"/>
            <w:gridCol w:w="880"/>
            <w:gridCol w:w="930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shd w:fill="0070c0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TEMPORADA ALTA</w:t>
            </w:r>
          </w:p>
        </w:tc>
        <w:tc>
          <w:tcPr>
            <w:shd w:fill="0070c0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DBL</w:t>
            </w:r>
          </w:p>
        </w:tc>
        <w:tc>
          <w:tcPr>
            <w:shd w:fill="0070c0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TPL</w:t>
            </w:r>
          </w:p>
        </w:tc>
        <w:tc>
          <w:tcPr>
            <w:shd w:fill="0070c0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CPL</w:t>
            </w:r>
          </w:p>
        </w:tc>
        <w:tc>
          <w:tcPr>
            <w:shd w:fill="0070c0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SGL</w:t>
            </w:r>
          </w:p>
        </w:tc>
        <w:tc>
          <w:tcPr>
            <w:shd w:fill="0070c0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MNR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TERRESTRE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1650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1200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970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3020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240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ff"/>
                <w:rtl w:val="0"/>
              </w:rPr>
              <w:t xml:space="preserve">TERRESTRE Y AÉREO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ff"/>
                <w:rtl w:val="0"/>
              </w:rPr>
              <w:t xml:space="preserve">1920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ff"/>
                <w:rtl w:val="0"/>
              </w:rPr>
              <w:t xml:space="preserve">1470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ff"/>
                <w:rtl w:val="0"/>
              </w:rPr>
              <w:t xml:space="preserve">1240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ff"/>
                <w:rtl w:val="0"/>
              </w:rPr>
              <w:t xml:space="preserve">3290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ff"/>
                <w:rtl w:val="0"/>
              </w:rPr>
              <w:t xml:space="preserve">510</w:t>
            </w:r>
          </w:p>
        </w:tc>
      </w:tr>
    </w:tbl>
    <w:p w:rsidR="00000000" w:rsidDel="00000000" w:rsidP="00000000" w:rsidRDefault="00000000" w:rsidRPr="00000000" w14:paraId="0000009E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2124075</wp:posOffset>
            </wp:positionH>
            <wp:positionV relativeFrom="paragraph">
              <wp:posOffset>66675</wp:posOffset>
            </wp:positionV>
            <wp:extent cx="2152650" cy="671830"/>
            <wp:effectExtent b="0" l="0" r="0" t="0"/>
            <wp:wrapTopAndBottom distB="0" distT="0"/>
            <wp:docPr id="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5826" r="7748" t="21621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6718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6"/>
        <w:tblW w:w="8289.0" w:type="dxa"/>
        <w:jc w:val="left"/>
        <w:tblInd w:w="833.0" w:type="dxa"/>
        <w:tblLayout w:type="fixed"/>
        <w:tblLook w:val="0400"/>
      </w:tblPr>
      <w:tblGrid>
        <w:gridCol w:w="4553"/>
        <w:gridCol w:w="539"/>
        <w:gridCol w:w="794"/>
        <w:gridCol w:w="794"/>
        <w:gridCol w:w="794"/>
        <w:gridCol w:w="815"/>
        <w:tblGridChange w:id="0">
          <w:tblGrid>
            <w:gridCol w:w="4553"/>
            <w:gridCol w:w="539"/>
            <w:gridCol w:w="794"/>
            <w:gridCol w:w="794"/>
            <w:gridCol w:w="794"/>
            <w:gridCol w:w="815"/>
          </w:tblGrid>
        </w:tblGridChange>
      </w:tblGrid>
      <w:tr>
        <w:trPr>
          <w:cantSplit w:val="0"/>
          <w:trHeight w:val="44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00206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TRAVEL SHOP PACK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" w:hRule="atLeast"/>
          <w:tblHeader w:val="0"/>
        </w:trPr>
        <w:tc>
          <w:tcPr>
            <w:gridSpan w:val="6"/>
            <w:tcBorders>
              <w:left w:color="000000" w:space="0" w:sz="6" w:val="single"/>
              <w:right w:color="000000" w:space="0" w:sz="6" w:val="single"/>
            </w:tcBorders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TARIFA POR PERSONA EN USD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left w:color="000000" w:space="0" w:sz="6" w:val="single"/>
            </w:tcBorders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INCLUYE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 PAX</w:t>
            </w:r>
          </w:p>
        </w:tc>
        <w:tc>
          <w:tcPr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2 PAX</w:t>
            </w:r>
          </w:p>
        </w:tc>
        <w:tc>
          <w:tcPr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3 PAX</w:t>
            </w:r>
          </w:p>
        </w:tc>
        <w:tc>
          <w:tcPr>
            <w:tcBorders>
              <w:right w:color="000000" w:space="0" w:sz="6" w:val="single"/>
            </w:tcBorders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4 PAX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2"/>
            <w:tcBorders>
              <w:lef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TRASLADO PRIVADO DE LLEGADA Y SALIDA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460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230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155</w:t>
            </w:r>
          </w:p>
        </w:tc>
        <w:tc>
          <w:tcPr>
            <w:tcBorders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130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left w:color="000000" w:space="0" w:sz="6" w:val="single"/>
            </w:tcBorders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INCLUYE</w:t>
            </w:r>
          </w:p>
        </w:tc>
        <w:tc>
          <w:tcPr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ADT</w:t>
            </w:r>
          </w:p>
        </w:tc>
        <w:tc>
          <w:tcPr>
            <w:gridSpan w:val="2"/>
            <w:tcBorders>
              <w:right w:color="000000" w:space="0" w:sz="6" w:val="single"/>
            </w:tcBorders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MNR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2"/>
            <w:tcBorders>
              <w:lef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TRASLADO DE LLEGADA Y SALIDA (DIURNO)</w:t>
            </w:r>
          </w:p>
        </w:tc>
        <w:tc>
          <w:tcPr>
            <w:gridSpan w:val="2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230</w:t>
            </w:r>
          </w:p>
        </w:tc>
        <w:tc>
          <w:tcPr>
            <w:gridSpan w:val="2"/>
            <w:tcBorders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230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2"/>
            <w:tcBorders>
              <w:lef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ADMISIÓN A THE EDGE + THE VESSEL</w:t>
            </w:r>
          </w:p>
        </w:tc>
        <w:tc>
          <w:tcPr>
            <w:gridSpan w:val="2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70</w:t>
            </w:r>
          </w:p>
        </w:tc>
        <w:tc>
          <w:tcPr>
            <w:gridSpan w:val="2"/>
            <w:tcBorders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70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2"/>
            <w:tcBorders>
              <w:lef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ADMISIÓN A TOP OF THE ROCK + THE BEAM</w:t>
            </w:r>
          </w:p>
        </w:tc>
        <w:tc>
          <w:tcPr>
            <w:gridSpan w:val="2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gridSpan w:val="2"/>
            <w:tcBorders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100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2"/>
            <w:tcBorders>
              <w:left w:color="000000" w:space="0" w:sz="6" w:val="single"/>
              <w:bottom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NEW YORK ESSENTIAL BIG BUS</w:t>
            </w:r>
          </w:p>
        </w:tc>
        <w:tc>
          <w:tcPr>
            <w:gridSpan w:val="2"/>
            <w:tcBorders>
              <w:bottom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80</w:t>
            </w:r>
          </w:p>
        </w:tc>
      </w:tr>
    </w:tbl>
    <w:p w:rsidR="00000000" w:rsidDel="00000000" w:rsidP="00000000" w:rsidRDefault="00000000" w:rsidRPr="00000000" w14:paraId="000000D5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177.0" w:type="dxa"/>
        <w:jc w:val="center"/>
        <w:tblLayout w:type="fixed"/>
        <w:tblLook w:val="0400"/>
      </w:tblPr>
      <w:tblGrid>
        <w:gridCol w:w="8177"/>
        <w:tblGridChange w:id="0">
          <w:tblGrid>
            <w:gridCol w:w="8177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Borders>
              <w:top w:color="4472c4" w:space="0" w:sz="8" w:val="single"/>
              <w:left w:color="4472c4" w:space="0" w:sz="8" w:val="single"/>
              <w:bottom w:color="000000" w:space="0" w:sz="0" w:val="nil"/>
              <w:right w:color="4472c4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RUTA AÉREA PROPUESTA SALIENDO DE GUADALAJARA: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0" w:val="nil"/>
              <w:left w:color="4472c4" w:space="0" w:sz="8" w:val="single"/>
              <w:bottom w:color="000000" w:space="0" w:sz="0" w:val="nil"/>
              <w:right w:color="4472c4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GDL – NUEVA YORK – GDL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0" w:val="nil"/>
              <w:left w:color="4472c4" w:space="0" w:sz="8" w:val="single"/>
              <w:bottom w:color="000000" w:space="0" w:sz="0" w:val="nil"/>
              <w:right w:color="4472c4" w:space="0" w:sz="8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IMPUESTOS (SUJETOS A CONFIRMACIÓN): 275 USD POR PASAJERO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0" w:val="nil"/>
              <w:left w:color="4472c4" w:space="0" w:sz="8" w:val="single"/>
              <w:bottom w:color="000000" w:space="0" w:sz="0" w:val="nil"/>
              <w:right w:color="4472c4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LOS VUELOS SUGERIDOS INCLUYEN FRANQUICIA DE EQUIPAJE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0" w:val="nil"/>
              <w:left w:color="4472c4" w:space="0" w:sz="8" w:val="single"/>
              <w:bottom w:color="000000" w:space="0" w:sz="0" w:val="nil"/>
              <w:right w:color="4472c4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SUPLEMENTO PARA VUELOS DESDE EL INTERIOR DEL PAÍS - CONSULTAR CON SU ASESOR TRAVEL SHOP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0" w:val="nil"/>
              <w:left w:color="4472c4" w:space="0" w:sz="8" w:val="single"/>
              <w:bottom w:color="000000" w:space="0" w:sz="0" w:val="nil"/>
              <w:right w:color="4472c4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TARIFAS SUJETAS A DISPONIBILIDAD Y CAMBIO SIN PREVIO AVISO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0" w:val="nil"/>
              <w:left w:color="4472c4" w:space="0" w:sz="8" w:val="single"/>
              <w:bottom w:color="000000" w:space="0" w:sz="0" w:val="nil"/>
              <w:right w:color="4472c4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SE CONSIDERA MENOR DE 0 A 11 AÑOS</w:t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tcBorders>
              <w:top w:color="000000" w:space="0" w:sz="0" w:val="nil"/>
              <w:left w:color="4472c4" w:space="0" w:sz="8" w:val="single"/>
              <w:bottom w:color="4472c4" w:space="0" w:sz="8" w:val="single"/>
              <w:right w:color="4472c4" w:space="0" w:sz="8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VIGENCIA: 04 DE JUNIO AL 29 DE OCTUBRE 2026</w:t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tcBorders>
              <w:top w:color="000000" w:space="0" w:sz="0" w:val="nil"/>
              <w:left w:color="4472c4" w:space="0" w:sz="8" w:val="single"/>
              <w:bottom w:color="4472c4" w:space="0" w:sz="8" w:val="single"/>
              <w:right w:color="4472c4" w:space="0" w:sz="8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CONSULTAR SUPLEMENTOS PARA TEMPORADA ALTA</w:t>
            </w:r>
          </w:p>
        </w:tc>
      </w:tr>
    </w:tbl>
    <w:p w:rsidR="00000000" w:rsidDel="00000000" w:rsidP="00000000" w:rsidRDefault="00000000" w:rsidRPr="00000000" w14:paraId="000000E0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993" w:top="2268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left" w:leader="none" w:pos="4740"/>
        <w:tab w:val="center" w:leader="none" w:pos="4986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  <w:tab/>
      <w:t xml:space="preserve">  </w:t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-720089</wp:posOffset>
          </wp:positionH>
          <wp:positionV relativeFrom="paragraph">
            <wp:posOffset>-1120139</wp:posOffset>
          </wp:positionV>
          <wp:extent cx="7852410" cy="2105025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52410" cy="21050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Arial" w:cs="Arial" w:eastAsia="Arial" w:hAnsi="Arial"/>
        <w:color w:val="000000"/>
        <w:sz w:val="48"/>
        <w:szCs w:val="4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-751204</wp:posOffset>
          </wp:positionH>
          <wp:positionV relativeFrom="paragraph">
            <wp:posOffset>-460212</wp:posOffset>
          </wp:positionV>
          <wp:extent cx="8714696" cy="1538502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14696" cy="153850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4942205</wp:posOffset>
          </wp:positionH>
          <wp:positionV relativeFrom="paragraph">
            <wp:posOffset>-144779</wp:posOffset>
          </wp:positionV>
          <wp:extent cx="1766016" cy="501015"/>
          <wp:effectExtent b="0" l="0" r="0" t="0"/>
          <wp:wrapNone/>
          <wp:docPr id="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-223312</wp:posOffset>
              </wp:positionH>
              <wp:positionV relativeFrom="paragraph">
                <wp:posOffset>-120331</wp:posOffset>
              </wp:positionV>
              <wp:extent cx="5375275" cy="90802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663125" y="3330752"/>
                        <a:ext cx="5365750" cy="8984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36"/>
                              <w:vertAlign w:val="baseline"/>
                            </w:rPr>
                            <w:t xml:space="preserve">LA CIUDAD DE LOS RASCACIELOS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3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36"/>
                              <w:vertAlign w:val="baseline"/>
                            </w:rPr>
                            <w:t xml:space="preserve">desde Guadalajara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3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t xml:space="preserve">1366-A2026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-223312</wp:posOffset>
              </wp:positionH>
              <wp:positionV relativeFrom="paragraph">
                <wp:posOffset>-120331</wp:posOffset>
              </wp:positionV>
              <wp:extent cx="5375275" cy="908022"/>
              <wp:effectExtent b="0" l="0" r="0" t="0"/>
              <wp:wrapNone/>
              <wp:docPr id="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75275" cy="9080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E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3055123</wp:posOffset>
          </wp:positionH>
          <wp:positionV relativeFrom="paragraph">
            <wp:posOffset>133350</wp:posOffset>
          </wp:positionV>
          <wp:extent cx="2242585" cy="360000"/>
          <wp:effectExtent b="0" l="0" r="0" t="0"/>
          <wp:wrapSquare wrapText="bothSides" distB="0" distT="0" distL="114300" distR="114300"/>
          <wp:docPr descr="Interfaz de usuario gráfica&#10;&#10;El contenido generado por IA puede ser incorrecto." id="3" name="image5.png"/>
          <a:graphic>
            <a:graphicData uri="http://schemas.openxmlformats.org/drawingml/2006/picture">
              <pic:pic>
                <pic:nvPicPr>
                  <pic:cNvPr descr="Interfaz de usuario gráfica&#10;&#10;El contenido generado por IA puede ser incorrecto." id="0" name="image5.png"/>
                  <pic:cNvPicPr preferRelativeResize="0"/>
                </pic:nvPicPr>
                <pic:blipFill>
                  <a:blip r:embed="rId4"/>
                  <a:srcRect b="35924" l="0" r="0" t="40016"/>
                  <a:stretch>
                    <a:fillRect/>
                  </a:stretch>
                </pic:blipFill>
                <pic:spPr>
                  <a:xfrm>
                    <a:off x="0" y="0"/>
                    <a:ext cx="2242585" cy="360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s_419"/>
      </w:rPr>
    </w:rPrDefault>
    <w:pPrDefault>
      <w:pPr>
        <w:spacing w:after="200"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Calibri" w:cs="Calibri" w:eastAsia="Calibri" w:hAnsi="Calibri"/>
      <w:b w:val="1"/>
      <w:bCs w:val="1"/>
      <w:color w:val="00206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2.00000000000003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ff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rFonts w:ascii="Calibri" w:cs="Calibri" w:eastAsia="Calibri" w:hAnsi="Calibri"/>
      <w:b w:val="1"/>
      <w:bCs w:val="1"/>
      <w:color w:val="00206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tc16/VaS6Ji+4CZdxI9i/zh+xQ==">CgMxLjAyDmguZHM1c2Jha2ZxNzFhOAByITFhSmVZbDh1N1NqZ2lmaE9iTmI3SnM4dXd6RFpReTM4dg==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