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ff0000"/>
          <w:sz w:val="32"/>
          <w:szCs w:val="32"/>
        </w:rPr>
      </w:pPr>
      <w:r w:rsidDel="00000000" w:rsidR="00000000" w:rsidRPr="00000000">
        <w:rPr>
          <w:rFonts w:ascii="Calibri" w:cs="Calibri" w:eastAsia="Calibri" w:hAnsi="Calibri"/>
          <w:b w:val="1"/>
          <w:bCs w:val="1"/>
          <w:color w:val="ff0000"/>
          <w:sz w:val="32"/>
          <w:szCs w:val="32"/>
          <w:rtl w:val="0"/>
        </w:rPr>
        <w:t xml:space="preserve">Salt Lake City, Park City</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Duración: 8 días </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Lunes, Miércoles y Viernes, hasta el 10 de diciembre 2026</w:t>
      </w:r>
    </w:p>
    <w:p w:rsidR="00000000" w:rsidDel="00000000" w:rsidP="00000000" w:rsidRDefault="00000000" w:rsidRPr="00000000" w14:paraId="00000006">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Servicios compartidos, mínimo 2 pasajeros. </w:t>
      </w:r>
    </w:p>
    <w:p w:rsidR="00000000" w:rsidDel="00000000" w:rsidP="00000000" w:rsidRDefault="00000000" w:rsidRPr="00000000" w14:paraId="0000000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8">
      <w:pPr>
        <w:pStyle w:val="Heading2"/>
        <w:spacing w:after="0" w:before="0" w:line="240" w:lineRule="auto"/>
        <w:jc w:val="both"/>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 |</w:t>
      </w:r>
      <w:r w:rsidDel="00000000" w:rsidR="00000000" w:rsidRPr="00000000">
        <w:rPr>
          <w:sz w:val="24"/>
          <w:szCs w:val="24"/>
          <w:rtl w:val="0"/>
        </w:rPr>
        <w:t xml:space="preserve"> Guadalajara - Salt Lake City</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Llegada al Aeropuerto Internacional de Salt Lake City. Recoja el auto que tiene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incluido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por 8 días y </w:t>
      </w:r>
      <w:r w:rsidDel="00000000" w:rsidR="00000000" w:rsidRPr="00000000">
        <w:rPr>
          <w:rFonts w:ascii="Calibri" w:cs="Calibri" w:eastAsia="Calibri" w:hAnsi="Calibri"/>
          <w:color w:val="002060"/>
          <w:sz w:val="20"/>
          <w:szCs w:val="20"/>
          <w:rtl w:val="0"/>
        </w:rPr>
        <w:t xml:space="preserve">trasládese</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a su hotel. Tiempo libre.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spacing w:after="0" w:before="0" w:line="240" w:lineRule="auto"/>
        <w:jc w:val="both"/>
        <w:rPr>
          <w:rFonts w:ascii="Calibri" w:cs="Calibri" w:eastAsia="Calibri" w:hAnsi="Calibri"/>
          <w:color w:val="002060"/>
          <w:sz w:val="24"/>
          <w:szCs w:val="24"/>
        </w:rPr>
      </w:pPr>
      <w:r w:rsidDel="00000000" w:rsidR="00000000" w:rsidRPr="00000000">
        <w:rPr>
          <w:rFonts w:ascii="Calibri" w:cs="Calibri" w:eastAsia="Calibri" w:hAnsi="Calibri"/>
          <w:b w:val="1"/>
          <w:bCs w:val="1"/>
          <w:color w:val="002060"/>
          <w:sz w:val="24"/>
          <w:szCs w:val="24"/>
          <w:rtl w:val="0"/>
        </w:rPr>
        <w:t xml:space="preserve">DÍAS 2 - 3 |</w:t>
      </w:r>
      <w:r w:rsidDel="00000000" w:rsidR="00000000" w:rsidRPr="00000000">
        <w:rPr>
          <w:color w:val="002060"/>
          <w:sz w:val="24"/>
          <w:szCs w:val="24"/>
          <w:rtl w:val="0"/>
        </w:rPr>
        <w:t xml:space="preserve"> </w:t>
      </w:r>
      <w:r w:rsidDel="00000000" w:rsidR="00000000" w:rsidRPr="00000000">
        <w:rPr>
          <w:sz w:val="24"/>
          <w:szCs w:val="24"/>
          <w:rtl w:val="0"/>
        </w:rPr>
        <w:t xml:space="preserve">Salt Lake City</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Una pujante ciudad rodeada de maravillas naturales.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Salt Lake City te sorprenderá. Esta animada ciudad, rodeada de montañas, tiene un pasado interesante e inusual, además de un brillante futuro. El estilo es amigable y relajado, y el acceso a aventuras urbanas y al aire libre crea oportunidades para viajeros de toda índole.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El paisaje urbano de Salt Lake está cambiando exponencialmente, y los frutos de esta transformación se pueden disfrutar cada día más. El Natural History Museum of Utah (Museo de Historia Natural de Utah) alberga exposiciones de nivel mundial en un precioso edificio ubicado al pie de las montañas. El centro comercial al aire libre City Creek Shopping Center cuenta con más de 90 tiendas y restaurantes, y tiene dos techos completamente retráctiles, que garantizan un entorno climatizado durante todo el año. Entre otras atracciones destacadas se encuentran la asombrosa Salt Lake Public Library (Biblioteca Pública de Salt Lake), el Leonardo Science and Culture Museum (Museo Leonardo de Ciencia y Cultura), y el Rio Tinto Stadium (Estadio Rio Tinto), hogar del equipo de fútbol Real Salt Lake. El centro de artes escénicas Eccles Theater (Teatro Eccles) se inauguró en la Main Street en 2016.</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Utah es un estado famoso por sus maravillas naturales de todo tipo, desde elevados picos en el desierto hasta exuberantes bosques alpinos. Hay cinco parques naturales a cinco horas de distancia en automóvil, y Salt Lake es el lugar perfecto para planificar aventuras y luego relajarte. Incluso más cerca puedes encontrar 11 centros turísticos de esquí de clase mundial, una distinción que le dio a Salt Lake el apelativo de "Ski City" (Ciudad del esquí); por lo tanto, puedes pasar el día esquiando, luego, ir a la sinfónica y, de noche, visitar un club o el bar del hotel.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Puede hacer uso del Salt Lake Explorer Pass que por 3 días le permitirá acceder hasta 13 de las mejores atracciones de la ciudad. El Planetario Clarck, Museo de la creatividad o Aviario Tracy se encuentran en este listado.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(Se incluye pase de 3 días, </w:t>
      </w:r>
      <w:r w:rsidDel="00000000" w:rsidR="00000000" w:rsidRPr="00000000">
        <w:rPr>
          <w:rFonts w:ascii="Calibri" w:cs="Calibri" w:eastAsia="Calibri" w:hAnsi="Calibri"/>
          <w:b w:val="1"/>
          <w:bCs w:val="1"/>
          <w:i w:val="0"/>
          <w:iCs w:val="0"/>
          <w:smallCaps w:val="0"/>
          <w:strike w:val="0"/>
          <w:color w:val="ee0000"/>
          <w:sz w:val="20"/>
          <w:szCs w:val="20"/>
          <w:u w:val="none"/>
          <w:shd w:fill="auto" w:val="clear"/>
          <w:vertAlign w:val="baseline"/>
          <w:rtl w:val="0"/>
        </w:rPr>
        <w:t xml:space="preserve">no incluye traslado a las atracciones</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Alojamiento.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1"/>
          <w:bCs w:val="1"/>
          <w:i w:val="0"/>
          <w:iCs w:val="0"/>
          <w:smallCaps w:val="0"/>
          <w:strike w:val="0"/>
          <w:color w:val="00206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2"/>
        <w:spacing w:after="0" w:before="0" w:line="240" w:lineRule="auto"/>
        <w:jc w:val="both"/>
        <w:rPr>
          <w:rFonts w:ascii="Calibri" w:cs="Calibri" w:eastAsia="Calibri" w:hAnsi="Calibri"/>
          <w:color w:val="002060"/>
          <w:sz w:val="24"/>
          <w:szCs w:val="24"/>
        </w:rPr>
      </w:pPr>
      <w:r w:rsidDel="00000000" w:rsidR="00000000" w:rsidRPr="00000000">
        <w:rPr>
          <w:rFonts w:ascii="Calibri" w:cs="Calibri" w:eastAsia="Calibri" w:hAnsi="Calibri"/>
          <w:b w:val="1"/>
          <w:bCs w:val="1"/>
          <w:color w:val="002060"/>
          <w:sz w:val="24"/>
          <w:szCs w:val="24"/>
          <w:rtl w:val="0"/>
        </w:rPr>
        <w:t xml:space="preserve">DÍA 4 |</w:t>
      </w:r>
      <w:r w:rsidDel="00000000" w:rsidR="00000000" w:rsidRPr="00000000">
        <w:rPr>
          <w:color w:val="002060"/>
          <w:sz w:val="24"/>
          <w:szCs w:val="24"/>
          <w:rtl w:val="0"/>
        </w:rPr>
        <w:t xml:space="preserve"> </w:t>
      </w:r>
      <w:r w:rsidDel="00000000" w:rsidR="00000000" w:rsidRPr="00000000">
        <w:rPr>
          <w:sz w:val="24"/>
          <w:szCs w:val="24"/>
          <w:rtl w:val="0"/>
        </w:rPr>
        <w:t xml:space="preserve">Salt Lake City – Park City</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Es día de tomar el auto y dirigirnos hacia nuestra siguiente parada, Park City, ubicado aproximadamente a 1 hora desde nuestro punto de origen.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2"/>
        <w:spacing w:after="0" w:before="0" w:line="240" w:lineRule="auto"/>
        <w:jc w:val="both"/>
        <w:rPr>
          <w:rFonts w:ascii="Calibri" w:cs="Calibri" w:eastAsia="Calibri" w:hAnsi="Calibri"/>
          <w:color w:val="002060"/>
          <w:sz w:val="24"/>
          <w:szCs w:val="24"/>
        </w:rPr>
      </w:pPr>
      <w:r w:rsidDel="00000000" w:rsidR="00000000" w:rsidRPr="00000000">
        <w:rPr>
          <w:rFonts w:ascii="Calibri" w:cs="Calibri" w:eastAsia="Calibri" w:hAnsi="Calibri"/>
          <w:b w:val="1"/>
          <w:bCs w:val="1"/>
          <w:color w:val="002060"/>
          <w:sz w:val="24"/>
          <w:szCs w:val="24"/>
          <w:rtl w:val="0"/>
        </w:rPr>
        <w:t xml:space="preserve">DÍAS 5 - 7 |</w:t>
      </w:r>
      <w:r w:rsidDel="00000000" w:rsidR="00000000" w:rsidRPr="00000000">
        <w:rPr>
          <w:color w:val="002060"/>
          <w:sz w:val="24"/>
          <w:szCs w:val="24"/>
          <w:rtl w:val="0"/>
        </w:rPr>
        <w:t xml:space="preserve"> </w:t>
      </w:r>
      <w:r w:rsidDel="00000000" w:rsidR="00000000" w:rsidRPr="00000000">
        <w:rPr>
          <w:sz w:val="24"/>
          <w:szCs w:val="24"/>
          <w:rtl w:val="0"/>
        </w:rPr>
        <w:t xml:space="preserve">Park City</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bCs w:val="0"/>
          <w:i w:val="0"/>
          <w:iCs w:val="0"/>
          <w:smallCaps w:val="0"/>
          <w:strike w:val="0"/>
          <w:color w:val="00206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Bienvenido a Park City. La mejor nieve del mundo, más de 400 pistas de esquí en dos resorts de clase mundial, Deer Valley y Park City Mountain, un pueblo encantador con gran pasado minero, uno de los festivales de cine más afamados de Estados Unidos, Sundance Film Festival, una oferta de hospedaje y gastronómica únicas en el mundo, y un sinfín de actividades para disfrutar el verano y el invierno… son sólo algunos atractivos de Park City, un destino que te espera en el corazón de las Montañas Rocosas, en Utah, EUA.  Aproveche para visitar PARK CITY MOUNTAIN con su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EPIC DAY PASS </w:t>
      </w:r>
      <w:r w:rsidDel="00000000" w:rsidR="00000000" w:rsidRPr="00000000">
        <w:rPr>
          <w:rFonts w:ascii="Calibri" w:cs="Calibri" w:eastAsia="Calibri" w:hAnsi="Calibri"/>
          <w:b w:val="1"/>
          <w:bCs w:val="1"/>
          <w:color w:val="002060"/>
          <w:sz w:val="20"/>
          <w:szCs w:val="20"/>
          <w:rtl w:val="0"/>
        </w:rPr>
        <w:t xml:space="preserve">2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DAY incluido. Alojamiento.</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bCs w:val="0"/>
          <w:i w:val="0"/>
          <w:iCs w:val="0"/>
          <w:smallCaps w:val="0"/>
          <w:strike w:val="0"/>
          <w:color w:val="00206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3"/>
        <w:spacing w:after="0" w:before="0" w:line="240" w:lineRule="auto"/>
        <w:jc w:val="both"/>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8 |</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Park City – Aeropuer</w:t>
      </w:r>
      <w:r w:rsidDel="00000000" w:rsidR="00000000" w:rsidRPr="00000000">
        <w:rPr>
          <w:color w:val="ff0000"/>
          <w:sz w:val="24"/>
          <w:szCs w:val="24"/>
          <w:rtl w:val="0"/>
        </w:rPr>
        <w:t xml:space="preserve">to</w:t>
      </w:r>
      <w:r w:rsidDel="00000000" w:rsidR="00000000" w:rsidRPr="00000000">
        <w:rPr>
          <w:rFonts w:ascii="Calibri" w:cs="Calibri" w:eastAsia="Calibri" w:hAnsi="Calibri"/>
          <w:b w:val="1"/>
          <w:bCs w:val="1"/>
          <w:smallCaps w:val="0"/>
          <w:color w:val="ff0000"/>
          <w:sz w:val="24"/>
          <w:szCs w:val="24"/>
          <w:rtl w:val="0"/>
        </w:rPr>
        <w:t xml:space="preserve"> Salt Lake City - Guadalajara</w:t>
      </w:r>
      <w:r w:rsidDel="00000000" w:rsidR="00000000" w:rsidRPr="00000000">
        <w:rPr>
          <w:rtl w:val="0"/>
        </w:rPr>
      </w:r>
    </w:p>
    <w:p w:rsidR="00000000" w:rsidDel="00000000" w:rsidP="00000000" w:rsidRDefault="00000000" w:rsidRPr="00000000" w14:paraId="00000020">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 la hora establecida trasládese al aeropuerto para entregar su auto. </w:t>
      </w:r>
      <w:r w:rsidDel="00000000" w:rsidR="00000000" w:rsidRPr="00000000">
        <w:rPr>
          <w:rFonts w:ascii="Calibri" w:cs="Calibri" w:eastAsia="Calibri" w:hAnsi="Calibri"/>
          <w:b w:val="1"/>
          <w:bCs w:val="1"/>
          <w:color w:val="002060"/>
          <w:sz w:val="20"/>
          <w:szCs w:val="20"/>
          <w:rtl w:val="0"/>
        </w:rPr>
        <w:t xml:space="preserve">Fin de los servicios</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2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2">
      <w:pPr>
        <w:spacing w:after="0" w:line="240" w:lineRule="auto"/>
        <w:jc w:val="both"/>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0070c0"/>
          <w:sz w:val="20"/>
          <w:szCs w:val="20"/>
          <w:rtl w:val="0"/>
        </w:rPr>
        <w:t xml:space="preserve">PASAJEROS DE NACIONALIDAD MEXICANA REQUIEREN VISA PARA VISITAR ESTADOS UNIDOS. OTRAS NACIONALIDADES FAVOR DE CONSULTAR CON EL CONSULADO CORRESPONDIENTE.</w:t>
      </w:r>
    </w:p>
    <w:p w:rsidR="00000000" w:rsidDel="00000000" w:rsidP="00000000" w:rsidRDefault="00000000" w:rsidRPr="00000000" w14:paraId="00000023">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24">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3 noches de alojamiento en Salt Lake City y 4 en Park City de acuerdo a la categoría elegida</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Renta de auto por 8 días</w:t>
      </w:r>
    </w:p>
    <w:p w:rsidR="00000000" w:rsidDel="00000000" w:rsidP="00000000" w:rsidRDefault="00000000" w:rsidRPr="00000000" w14:paraId="00000027">
      <w:pPr>
        <w:numPr>
          <w:ilvl w:val="0"/>
          <w:numId w:val="2"/>
        </w:numPr>
        <w:spacing w:after="0" w:before="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Salt Lake Explorer Pass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Epic Day Pass de </w:t>
      </w:r>
      <w:r w:rsidDel="00000000" w:rsidR="00000000" w:rsidRPr="00000000">
        <w:rPr>
          <w:rFonts w:ascii="Calibri" w:cs="Calibri" w:eastAsia="Calibri" w:hAnsi="Calibri"/>
          <w:color w:val="002060"/>
          <w:sz w:val="20"/>
          <w:szCs w:val="20"/>
          <w:rtl w:val="0"/>
        </w:rPr>
        <w:t xml:space="preserve">2</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días para Park City Mountain</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Asistencia de viaje básica (opcional asistencia de cobertura amplia, consultar con su asesor Travel Shop)</w:t>
      </w:r>
    </w:p>
    <w:p w:rsidR="00000000" w:rsidDel="00000000" w:rsidP="00000000" w:rsidRDefault="00000000" w:rsidRPr="00000000" w14:paraId="0000002A">
      <w:pPr>
        <w:spacing w:after="0" w:line="24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B">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2C">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Boletos de avión para su llegada y salida a Estados Unidos desde Guadalajara (precio orientativo)</w:t>
      </w:r>
    </w:p>
    <w:p w:rsidR="00000000" w:rsidDel="00000000" w:rsidP="00000000" w:rsidRDefault="00000000" w:rsidRPr="00000000" w14:paraId="0000002D">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Resort Fee pagadero en destino (en caso de que aplique)</w:t>
      </w:r>
    </w:p>
    <w:p w:rsidR="00000000" w:rsidDel="00000000" w:rsidP="00000000" w:rsidRDefault="00000000" w:rsidRPr="00000000" w14:paraId="0000002E">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Alimentos no especificados </w:t>
      </w:r>
    </w:p>
    <w:p w:rsidR="00000000" w:rsidDel="00000000" w:rsidP="00000000" w:rsidRDefault="00000000" w:rsidRPr="00000000" w14:paraId="0000002F">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Manejo de equipaje extra</w:t>
      </w:r>
    </w:p>
    <w:p w:rsidR="00000000" w:rsidDel="00000000" w:rsidP="00000000" w:rsidRDefault="00000000" w:rsidRPr="00000000" w14:paraId="00000030">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Todo servicio no descrito en el precio incluye</w:t>
      </w:r>
    </w:p>
    <w:p w:rsidR="00000000" w:rsidDel="00000000" w:rsidP="00000000" w:rsidRDefault="00000000" w:rsidRPr="00000000" w14:paraId="00000031">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Propinas y gastos personales</w:t>
      </w:r>
    </w:p>
    <w:p w:rsidR="00000000" w:rsidDel="00000000" w:rsidP="00000000" w:rsidRDefault="00000000" w:rsidRPr="00000000" w14:paraId="00000032">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Visa de ingreso a Estados Unidos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NOTAS IMPORTANTES PARA ESTADOS UNIDOS:</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Máximo 2 menores por habitación, compartiendo con 2 adultos.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Edad de los menores 3 a 9 años.</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Cotización en habitaciones estándar. En caso de preferir habitaciones superiores favor de consultar suplementos.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No se reembolsará ningún traslado o visita en el caso de no disfrute o de cancelación del mismo.</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El orden de las actividades puede tener modificaciones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Al momento de su registro en el hotel, una tarjeta de crédito le será requerida, esto es con el fin de garantizar que usted se compromete a no dañar la habitación y dejarla en las mismas condiciones que le fue entregada. La Tarjeta de crédito le </w:t>
      </w:r>
      <w:r w:rsidDel="00000000" w:rsidR="00000000" w:rsidRPr="00000000">
        <w:rPr>
          <w:rFonts w:ascii="Calibri" w:cs="Calibri" w:eastAsia="Calibri" w:hAnsi="Calibri"/>
          <w:color w:val="002060"/>
          <w:sz w:val="20"/>
          <w:szCs w:val="20"/>
          <w:rtl w:val="0"/>
        </w:rPr>
        <w:t xml:space="preserve">ayudará</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también para abrir crédito dentro de las instalaciones del hotel para consumo interno. </w:t>
      </w:r>
    </w:p>
    <w:p w:rsidR="00000000" w:rsidDel="00000000" w:rsidP="00000000" w:rsidRDefault="00000000" w:rsidRPr="00000000" w14:paraId="0000003C">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D">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E">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F">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1"/>
        <w:tblW w:w="8256.0" w:type="dxa"/>
        <w:jc w:val="center"/>
        <w:tblLayout w:type="fixed"/>
        <w:tblLook w:val="0400"/>
      </w:tblPr>
      <w:tblGrid>
        <w:gridCol w:w="1412"/>
        <w:gridCol w:w="6224"/>
        <w:gridCol w:w="620"/>
        <w:tblGridChange w:id="0">
          <w:tblGrid>
            <w:gridCol w:w="1412"/>
            <w:gridCol w:w="6224"/>
            <w:gridCol w:w="620"/>
          </w:tblGrid>
        </w:tblGridChange>
      </w:tblGrid>
      <w:tr>
        <w:trPr>
          <w:cantSplit w:val="0"/>
          <w:trHeight w:val="225" w:hRule="atLeast"/>
          <w:tblHeader w:val="0"/>
        </w:trPr>
        <w:tc>
          <w:tcPr>
            <w:gridSpan w:val="3"/>
            <w:tcBorders>
              <w:top w:color="000000" w:space="0" w:sz="4" w:val="single"/>
              <w:left w:color="000000" w:space="0" w:sz="4" w:val="single"/>
              <w:bottom w:color="000000" w:space="0" w:sz="0" w:val="nil"/>
              <w:right w:color="000000" w:space="0" w:sz="4" w:val="single"/>
            </w:tcBorders>
            <w:shd w:fill="305496" w:val="clear"/>
            <w:vAlign w:val="center"/>
          </w:tcPr>
          <w:p w:rsidR="00000000" w:rsidDel="00000000" w:rsidP="00000000" w:rsidRDefault="00000000" w:rsidRPr="00000000" w14:paraId="00000040">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HOTELES PREVISTOS O SIMILARES</w:t>
            </w:r>
          </w:p>
        </w:tc>
      </w:tr>
      <w:tr>
        <w:trPr>
          <w:cantSplit w:val="0"/>
          <w:trHeight w:val="225" w:hRule="atLeast"/>
          <w:tblHeader w:val="0"/>
        </w:trPr>
        <w:tc>
          <w:tcPr>
            <w:tcBorders>
              <w:top w:color="000000" w:space="0" w:sz="0" w:val="nil"/>
              <w:left w:color="000000" w:space="0" w:sz="4" w:val="single"/>
              <w:bottom w:color="000000" w:space="0" w:sz="0" w:val="nil"/>
              <w:right w:color="000000" w:space="0" w:sz="0" w:val="nil"/>
            </w:tcBorders>
            <w:shd w:fill="cc3300" w:val="clear"/>
            <w:vAlign w:val="center"/>
          </w:tcPr>
          <w:p w:rsidR="00000000" w:rsidDel="00000000" w:rsidP="00000000" w:rsidRDefault="00000000" w:rsidRPr="00000000" w14:paraId="00000043">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CIUDAD</w:t>
            </w:r>
          </w:p>
        </w:tc>
        <w:tc>
          <w:tcPr>
            <w:tcBorders>
              <w:top w:color="000000" w:space="0" w:sz="0" w:val="nil"/>
              <w:left w:color="000000" w:space="0" w:sz="0" w:val="nil"/>
              <w:bottom w:color="000000" w:space="0" w:sz="0" w:val="nil"/>
              <w:right w:color="000000" w:space="0" w:sz="0" w:val="nil"/>
            </w:tcBorders>
            <w:shd w:fill="cc3300" w:val="clear"/>
            <w:vAlign w:val="center"/>
          </w:tcPr>
          <w:p w:rsidR="00000000" w:rsidDel="00000000" w:rsidP="00000000" w:rsidRDefault="00000000" w:rsidRPr="00000000" w14:paraId="00000044">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HOTEL</w:t>
            </w:r>
          </w:p>
        </w:tc>
        <w:tc>
          <w:tcPr>
            <w:tcBorders>
              <w:top w:color="000000" w:space="0" w:sz="0" w:val="nil"/>
              <w:left w:color="000000" w:space="0" w:sz="0" w:val="nil"/>
              <w:bottom w:color="000000" w:space="0" w:sz="0" w:val="nil"/>
              <w:right w:color="000000" w:space="0" w:sz="4" w:val="single"/>
            </w:tcBorders>
            <w:shd w:fill="cc3300" w:val="clear"/>
            <w:vAlign w:val="center"/>
          </w:tcPr>
          <w:p w:rsidR="00000000" w:rsidDel="00000000" w:rsidP="00000000" w:rsidRDefault="00000000" w:rsidRPr="00000000" w14:paraId="00000045">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CAT.</w:t>
            </w:r>
          </w:p>
        </w:tc>
      </w:tr>
      <w:tr>
        <w:trPr>
          <w:cantSplit w:val="0"/>
          <w:trHeight w:val="22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46">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SALT LAKE CITY</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DOUBLETREE SUITES BY HILTON HOTEL SALT LAKE CITY DOWNTOWN</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8">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w:t>
            </w:r>
          </w:p>
        </w:tc>
      </w:tr>
      <w:tr>
        <w:trPr>
          <w:cantSplit w:val="0"/>
          <w:trHeight w:val="22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49">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PARK CITY</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WESTGATE PARK CITY RESORT &amp; SPA</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B">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w:t>
            </w:r>
          </w:p>
        </w:tc>
      </w:tr>
      <w:tr>
        <w:trPr>
          <w:cantSplit w:val="0"/>
          <w:trHeight w:val="233" w:hRule="atLeast"/>
          <w:tblHeader w:val="0"/>
        </w:trPr>
        <w:tc>
          <w:tcPr>
            <w:gridSpan w:val="3"/>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4C">
            <w:pPr>
              <w:spacing w:after="0" w:line="24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CHECK IN - 15:00HRS // CHECK OUT- 11:00HRS</w:t>
            </w:r>
          </w:p>
        </w:tc>
      </w:tr>
    </w:tbl>
    <w:p w:rsidR="00000000" w:rsidDel="00000000" w:rsidP="00000000" w:rsidRDefault="00000000" w:rsidRPr="00000000" w14:paraId="0000004F">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0">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2"/>
        <w:tblW w:w="8415.0" w:type="dxa"/>
        <w:jc w:val="center"/>
        <w:tblLayout w:type="fixed"/>
        <w:tblLook w:val="0400"/>
      </w:tblPr>
      <w:tblGrid>
        <w:gridCol w:w="4770"/>
        <w:gridCol w:w="1020"/>
        <w:gridCol w:w="1020"/>
        <w:gridCol w:w="810"/>
        <w:gridCol w:w="795"/>
        <w:tblGridChange w:id="0">
          <w:tblGrid>
            <w:gridCol w:w="4770"/>
            <w:gridCol w:w="1020"/>
            <w:gridCol w:w="1020"/>
            <w:gridCol w:w="810"/>
            <w:gridCol w:w="795"/>
          </w:tblGrid>
        </w:tblGridChange>
      </w:tblGrid>
      <w:tr>
        <w:trPr>
          <w:cantSplit w:val="0"/>
          <w:trHeight w:val="215" w:hRule="atLeast"/>
          <w:tblHeader w:val="0"/>
        </w:trPr>
        <w:tc>
          <w:tcPr>
            <w:gridSpan w:val="5"/>
            <w:tcBorders>
              <w:top w:color="000000" w:space="0" w:sz="4" w:val="single"/>
              <w:left w:color="000000" w:space="0" w:sz="4" w:val="single"/>
              <w:bottom w:color="000000" w:space="0" w:sz="0" w:val="nil"/>
              <w:right w:color="000000" w:space="0" w:sz="4" w:val="single"/>
            </w:tcBorders>
            <w:shd w:fill="305496" w:val="clear"/>
            <w:vAlign w:val="center"/>
          </w:tcPr>
          <w:p w:rsidR="00000000" w:rsidDel="00000000" w:rsidP="00000000" w:rsidRDefault="00000000" w:rsidRPr="00000000" w14:paraId="00000051">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ffffff"/>
                <w:rtl w:val="0"/>
              </w:rPr>
              <w:t xml:space="preserve">TARIFA POR PERSONA EN USD</w:t>
            </w:r>
          </w:p>
        </w:tc>
      </w:tr>
      <w:tr>
        <w:trPr>
          <w:cantSplit w:val="0"/>
          <w:trHeight w:val="215" w:hRule="atLeast"/>
          <w:tblHeader w:val="0"/>
        </w:trPr>
        <w:tc>
          <w:tcPr>
            <w:tcBorders>
              <w:top w:color="000000" w:space="0" w:sz="0" w:val="nil"/>
              <w:left w:color="000000" w:space="0" w:sz="4" w:val="single"/>
              <w:right w:color="000000" w:space="0" w:sz="0" w:val="nil"/>
            </w:tcBorders>
            <w:shd w:fill="cc3300" w:val="clear"/>
            <w:vAlign w:val="center"/>
          </w:tcPr>
          <w:p w:rsidR="00000000" w:rsidDel="00000000" w:rsidP="00000000" w:rsidRDefault="00000000" w:rsidRPr="00000000" w14:paraId="00000056">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PRIMERA</w:t>
            </w:r>
          </w:p>
        </w:tc>
        <w:tc>
          <w:tcPr>
            <w:tcBorders>
              <w:top w:color="000000" w:space="0" w:sz="0" w:val="nil"/>
              <w:left w:color="000000" w:space="0" w:sz="0" w:val="nil"/>
              <w:right w:color="000000" w:space="0" w:sz="0" w:val="nil"/>
            </w:tcBorders>
            <w:shd w:fill="cc3300" w:val="clear"/>
            <w:vAlign w:val="center"/>
          </w:tcPr>
          <w:p w:rsidR="00000000" w:rsidDel="00000000" w:rsidP="00000000" w:rsidRDefault="00000000" w:rsidRPr="00000000" w14:paraId="00000057">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DBL</w:t>
            </w:r>
          </w:p>
        </w:tc>
        <w:tc>
          <w:tcPr>
            <w:tcBorders>
              <w:top w:color="000000" w:space="0" w:sz="0" w:val="nil"/>
              <w:left w:color="000000" w:space="0" w:sz="0" w:val="nil"/>
              <w:right w:color="000000" w:space="0" w:sz="0" w:val="nil"/>
            </w:tcBorders>
            <w:shd w:fill="cc3300" w:val="clear"/>
            <w:vAlign w:val="center"/>
          </w:tcPr>
          <w:p w:rsidR="00000000" w:rsidDel="00000000" w:rsidP="00000000" w:rsidRDefault="00000000" w:rsidRPr="00000000" w14:paraId="00000058">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TPL</w:t>
            </w:r>
          </w:p>
        </w:tc>
        <w:tc>
          <w:tcPr>
            <w:tcBorders>
              <w:top w:color="000000" w:space="0" w:sz="0" w:val="nil"/>
              <w:left w:color="000000" w:space="0" w:sz="0" w:val="nil"/>
              <w:right w:color="000000" w:space="0" w:sz="0" w:val="nil"/>
            </w:tcBorders>
            <w:shd w:fill="cc3300" w:val="clear"/>
            <w:vAlign w:val="center"/>
          </w:tcPr>
          <w:p w:rsidR="00000000" w:rsidDel="00000000" w:rsidP="00000000" w:rsidRDefault="00000000" w:rsidRPr="00000000" w14:paraId="00000059">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CPL</w:t>
            </w:r>
          </w:p>
        </w:tc>
        <w:tc>
          <w:tcPr>
            <w:tcBorders>
              <w:top w:color="000000" w:space="0" w:sz="0" w:val="nil"/>
              <w:left w:color="000000" w:space="0" w:sz="0" w:val="nil"/>
              <w:right w:color="000000" w:space="0" w:sz="4" w:val="single"/>
            </w:tcBorders>
            <w:shd w:fill="cc3300" w:val="clear"/>
            <w:vAlign w:val="center"/>
          </w:tcPr>
          <w:p w:rsidR="00000000" w:rsidDel="00000000" w:rsidP="00000000" w:rsidRDefault="00000000" w:rsidRPr="00000000" w14:paraId="0000005A">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SGL</w:t>
            </w:r>
          </w:p>
        </w:tc>
      </w:tr>
      <w:tr>
        <w:trPr>
          <w:cantSplit w:val="0"/>
          <w:trHeight w:val="215" w:hRule="atLeast"/>
          <w:tblHeader w:val="0"/>
        </w:trPr>
        <w:tc>
          <w:tcPr>
            <w:tcBorders>
              <w:top w:color="000000" w:space="0" w:sz="0" w:val="nil"/>
              <w:left w:color="000000" w:space="0" w:sz="4" w:val="single"/>
              <w:right w:color="000000" w:space="0" w:sz="0" w:val="nil"/>
            </w:tcBorders>
            <w:shd w:fill="ffffff" w:val="clear"/>
            <w:vAlign w:val="center"/>
          </w:tcPr>
          <w:p w:rsidR="00000000" w:rsidDel="00000000" w:rsidP="00000000" w:rsidRDefault="00000000" w:rsidRPr="00000000" w14:paraId="0000005B">
            <w:pPr>
              <w:spacing w:after="0" w:line="240" w:lineRule="auto"/>
              <w:jc w:val="right"/>
              <w:rPr>
                <w:rFonts w:ascii="Calibri" w:cs="Calibri" w:eastAsia="Calibri" w:hAnsi="Calibri"/>
              </w:rPr>
            </w:pPr>
            <w:r w:rsidDel="00000000" w:rsidR="00000000" w:rsidRPr="00000000">
              <w:rPr>
                <w:rFonts w:ascii="Calibri" w:cs="Calibri" w:eastAsia="Calibri" w:hAnsi="Calibri"/>
                <w:rtl w:val="0"/>
              </w:rPr>
              <w:t xml:space="preserve">TERRESTRE</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05C">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2030</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05D">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1590</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05E">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1370</w:t>
            </w:r>
          </w:p>
        </w:tc>
        <w:tc>
          <w:tcPr>
            <w:tcBorders>
              <w:top w:color="000000" w:space="0" w:sz="0" w:val="nil"/>
              <w:left w:color="000000" w:space="0" w:sz="0" w:val="nil"/>
              <w:right w:color="000000" w:space="0" w:sz="4" w:val="single"/>
            </w:tcBorders>
            <w:shd w:fill="ffffff" w:val="clear"/>
            <w:vAlign w:val="bottom"/>
          </w:tcPr>
          <w:p w:rsidR="00000000" w:rsidDel="00000000" w:rsidP="00000000" w:rsidRDefault="00000000" w:rsidRPr="00000000" w14:paraId="0000005F">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3420</w:t>
            </w:r>
          </w:p>
        </w:tc>
      </w:tr>
      <w:tr>
        <w:trPr>
          <w:cantSplit w:val="0"/>
          <w:trHeight w:val="215" w:hRule="atLeast"/>
          <w:tblHeader w:val="0"/>
        </w:trPr>
        <w:tc>
          <w:tcPr>
            <w:tcBorders>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60">
            <w:pPr>
              <w:spacing w:after="0" w:line="240" w:lineRule="auto"/>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TERRESTRE Y AÉREO</w:t>
            </w:r>
          </w:p>
        </w:tc>
        <w:tc>
          <w:tcPr>
            <w:tcBorders>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61">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2180</w:t>
            </w:r>
          </w:p>
        </w:tc>
        <w:tc>
          <w:tcPr>
            <w:tcBorders>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62">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1740</w:t>
            </w:r>
          </w:p>
        </w:tc>
        <w:tc>
          <w:tcPr>
            <w:tcBorders>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63">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1520</w:t>
            </w:r>
          </w:p>
        </w:tc>
        <w:tc>
          <w:tcPr>
            <w:tcBorders>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64">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3570</w:t>
            </w:r>
          </w:p>
        </w:tc>
      </w:tr>
    </w:tbl>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3"/>
        <w:tblW w:w="8415.0" w:type="dxa"/>
        <w:jc w:val="center"/>
        <w:tblLayout w:type="fixed"/>
        <w:tblLook w:val="0400"/>
      </w:tblPr>
      <w:tblGrid>
        <w:gridCol w:w="8415"/>
        <w:tblGridChange w:id="0">
          <w:tblGrid>
            <w:gridCol w:w="8415"/>
          </w:tblGrid>
        </w:tblGridChange>
      </w:tblGrid>
      <w:tr>
        <w:trPr>
          <w:cantSplit w:val="0"/>
          <w:trHeight w:val="290" w:hRule="atLeast"/>
          <w:tblHeader w:val="0"/>
        </w:trPr>
        <w:tc>
          <w:tcPr>
            <w:tcBorders>
              <w:top w:color="4472c4" w:space="0" w:sz="8" w:val="single"/>
              <w:left w:color="4472c4" w:space="0" w:sz="8" w:val="single"/>
              <w:bottom w:color="000000" w:space="0" w:sz="0" w:val="nil"/>
              <w:right w:color="4472c4" w:space="0" w:sz="8" w:val="single"/>
            </w:tcBorders>
            <w:shd w:fill="ffffff" w:val="clear"/>
            <w:vAlign w:val="center"/>
          </w:tcPr>
          <w:p w:rsidR="00000000" w:rsidDel="00000000" w:rsidP="00000000" w:rsidRDefault="00000000" w:rsidRPr="00000000" w14:paraId="00000067">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RUTA AÉREA PROPUESTA SALIENDO DE GUADALAJARA: </w:t>
            </w:r>
          </w:p>
        </w:tc>
      </w:tr>
      <w:tr>
        <w:trPr>
          <w:cantSplit w:val="0"/>
          <w:trHeight w:val="290" w:hRule="atLeast"/>
          <w:tblHeader w:val="0"/>
        </w:trPr>
        <w:tc>
          <w:tcPr>
            <w:tcBorders>
              <w:top w:color="000000" w:space="0" w:sz="0" w:val="nil"/>
              <w:left w:color="4472c4" w:space="0" w:sz="8" w:val="single"/>
              <w:bottom w:color="000000" w:space="0" w:sz="0" w:val="nil"/>
              <w:right w:color="4472c4" w:space="0" w:sz="8" w:val="single"/>
            </w:tcBorders>
            <w:shd w:fill="ffffff" w:val="clear"/>
            <w:vAlign w:val="center"/>
          </w:tcPr>
          <w:p w:rsidR="00000000" w:rsidDel="00000000" w:rsidP="00000000" w:rsidRDefault="00000000" w:rsidRPr="00000000" w14:paraId="00000068">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GUADALAJARA - SALT LAKE CITY - GUADALAJARA</w:t>
            </w:r>
          </w:p>
        </w:tc>
      </w:tr>
      <w:tr>
        <w:trPr>
          <w:cantSplit w:val="0"/>
          <w:trHeight w:val="315" w:hRule="atLeast"/>
          <w:tblHeader w:val="0"/>
        </w:trPr>
        <w:tc>
          <w:tcPr>
            <w:tcBorders>
              <w:top w:color="000000" w:space="0" w:sz="0" w:val="nil"/>
              <w:left w:color="4472c4" w:space="0" w:sz="8" w:val="single"/>
              <w:bottom w:color="000000" w:space="0" w:sz="0" w:val="nil"/>
              <w:right w:color="4472c4" w:space="0" w:sz="8" w:val="single"/>
            </w:tcBorders>
            <w:shd w:fill="1f4e78" w:val="clear"/>
            <w:vAlign w:val="center"/>
          </w:tcPr>
          <w:p w:rsidR="00000000" w:rsidDel="00000000" w:rsidP="00000000" w:rsidRDefault="00000000" w:rsidRPr="00000000" w14:paraId="00000069">
            <w:pPr>
              <w:spacing w:after="0" w:line="240" w:lineRule="auto"/>
              <w:jc w:val="both"/>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IMPUESTOS (SUJETOS A CONFIRMACIÓN): 250 USD POR PASAJERO</w:t>
            </w:r>
          </w:p>
        </w:tc>
      </w:tr>
      <w:tr>
        <w:trPr>
          <w:cantSplit w:val="0"/>
          <w:trHeight w:val="290" w:hRule="atLeast"/>
          <w:tblHeader w:val="0"/>
        </w:trPr>
        <w:tc>
          <w:tcPr>
            <w:tcBorders>
              <w:top w:color="000000" w:space="0" w:sz="0" w:val="nil"/>
              <w:left w:color="4472c4" w:space="0" w:sz="8" w:val="single"/>
              <w:bottom w:color="000000" w:space="0" w:sz="0" w:val="nil"/>
              <w:right w:color="4472c4" w:space="0" w:sz="8" w:val="single"/>
            </w:tcBorders>
            <w:shd w:fill="ffffff" w:val="clear"/>
            <w:vAlign w:val="center"/>
          </w:tcPr>
          <w:p w:rsidR="00000000" w:rsidDel="00000000" w:rsidP="00000000" w:rsidRDefault="00000000" w:rsidRPr="00000000" w14:paraId="0000006A">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LOS VUELOS SUGERIDOS INCLUYEN FRANQUICIA DE EQUIPAJE.</w:t>
            </w:r>
          </w:p>
        </w:tc>
      </w:tr>
      <w:tr>
        <w:trPr>
          <w:cantSplit w:val="0"/>
          <w:trHeight w:val="300" w:hRule="atLeast"/>
          <w:tblHeader w:val="0"/>
        </w:trPr>
        <w:tc>
          <w:tcPr>
            <w:tcBorders>
              <w:top w:color="000000" w:space="0" w:sz="0" w:val="nil"/>
              <w:left w:color="4472c4" w:space="0" w:sz="8" w:val="single"/>
              <w:bottom w:color="000000" w:space="0" w:sz="0" w:val="nil"/>
              <w:right w:color="4472c4" w:space="0" w:sz="8" w:val="single"/>
            </w:tcBorders>
            <w:shd w:fill="ffffff" w:val="clear"/>
            <w:vAlign w:val="center"/>
          </w:tcPr>
          <w:p w:rsidR="00000000" w:rsidDel="00000000" w:rsidP="00000000" w:rsidRDefault="00000000" w:rsidRPr="00000000" w14:paraId="0000006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SUPLEMENTO PARA VUELOS DESDE EL INTERIOR DEL PAÍS - CONSULTAR CON SU ASESOR TRAVEL SHOP</w:t>
            </w:r>
          </w:p>
        </w:tc>
      </w:tr>
      <w:tr>
        <w:trPr>
          <w:cantSplit w:val="0"/>
          <w:trHeight w:val="290" w:hRule="atLeast"/>
          <w:tblHeader w:val="0"/>
        </w:trPr>
        <w:tc>
          <w:tcPr>
            <w:tcBorders>
              <w:top w:color="000000" w:space="0" w:sz="0" w:val="nil"/>
              <w:left w:color="4472c4" w:space="0" w:sz="8" w:val="single"/>
              <w:bottom w:color="000000" w:space="0" w:sz="0" w:val="nil"/>
              <w:right w:color="4472c4" w:space="0" w:sz="8" w:val="single"/>
            </w:tcBorders>
            <w:shd w:fill="ffffff" w:val="clear"/>
            <w:vAlign w:val="center"/>
          </w:tcPr>
          <w:p w:rsidR="00000000" w:rsidDel="00000000" w:rsidP="00000000" w:rsidRDefault="00000000" w:rsidRPr="00000000" w14:paraId="0000006C">
            <w:pPr>
              <w:spacing w:after="0" w:line="240" w:lineRule="auto"/>
              <w:jc w:val="center"/>
              <w:rPr>
                <w:rFonts w:ascii="Calibri" w:cs="Calibri" w:eastAsia="Calibri" w:hAnsi="Calibri"/>
                <w:b w:val="1"/>
                <w:bCs w:val="1"/>
                <w:color w:val="ee0000"/>
                <w:sz w:val="20"/>
                <w:szCs w:val="20"/>
              </w:rPr>
            </w:pPr>
            <w:r w:rsidDel="00000000" w:rsidR="00000000" w:rsidRPr="00000000">
              <w:rPr>
                <w:rFonts w:ascii="Calibri" w:cs="Calibri" w:eastAsia="Calibri" w:hAnsi="Calibri"/>
                <w:b w:val="1"/>
                <w:bCs w:val="1"/>
                <w:color w:val="ee0000"/>
                <w:sz w:val="20"/>
                <w:szCs w:val="20"/>
                <w:rtl w:val="0"/>
              </w:rPr>
              <w:t xml:space="preserve">TARIFAS SUJETAS A DISPONIBILIDAD Y CAMBIO SIN PREVIO AVISO. TARIFAS NO APLICAN PARA CONGRESOS, EVENTOS ESPECIALES, NAVIDAD, SEMANA SANTA, DIAS FERIADOS.</w:t>
            </w:r>
          </w:p>
        </w:tc>
      </w:tr>
      <w:tr>
        <w:trPr>
          <w:cantSplit w:val="0"/>
          <w:trHeight w:val="300" w:hRule="atLeast"/>
          <w:tblHeader w:val="0"/>
        </w:trPr>
        <w:tc>
          <w:tcPr>
            <w:tcBorders>
              <w:top w:color="000000" w:space="0" w:sz="0" w:val="nil"/>
              <w:left w:color="4472c4" w:space="0" w:sz="8" w:val="single"/>
              <w:bottom w:color="000000" w:space="0" w:sz="0" w:val="nil"/>
              <w:right w:color="4472c4" w:space="0" w:sz="8" w:val="single"/>
            </w:tcBorders>
            <w:shd w:fill="ffffff" w:val="clear"/>
            <w:vAlign w:val="center"/>
          </w:tcPr>
          <w:p w:rsidR="00000000" w:rsidDel="00000000" w:rsidP="00000000" w:rsidRDefault="00000000" w:rsidRPr="00000000" w14:paraId="0000006D">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CONSULTAR TARIFA PARA MENOR</w:t>
            </w:r>
          </w:p>
        </w:tc>
      </w:tr>
      <w:tr>
        <w:trPr>
          <w:cantSplit w:val="0"/>
          <w:trHeight w:val="300" w:hRule="atLeast"/>
          <w:tblHeader w:val="0"/>
        </w:trPr>
        <w:tc>
          <w:tcPr>
            <w:tcBorders>
              <w:top w:color="000000" w:space="0" w:sz="0" w:val="nil"/>
              <w:left w:color="4472c4" w:space="0" w:sz="8" w:val="single"/>
              <w:bottom w:color="4472c4" w:space="0" w:sz="8" w:val="single"/>
              <w:right w:color="4472c4" w:space="0" w:sz="8" w:val="single"/>
            </w:tcBorders>
            <w:shd w:fill="305496" w:val="clear"/>
            <w:vAlign w:val="center"/>
          </w:tcPr>
          <w:p w:rsidR="00000000" w:rsidDel="00000000" w:rsidP="00000000" w:rsidRDefault="00000000" w:rsidRPr="00000000" w14:paraId="0000006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VIGENCIA: 10 DE DICIEMBRE 2026</w:t>
            </w:r>
          </w:p>
        </w:tc>
      </w:tr>
      <w:tr>
        <w:trPr>
          <w:cantSplit w:val="0"/>
          <w:trHeight w:val="300" w:hRule="atLeast"/>
          <w:tblHeader w:val="0"/>
        </w:trPr>
        <w:tc>
          <w:tcPr>
            <w:tcBorders>
              <w:top w:color="4472c4" w:space="0" w:sz="8" w:val="single"/>
              <w:left w:color="4472c4" w:space="0" w:sz="8" w:val="single"/>
              <w:bottom w:color="4472c4" w:space="0" w:sz="8" w:val="single"/>
              <w:right w:color="4472c4" w:space="0" w:sz="8" w:val="single"/>
            </w:tcBorders>
            <w:shd w:fill="305496" w:val="clear"/>
            <w:vAlign w:val="center"/>
          </w:tcPr>
          <w:p w:rsidR="00000000" w:rsidDel="00000000" w:rsidP="00000000" w:rsidRDefault="00000000" w:rsidRPr="00000000" w14:paraId="0000006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CONSULTE SUPLEMENTOS PARA TEMPORADA ALTA</w:t>
            </w:r>
          </w:p>
        </w:tc>
      </w:tr>
    </w:tbl>
    <w:p w:rsidR="00000000" w:rsidDel="00000000" w:rsidP="00000000" w:rsidRDefault="00000000" w:rsidRPr="00000000" w14:paraId="00000070">
      <w:pPr>
        <w:jc w:val="both"/>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-1120139</wp:posOffset>
          </wp:positionV>
          <wp:extent cx="7852410" cy="210502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-751204</wp:posOffset>
          </wp:positionH>
          <wp:positionV relativeFrom="paragraph">
            <wp:posOffset>-460212</wp:posOffset>
          </wp:positionV>
          <wp:extent cx="8714696" cy="1538502"/>
          <wp:effectExtent b="0" l="0" r="0" t="0"/>
          <wp:wrapNone/>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714696" cy="153850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4942205</wp:posOffset>
          </wp:positionH>
          <wp:positionV relativeFrom="paragraph">
            <wp:posOffset>-144779</wp:posOffset>
          </wp:positionV>
          <wp:extent cx="1766016" cy="501015"/>
          <wp:effectExtent b="0" l="0" r="0" t="0"/>
          <wp:wrapNone/>
          <wp:docPr id="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66016" cy="5010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-51751</wp:posOffset>
              </wp:positionH>
              <wp:positionV relativeFrom="paragraph">
                <wp:posOffset>-28891</wp:posOffset>
              </wp:positionV>
              <wp:extent cx="2263775" cy="981075"/>
              <wp:effectExtent b="0" l="0" r="0" t="0"/>
              <wp:wrapNone/>
              <wp:docPr id="1" name=""/>
              <a:graphic>
                <a:graphicData uri="http://schemas.microsoft.com/office/word/2010/wordprocessingShape">
                  <wps:wsp>
                    <wps:cNvSpPr/>
                    <wps:cNvPr id="2" name="Shape 2"/>
                    <wps:spPr>
                      <a:xfrm>
                        <a:off x="4218875" y="3294225"/>
                        <a:ext cx="2254250" cy="971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DESCUBRE UTAH desde Guadalajara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2645-E2026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-51751</wp:posOffset>
              </wp:positionH>
              <wp:positionV relativeFrom="paragraph">
                <wp:posOffset>-28891</wp:posOffset>
              </wp:positionV>
              <wp:extent cx="2263775" cy="981075"/>
              <wp:effectExtent b="0" l="0" r="0" t="0"/>
              <wp:wrapNone/>
              <wp:docPr id="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2263775" cy="981075"/>
                      </a:xfrm>
                      <a:prstGeom prst="rect"/>
                      <a:ln/>
                    </pic:spPr>
                  </pic:pic>
                </a:graphicData>
              </a:graphic>
            </wp:anchor>
          </w:drawing>
        </mc:Fallback>
      </mc:AlternateConten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2874010</wp:posOffset>
          </wp:positionH>
          <wp:positionV relativeFrom="paragraph">
            <wp:posOffset>101600</wp:posOffset>
          </wp:positionV>
          <wp:extent cx="2142665" cy="360000"/>
          <wp:effectExtent b="0" l="0" r="0" t="0"/>
          <wp:wrapSquare wrapText="bothSides" distB="0" distT="0" distL="114300" distR="114300"/>
          <wp:docPr descr="Logotipo&#10;&#10;El contenido generado por IA puede ser incorrecto." id="2" name="image4.png"/>
          <a:graphic>
            <a:graphicData uri="http://schemas.openxmlformats.org/drawingml/2006/picture">
              <pic:pic>
                <pic:nvPicPr>
                  <pic:cNvPr descr="Logotipo&#10;&#10;El contenido generado por IA puede ser incorrecto." id="0" name="image4.png"/>
                  <pic:cNvPicPr preferRelativeResize="0"/>
                </pic:nvPicPr>
                <pic:blipFill>
                  <a:blip r:embed="rId4"/>
                  <a:srcRect b="38121" l="0" r="0" t="36697"/>
                  <a:stretch>
                    <a:fillRect/>
                  </a:stretch>
                </pic:blipFill>
                <pic:spPr>
                  <a:xfrm>
                    <a:off x="0" y="0"/>
                    <a:ext cx="2142665" cy="360000"/>
                  </a:xfrm>
                  <a:prstGeom prst="rect"/>
                  <a:ln/>
                </pic:spPr>
              </pic:pic>
            </a:graphicData>
          </a:graphic>
        </wp:anchor>
      </w:drawing>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Rxx2IUFnhgM8mtV7sFsF6qLmA==">CgMxLjA4AHIhMXp0ZENkdndXanNRRzVEOWlsaDNSNkNCQmFuMk1FaUNT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