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ff0000"/>
          <w:sz w:val="32"/>
          <w:szCs w:val="32"/>
        </w:rPr>
      </w:pPr>
      <w:r w:rsidDel="00000000" w:rsidR="00000000" w:rsidRPr="00000000">
        <w:rPr>
          <w:rFonts w:ascii="Calibri" w:cs="Calibri" w:eastAsia="Calibri" w:hAnsi="Calibri"/>
          <w:b w:val="1"/>
          <w:bCs w:val="1"/>
          <w:color w:val="ff0000"/>
          <w:sz w:val="32"/>
          <w:szCs w:val="32"/>
          <w:rtl w:val="0"/>
        </w:rPr>
        <w:t xml:space="preserve">Montreal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03">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Duración: 5 días </w:t>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Viernes y Domingo, 01 de mayo al 31 de octubre 2026</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Servicios compartidos.</w:t>
      </w:r>
    </w:p>
    <w:p w:rsidR="00000000" w:rsidDel="00000000" w:rsidP="00000000" w:rsidRDefault="00000000" w:rsidRPr="00000000" w14:paraId="0000000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7">
      <w:pPr>
        <w:pStyle w:val="Heading2"/>
        <w:spacing w:after="0" w:before="0" w:line="240" w:lineRule="auto"/>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 |</w:t>
      </w:r>
      <w:r w:rsidDel="00000000" w:rsidR="00000000" w:rsidRPr="00000000">
        <w:rPr>
          <w:sz w:val="24"/>
          <w:szCs w:val="24"/>
          <w:rtl w:val="0"/>
        </w:rPr>
        <w:t xml:space="preserve"> Guadalajara – Montreal </w:t>
      </w:r>
      <w:r w:rsidDel="00000000" w:rsidR="00000000" w:rsidRPr="00000000">
        <w:rPr>
          <w:rtl w:val="0"/>
        </w:rPr>
      </w:r>
    </w:p>
    <w:p w:rsidR="00000000" w:rsidDel="00000000" w:rsidP="00000000" w:rsidRDefault="00000000" w:rsidRPr="00000000" w14:paraId="00000008">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Bienvenidos a </w:t>
      </w:r>
      <w:r w:rsidDel="00000000" w:rsidR="00000000" w:rsidRPr="00000000">
        <w:rPr>
          <w:rFonts w:ascii="Calibri" w:cs="Calibri" w:eastAsia="Calibri" w:hAnsi="Calibri"/>
          <w:b w:val="1"/>
          <w:bCs w:val="1"/>
          <w:color w:val="002060"/>
          <w:sz w:val="20"/>
          <w:szCs w:val="20"/>
          <w:rtl w:val="0"/>
        </w:rPr>
        <w:t xml:space="preserve">Montreal. </w:t>
      </w:r>
      <w:r w:rsidDel="00000000" w:rsidR="00000000" w:rsidRPr="00000000">
        <w:rPr>
          <w:rFonts w:ascii="Calibri" w:cs="Calibri" w:eastAsia="Calibri" w:hAnsi="Calibri"/>
          <w:color w:val="002060"/>
          <w:sz w:val="20"/>
          <w:szCs w:val="20"/>
          <w:rtl w:val="0"/>
        </w:rPr>
        <w:t xml:space="preserve">Traslado privado a su hotel y tiempo libre. Montreal, la metrópoli, ofrece mil y una atracciones de las principales ciudades del mundo. Multicultural, combina su acento francés con el de las numerosas comunidades que viven allí y encanta con su entorno americano-europeo. El centro de la ciudad está lleno de vida al pie de su montaña, mientras que su historia se arraiga en los viejos barrios junto al río.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tl w:val="0"/>
        </w:rPr>
      </w:r>
    </w:p>
    <w:p w:rsidR="00000000" w:rsidDel="00000000" w:rsidP="00000000" w:rsidRDefault="00000000" w:rsidRPr="00000000" w14:paraId="00000009">
      <w:pPr>
        <w:pStyle w:val="Heading2"/>
        <w:spacing w:after="0" w:before="0" w:line="24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0A">
      <w:pPr>
        <w:pStyle w:val="Heading2"/>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2 |</w:t>
      </w:r>
      <w:r w:rsidDel="00000000" w:rsidR="00000000" w:rsidRPr="00000000">
        <w:rPr>
          <w:color w:val="002060"/>
          <w:sz w:val="24"/>
          <w:szCs w:val="24"/>
          <w:rtl w:val="0"/>
        </w:rPr>
        <w:t xml:space="preserve"> </w:t>
      </w:r>
      <w:r w:rsidDel="00000000" w:rsidR="00000000" w:rsidRPr="00000000">
        <w:rPr>
          <w:sz w:val="24"/>
          <w:szCs w:val="24"/>
          <w:rtl w:val="0"/>
        </w:rPr>
        <w:t xml:space="preserve">Montreal</w:t>
      </w:r>
      <w:r w:rsidDel="00000000" w:rsidR="00000000" w:rsidRPr="00000000">
        <w:rPr>
          <w:rtl w:val="0"/>
        </w:rPr>
      </w:r>
    </w:p>
    <w:p w:rsidR="00000000" w:rsidDel="00000000" w:rsidP="00000000" w:rsidRDefault="00000000" w:rsidRPr="00000000" w14:paraId="0000000B">
      <w:pPr>
        <w:spacing w:after="0" w:line="240" w:lineRule="auto"/>
        <w:jc w:val="both"/>
        <w:rPr>
          <w:rFonts w:ascii="Calibri" w:cs="Calibri" w:eastAsia="Calibri" w:hAnsi="Calibri"/>
          <w:color w:val="002060"/>
          <w:sz w:val="20"/>
          <w:szCs w:val="20"/>
        </w:rPr>
      </w:pPr>
      <w:bookmarkStart w:colFirst="0" w:colLast="0" w:name="_heading=h.6lk8o3wx53o2" w:id="0"/>
      <w:bookmarkEnd w:id="0"/>
      <w:r w:rsidDel="00000000" w:rsidR="00000000" w:rsidRPr="00000000">
        <w:rPr>
          <w:rFonts w:ascii="Calibri" w:cs="Calibri" w:eastAsia="Calibri" w:hAnsi="Calibri"/>
          <w:b w:val="1"/>
          <w:bCs w:val="1"/>
          <w:color w:val="002060"/>
          <w:sz w:val="20"/>
          <w:szCs w:val="20"/>
          <w:rtl w:val="0"/>
        </w:rPr>
        <w:t xml:space="preserve">A las 11:00 hrs Tour regular en inglés (incluido) del Viejo Montreal duración 1h30mn.</w:t>
      </w:r>
      <w:r w:rsidDel="00000000" w:rsidR="00000000" w:rsidRPr="00000000">
        <w:rPr>
          <w:rFonts w:ascii="Calibri" w:cs="Calibri" w:eastAsia="Calibri" w:hAnsi="Calibri"/>
          <w:color w:val="002060"/>
          <w:sz w:val="20"/>
          <w:szCs w:val="20"/>
          <w:rtl w:val="0"/>
        </w:rPr>
        <w:t xml:space="preserve"> Visite los sitios históricos imperdibles del Viejo Montreal y descubra algunas de sus gemas ocultas en el camino. Véase, entre otros: el exterior de la Basílica de Notre-Dame, el Cours le Royer, la calle St-Paul, la plaza Jacques-Cartier, el Ayuntamiento, el Campo de Marte, la calle Bonsecours y su famosa capilla, cerca del mercado de Bonsecours. Resto del día libre.</w:t>
      </w:r>
    </w:p>
    <w:p w:rsidR="00000000" w:rsidDel="00000000" w:rsidP="00000000" w:rsidRDefault="00000000" w:rsidRPr="00000000" w14:paraId="0000000C">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color w:val="002060"/>
          <w:sz w:val="20"/>
          <w:szCs w:val="20"/>
          <w:rtl w:val="0"/>
        </w:rPr>
        <w:t xml:space="preserve">Aconsejamos aprovechar su admisión a la Gran Rueda de Montreal este día porque se ubica en el viejo puerto.</w:t>
      </w:r>
      <w:r w:rsidDel="00000000" w:rsidR="00000000" w:rsidRPr="00000000">
        <w:rPr>
          <w:rFonts w:ascii="Calibri" w:cs="Calibri" w:eastAsia="Calibri" w:hAnsi="Calibri"/>
          <w:color w:val="002060"/>
          <w:sz w:val="20"/>
          <w:szCs w:val="20"/>
          <w:rtl w:val="0"/>
        </w:rPr>
        <w:t xml:space="preserve"> Disfrute de impresionantes vistas de 60 metros de altura, las cuatro estaciones al año, en la rueda de observación más grande de Canadá. La Gran Rueda de Montreal le hará vivir una experiencia inolvidable en la comodidad de una cabina con calefacción en invierno. Entretenimiento único en el pintoresco entorno del Viejo Montreal a orillas del río San Lorenzo. </w:t>
      </w:r>
      <w:r w:rsidDel="00000000" w:rsidR="00000000" w:rsidRPr="00000000">
        <w:rPr>
          <w:rFonts w:ascii="Calibri" w:cs="Calibri" w:eastAsia="Calibri" w:hAnsi="Calibri"/>
          <w:b w:val="1"/>
          <w:bCs w:val="1"/>
          <w:color w:val="8064a2"/>
          <w:sz w:val="20"/>
          <w:szCs w:val="20"/>
          <w:rtl w:val="0"/>
        </w:rPr>
        <w:t xml:space="preserve">Posibilidad de hacer el tour en privado y en español. Consúltenos.</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sz w:val="20"/>
          <w:szCs w:val="20"/>
          <w:rtl w:val="0"/>
        </w:rPr>
        <w:t xml:space="preserve">Alojamiento.</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1"/>
          <w:bCs w:val="1"/>
          <w:i w:val="0"/>
          <w:iCs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3"/>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3 |</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Montreal</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del barrio olímpico, sede de los Juegos Olímpicos de 1976, cuya torre inclinada es la más alta del mundo. También verá 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Biodôme (incluido),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un lugar mágico donde conviven cuatro ecosistemas. Luego explora 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Jardín Botánico (incluido)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El Jardín Botánico de Montreal, reconocido como uno de los más importantes del mundo, ofrece un colorido programa de eventos y exposiciones, entretenimiento y mucho más. Situado cerca del Biodôme y del Parque Olímpico, el Jardín Botánico de Montreal es un museo vivo que reúne plantas de la mayoría de las regiones del mundo.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Montreal</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Día</w:t>
      </w:r>
      <w:r w:rsidDel="00000000" w:rsidR="00000000" w:rsidRPr="00000000">
        <w:rPr>
          <w:rFonts w:ascii="Calibri" w:cs="Calibri" w:eastAsia="Calibri" w:hAnsi="Calibri"/>
          <w:b w:val="0"/>
          <w:bCs w:val="0"/>
          <w:i w:val="0"/>
          <w:iCs w:val="0"/>
          <w:smallCaps w:val="0"/>
          <w:strike w:val="0"/>
          <w:color w:val="ee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libre para completar su experiencia </w:t>
      </w:r>
      <w:r w:rsidDel="00000000" w:rsidR="00000000" w:rsidRPr="00000000">
        <w:rPr>
          <w:rFonts w:ascii="Calibri" w:cs="Calibri" w:eastAsia="Calibri" w:hAnsi="Calibri"/>
          <w:color w:val="002060"/>
          <w:sz w:val="20"/>
          <w:szCs w:val="20"/>
          <w:rtl w:val="0"/>
        </w:rPr>
        <w:t xml:space="preserve">en Montreal</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Posibilidad de realizar varias visitas temáticas privadas y en español durante su estancia. (por favor consultarnos.)</w:t>
      </w:r>
      <w:r w:rsidDel="00000000" w:rsidR="00000000" w:rsidRPr="00000000">
        <w:rPr>
          <w:rFonts w:ascii="Calibri" w:cs="Calibri" w:eastAsia="Calibri" w:hAnsi="Calibri"/>
          <w:b w:val="0"/>
          <w:bCs w:val="0"/>
          <w:i w:val="0"/>
          <w:iCs w:val="0"/>
          <w:smallCaps w:val="0"/>
          <w:strike w:val="0"/>
          <w:color w:val="ee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Actividades opcionales para realizar (consulte tarifas con su asesor):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ee0000"/>
          <w:sz w:val="20"/>
          <w:szCs w:val="20"/>
          <w:u w:val="none"/>
          <w:shd w:fill="auto" w:val="clear"/>
          <w:vertAlign w:val="baseline"/>
          <w:rtl w:val="0"/>
        </w:rPr>
        <w:t xml:space="preserve">Montreal multicultural (3 horas).</w:t>
      </w:r>
      <w:r w:rsidDel="00000000" w:rsidR="00000000" w:rsidRPr="00000000">
        <w:rPr>
          <w:rFonts w:ascii="Calibri" w:cs="Calibri" w:eastAsia="Calibri" w:hAnsi="Calibri"/>
          <w:b w:val="0"/>
          <w:bCs w:val="0"/>
          <w:i w:val="0"/>
          <w:iCs w:val="0"/>
          <w:smallCaps w:val="0"/>
          <w:strike w:val="0"/>
          <w:color w:val="ee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Esta visita guiada multicultural ofrece una incursión fascinante en las comunidades que han transformado el rostro de Montreal a su manera, desde los orígenes de la ciudad hasta nuestros días. Descubra la historia de las olas de inmigración y las particularidades de sus culturas, a veces por sus artes, sus tradiciones, sus creencias o sus platos típicos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ee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ee0000"/>
          <w:sz w:val="20"/>
          <w:szCs w:val="20"/>
          <w:u w:val="none"/>
          <w:shd w:fill="auto" w:val="clear"/>
          <w:vertAlign w:val="baseline"/>
          <w:rtl w:val="0"/>
        </w:rPr>
        <w:t xml:space="preserve">Nuevo Montreal y el distrito de entretenimiento (2 horas).</w:t>
      </w:r>
      <w:r w:rsidDel="00000000" w:rsidR="00000000" w:rsidRPr="00000000">
        <w:rPr>
          <w:rFonts w:ascii="Calibri" w:cs="Calibri" w:eastAsia="Calibri" w:hAnsi="Calibri"/>
          <w:b w:val="0"/>
          <w:bCs w:val="0"/>
          <w:i w:val="0"/>
          <w:iCs w:val="0"/>
          <w:smallCaps w:val="0"/>
          <w:strike w:val="0"/>
          <w:color w:val="ee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Esta visita guiada le permite experimentar la emoción del centro de Montreal y su barrio de Espectáculos, una de las zonas más vibrantes y cosmopolitas de la ciudad.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ee0000"/>
          <w:sz w:val="20"/>
          <w:szCs w:val="20"/>
          <w:u w:val="none"/>
          <w:shd w:fill="auto" w:val="clear"/>
          <w:vertAlign w:val="baseline"/>
          <w:rtl w:val="0"/>
        </w:rPr>
        <w:t xml:space="preserve">Tour Culinario (4 horas</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¡Descubra la diversidad culinaria de la ciudad con la visita a Savoureux Montréal, acompañado de un guía experimentado y apasionado! Disfrute de su visita para saborear deliciosas especialidades y productos locales: bagels, pates, chocolate, sidra de hielo y carne ahumada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ee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ee0000"/>
          <w:sz w:val="20"/>
          <w:szCs w:val="20"/>
          <w:u w:val="none"/>
          <w:shd w:fill="auto" w:val="clear"/>
          <w:vertAlign w:val="baseline"/>
          <w:rtl w:val="0"/>
        </w:rPr>
        <w:t xml:space="preserve">Patrimonio religioso de Montreal (4 horas, incluida la visita de los tres lugares de culto).</w:t>
      </w:r>
      <w:r w:rsidDel="00000000" w:rsidR="00000000" w:rsidRPr="00000000">
        <w:rPr>
          <w:rFonts w:ascii="Calibri" w:cs="Calibri" w:eastAsia="Calibri" w:hAnsi="Calibri"/>
          <w:b w:val="0"/>
          <w:bCs w:val="0"/>
          <w:i w:val="0"/>
          <w:iCs w:val="0"/>
          <w:smallCaps w:val="0"/>
          <w:strike w:val="0"/>
          <w:color w:val="ee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Siga a su guía en este recorrido religioso, una experiencia inspiradora que le hará descubrir la belleza del exterior tanto como los tesoros escondidos dentro de las diferentes iglesias. Esta fascinante visita guiada le permitirá comprender la obra de fe desde la fundación de Ville Marie, la evolución de la vida de las diversas parroquias de la isla y la importancia artística de nuestra riqueza religiosa.</w:t>
      </w:r>
      <w:r w:rsidDel="00000000" w:rsidR="00000000" w:rsidRPr="00000000">
        <w:rPr>
          <w:rtl w:val="0"/>
        </w:rPr>
      </w:r>
    </w:p>
    <w:p w:rsidR="00000000" w:rsidDel="00000000" w:rsidP="00000000" w:rsidRDefault="00000000" w:rsidRPr="00000000" w14:paraId="0000001D">
      <w:pPr>
        <w:pStyle w:val="Heading3"/>
        <w:spacing w:after="0" w:before="0" w:line="240" w:lineRule="auto"/>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1E">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5|</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Montreal – Guadalajara </w:t>
      </w:r>
      <w:r w:rsidDel="00000000" w:rsidR="00000000" w:rsidRPr="00000000">
        <w:rPr>
          <w:rtl w:val="0"/>
        </w:rPr>
      </w:r>
    </w:p>
    <w:p w:rsidR="00000000" w:rsidDel="00000000" w:rsidP="00000000" w:rsidRDefault="00000000" w:rsidRPr="00000000" w14:paraId="0000001F">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Tiempo libre. A la hora acordada traslado privado al aeropuerto. </w:t>
      </w:r>
      <w:r w:rsidDel="00000000" w:rsidR="00000000" w:rsidRPr="00000000">
        <w:rPr>
          <w:rFonts w:ascii="Calibri" w:cs="Calibri" w:eastAsia="Calibri" w:hAnsi="Calibri"/>
          <w:b w:val="1"/>
          <w:bCs w:val="1"/>
          <w:color w:val="002060"/>
          <w:sz w:val="20"/>
          <w:szCs w:val="20"/>
          <w:rtl w:val="0"/>
        </w:rPr>
        <w:t xml:space="preserve">Fin de los servicios</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20">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1">
      <w:pPr>
        <w:spacing w:after="0" w:line="240" w:lineRule="auto"/>
        <w:jc w:val="center"/>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0070c0"/>
          <w:sz w:val="20"/>
          <w:szCs w:val="20"/>
          <w:rtl w:val="0"/>
        </w:rPr>
        <w:t xml:space="preserve">PASAJEROS DE NACIONALIDAD MEXICANA REQUIEREN ETA O VISA PARA VISITAR CANADÁ. OTRAS NACIONALIDADES FAVOR DE CONSULTAR CON EL CONSULADO CORRESPONDIENTE.</w:t>
      </w:r>
    </w:p>
    <w:p w:rsidR="00000000" w:rsidDel="00000000" w:rsidP="00000000" w:rsidRDefault="00000000" w:rsidRPr="00000000" w14:paraId="00000022">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23">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4 noches en el hotel propuesto o similar </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ida y vuelta del aeropuerto de Montreal al hotel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regular en inglés del viejo Montreal a pie (duración 2 horas)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Admisión al Biodome de Montreal  </w:t>
        <w:tab/>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Admisión al Jardín Botánico de Montreal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Boleto para la Gran Rueda de Montreal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Todos los impuestos aplicables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Asistencia de viaje básica. (opcional asistencia de cobertura amplia, consultar con su asesor Travel Shop)</w:t>
      </w:r>
    </w:p>
    <w:p w:rsidR="00000000" w:rsidDel="00000000" w:rsidP="00000000" w:rsidRDefault="00000000" w:rsidRPr="00000000" w14:paraId="0000002C">
      <w:pPr>
        <w:spacing w:after="0" w:line="240"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D">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2E">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Boletos de avión para su llegada y salida a Canadá desde Guadalajara (Precio Orientativo)</w:t>
      </w:r>
    </w:p>
    <w:p w:rsidR="00000000" w:rsidDel="00000000" w:rsidP="00000000" w:rsidRDefault="00000000" w:rsidRPr="00000000" w14:paraId="0000002F">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Alimentos no especificados </w:t>
      </w:r>
    </w:p>
    <w:p w:rsidR="00000000" w:rsidDel="00000000" w:rsidP="00000000" w:rsidRDefault="00000000" w:rsidRPr="00000000" w14:paraId="00000030">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Manejo de equipaje extra</w:t>
      </w:r>
    </w:p>
    <w:p w:rsidR="00000000" w:rsidDel="00000000" w:rsidP="00000000" w:rsidRDefault="00000000" w:rsidRPr="00000000" w14:paraId="00000031">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Todo servicio no descrito en el precio incluye</w:t>
      </w:r>
    </w:p>
    <w:p w:rsidR="00000000" w:rsidDel="00000000" w:rsidP="00000000" w:rsidRDefault="00000000" w:rsidRPr="00000000" w14:paraId="00000032">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Propinas y gastos personales</w:t>
      </w:r>
    </w:p>
    <w:p w:rsidR="00000000" w:rsidDel="00000000" w:rsidP="00000000" w:rsidRDefault="00000000" w:rsidRPr="00000000" w14:paraId="00000033">
      <w:pPr>
        <w:numPr>
          <w:ilvl w:val="0"/>
          <w:numId w:val="2"/>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eTA o visa de ingreso a Canadá</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NOTAS IMPORTANTES PARA CANADÁ:</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Máximo 2 menores por habitación, compartiendo con 2 adultos</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Edad de los menores 0 a 11 años</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Los hoteles están sujetos a cambio según la disponibilidad al momento de la reserva por el tour operador</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En ciertas fechas, los hoteles propuestos no están disponibles debido a eventos anuales preestablecidos</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En esta situación, se mencionará al momento de la reserva y confirmaremos los hoteles disponibles de la misma categoría de los mencionados</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Habitaciones estándar. En caso de preferir habitaciones superiores favor de consultar.</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No se reembolsará ningún traslado, visita y/o servicio en el caso de no disfrute o de cancelación del mismo</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El orden de las actividades puede tener modificaciones</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ayudará también para abrir crédito dentro de las instalaciones del hotel para consumo interno</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Manejo de equipaje en el autobús máximo de 1 maleta por persona. En caso de equipaje adicional costos extras pueden ser cobrados en destino</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Para poder confirmar los traslados debemos recibir la información completa a más tardar 30 días antes de la salida. Si no recibimos esta información el traslado se perderá sin reembolso</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1"/>
        <w:tblW w:w="5624.000000000001" w:type="dxa"/>
        <w:jc w:val="center"/>
        <w:tblLayout w:type="fixed"/>
        <w:tblLook w:val="0400"/>
      </w:tblPr>
      <w:tblGrid>
        <w:gridCol w:w="1433"/>
        <w:gridCol w:w="3486"/>
        <w:gridCol w:w="705"/>
        <w:tblGridChange w:id="0">
          <w:tblGrid>
            <w:gridCol w:w="1433"/>
            <w:gridCol w:w="3486"/>
            <w:gridCol w:w="705"/>
          </w:tblGrid>
        </w:tblGridChange>
      </w:tblGrid>
      <w:tr>
        <w:trPr>
          <w:cantSplit w:val="0"/>
          <w:trHeight w:val="302" w:hRule="atLeast"/>
          <w:tblHeader w:val="0"/>
        </w:trPr>
        <w:tc>
          <w:tcPr>
            <w:gridSpan w:val="3"/>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44">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HOTELES PREVISTOS O SIMILARES</w:t>
            </w:r>
          </w:p>
        </w:tc>
      </w:tr>
      <w:tr>
        <w:trPr>
          <w:cantSplit w:val="0"/>
          <w:trHeight w:val="302"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47">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CIUDAD</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48">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HOTEL</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49">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CAT.</w:t>
            </w:r>
          </w:p>
        </w:tc>
      </w:tr>
      <w:tr>
        <w:trPr>
          <w:cantSplit w:val="0"/>
          <w:trHeight w:val="302" w:hRule="atLeast"/>
          <w:tblHeader w:val="0"/>
        </w:trPr>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4A">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MONTREAL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B">
            <w:pPr>
              <w:spacing w:after="0" w:line="240" w:lineRule="auto"/>
              <w:jc w:val="center"/>
              <w:rPr>
                <w:rFonts w:ascii="Aptos Narrow" w:cs="Aptos Narrow" w:eastAsia="Aptos Narrow" w:hAnsi="Aptos Narrow"/>
                <w:sz w:val="20"/>
                <w:szCs w:val="20"/>
              </w:rPr>
            </w:pPr>
            <w:r w:rsidDel="00000000" w:rsidR="00000000" w:rsidRPr="00000000">
              <w:rPr>
                <w:rFonts w:ascii="Aptos Narrow" w:cs="Aptos Narrow" w:eastAsia="Aptos Narrow" w:hAnsi="Aptos Narrow"/>
                <w:sz w:val="20"/>
                <w:szCs w:val="20"/>
                <w:rtl w:val="0"/>
              </w:rPr>
              <w:t xml:space="preserve">CANTLIE SUITES MONTREAL</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4C">
            <w:pPr>
              <w:spacing w:after="0" w:line="240" w:lineRule="auto"/>
              <w:jc w:val="center"/>
              <w:rPr>
                <w:rFonts w:ascii="Aptos Narrow" w:cs="Aptos Narrow" w:eastAsia="Aptos Narrow" w:hAnsi="Aptos Narrow"/>
                <w:b w:val="1"/>
                <w:bCs w:val="1"/>
                <w:sz w:val="20"/>
                <w:szCs w:val="20"/>
              </w:rPr>
            </w:pPr>
            <w:r w:rsidDel="00000000" w:rsidR="00000000" w:rsidRPr="00000000">
              <w:rPr>
                <w:rFonts w:ascii="Aptos Narrow" w:cs="Aptos Narrow" w:eastAsia="Aptos Narrow" w:hAnsi="Aptos Narrow"/>
                <w:b w:val="1"/>
                <w:bCs w:val="1"/>
                <w:sz w:val="20"/>
                <w:szCs w:val="20"/>
                <w:rtl w:val="0"/>
              </w:rPr>
              <w:t xml:space="preserve">P</w:t>
            </w:r>
          </w:p>
        </w:tc>
      </w:tr>
      <w:tr>
        <w:trPr>
          <w:cantSplit w:val="0"/>
          <w:trHeight w:val="302" w:hRule="atLeast"/>
          <w:tblHeader w:val="0"/>
        </w:trPr>
        <w:tc>
          <w:tcPr>
            <w:gridSpan w:val="3"/>
            <w:tcBorders>
              <w:top w:color="000000" w:space="0" w:sz="0" w:val="nil"/>
              <w:left w:color="000000" w:space="0" w:sz="4" w:val="single"/>
              <w:bottom w:color="000000" w:space="0" w:sz="4" w:val="single"/>
              <w:right w:color="000000" w:space="0" w:sz="4" w:val="single"/>
            </w:tcBorders>
            <w:shd w:fill="0070c0" w:val="clear"/>
            <w:vAlign w:val="center"/>
          </w:tcPr>
          <w:p w:rsidR="00000000" w:rsidDel="00000000" w:rsidP="00000000" w:rsidRDefault="00000000" w:rsidRPr="00000000" w14:paraId="0000004D">
            <w:pPr>
              <w:spacing w:after="0" w:line="240" w:lineRule="auto"/>
              <w:jc w:val="center"/>
              <w:rPr>
                <w:rFonts w:ascii="Aptos Narrow" w:cs="Aptos Narrow" w:eastAsia="Aptos Narrow" w:hAnsi="Aptos Narrow"/>
                <w:color w:val="ffffff"/>
              </w:rPr>
            </w:pPr>
            <w:r w:rsidDel="00000000" w:rsidR="00000000" w:rsidRPr="00000000">
              <w:rPr>
                <w:rFonts w:ascii="Aptos Narrow" w:cs="Aptos Narrow" w:eastAsia="Aptos Narrow" w:hAnsi="Aptos Narrow"/>
                <w:color w:val="ffffff"/>
                <w:rtl w:val="0"/>
              </w:rPr>
              <w:t xml:space="preserve">CHECK IN - 15:00HRS // CHECK OUT- 11:00HRS</w:t>
            </w:r>
          </w:p>
        </w:tc>
      </w:tr>
    </w:tbl>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2"/>
        <w:tblW w:w="7206.999999999999" w:type="dxa"/>
        <w:jc w:val="center"/>
        <w:tblLayout w:type="fixed"/>
        <w:tblLook w:val="0400"/>
      </w:tblPr>
      <w:tblGrid>
        <w:gridCol w:w="4020"/>
        <w:gridCol w:w="794"/>
        <w:gridCol w:w="794"/>
        <w:gridCol w:w="794"/>
        <w:gridCol w:w="805"/>
        <w:tblGridChange w:id="0">
          <w:tblGrid>
            <w:gridCol w:w="4020"/>
            <w:gridCol w:w="794"/>
            <w:gridCol w:w="794"/>
            <w:gridCol w:w="794"/>
            <w:gridCol w:w="805"/>
          </w:tblGrid>
        </w:tblGridChange>
      </w:tblGrid>
      <w:tr>
        <w:trPr>
          <w:cantSplit w:val="0"/>
          <w:trHeight w:val="50" w:hRule="atLeast"/>
          <w:tblHeader w:val="0"/>
        </w:trPr>
        <w:tc>
          <w:tcPr>
            <w:gridSpan w:val="5"/>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52">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TARIFA POR PERSONA EN USD</w:t>
            </w:r>
          </w:p>
        </w:tc>
      </w:tr>
      <w:tr>
        <w:trPr>
          <w:cantSplit w:val="0"/>
          <w:trHeight w:val="60" w:hRule="atLeast"/>
          <w:tblHeader w:val="0"/>
        </w:trPr>
        <w:tc>
          <w:tcPr>
            <w:gridSpan w:val="5"/>
            <w:tcBorders>
              <w:top w:color="000000" w:space="0" w:sz="0" w:val="nil"/>
              <w:left w:color="000000" w:space="0" w:sz="4" w:val="single"/>
              <w:bottom w:color="000000" w:space="0" w:sz="0" w:val="nil"/>
              <w:right w:color="000000" w:space="0" w:sz="4" w:val="single"/>
            </w:tcBorders>
            <w:shd w:fill="0070c0" w:val="clear"/>
            <w:vAlign w:val="center"/>
          </w:tcPr>
          <w:p w:rsidR="00000000" w:rsidDel="00000000" w:rsidP="00000000" w:rsidRDefault="00000000" w:rsidRPr="00000000" w14:paraId="00000057">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SOLO SERVICIOS TERRESTRES</w:t>
            </w:r>
          </w:p>
        </w:tc>
      </w:tr>
      <w:tr>
        <w:trPr>
          <w:cantSplit w:val="0"/>
          <w:trHeight w:val="60"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5C">
            <w:pPr>
              <w:spacing w:after="0" w:line="240" w:lineRule="auto"/>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 </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5D">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DBL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5E">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TPL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5F">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CPL</w:t>
            </w:r>
          </w:p>
        </w:tc>
        <w:tc>
          <w:tcPr>
            <w:tcBorders>
              <w:top w:color="000000" w:space="0" w:sz="0" w:val="nil"/>
              <w:left w:color="000000" w:space="0" w:sz="0" w:val="nil"/>
              <w:right w:color="000000" w:space="0" w:sz="4" w:val="single"/>
            </w:tcBorders>
            <w:shd w:fill="0070c0" w:val="clear"/>
            <w:vAlign w:val="center"/>
          </w:tcPr>
          <w:p w:rsidR="00000000" w:rsidDel="00000000" w:rsidP="00000000" w:rsidRDefault="00000000" w:rsidRPr="00000000" w14:paraId="00000060">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SGL</w:t>
            </w:r>
          </w:p>
        </w:tc>
      </w:tr>
      <w:tr>
        <w:trPr>
          <w:cantSplit w:val="0"/>
          <w:trHeight w:val="288"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61">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ENCANTOS DE MONTREAL</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2">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1160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3">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960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4">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910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5">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1940</w:t>
            </w:r>
          </w:p>
        </w:tc>
      </w:tr>
      <w:tr>
        <w:trPr>
          <w:cantSplit w:val="0"/>
          <w:trHeight w:val="297"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6">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7">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8">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9">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6A">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 </w:t>
            </w:r>
          </w:p>
        </w:tc>
      </w:tr>
      <w:tr>
        <w:trPr>
          <w:cantSplit w:val="0"/>
          <w:trHeight w:val="50" w:hRule="atLeast"/>
          <w:tblHeader w:val="0"/>
        </w:trPr>
        <w:tc>
          <w:tcPr>
            <w:gridSpan w:val="5"/>
            <w:tcBorders>
              <w:top w:color="000000" w:space="0" w:sz="4" w:val="single"/>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6B">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TARIFA POR PERSONA EN USD</w:t>
            </w:r>
          </w:p>
        </w:tc>
      </w:tr>
      <w:tr>
        <w:trPr>
          <w:cantSplit w:val="0"/>
          <w:trHeight w:val="60" w:hRule="atLeast"/>
          <w:tblHeader w:val="0"/>
        </w:trPr>
        <w:tc>
          <w:tcPr>
            <w:gridSpan w:val="5"/>
            <w:tcBorders>
              <w:top w:color="000000" w:space="0" w:sz="0" w:val="nil"/>
              <w:left w:color="000000" w:space="0" w:sz="4" w:val="single"/>
              <w:bottom w:color="000000" w:space="0" w:sz="0" w:val="nil"/>
              <w:right w:color="000000" w:space="0" w:sz="4" w:val="single"/>
            </w:tcBorders>
            <w:shd w:fill="002060" w:val="clear"/>
            <w:vAlign w:val="center"/>
          </w:tcPr>
          <w:p w:rsidR="00000000" w:rsidDel="00000000" w:rsidP="00000000" w:rsidRDefault="00000000" w:rsidRPr="00000000" w14:paraId="00000070">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SERVICIOS TERRESTRES Y AÉREOS</w:t>
            </w:r>
          </w:p>
        </w:tc>
      </w:tr>
      <w:tr>
        <w:trPr>
          <w:cantSplit w:val="0"/>
          <w:trHeight w:val="60" w:hRule="atLeast"/>
          <w:tblHeader w:val="0"/>
        </w:trPr>
        <w:tc>
          <w:tcPr>
            <w:tcBorders>
              <w:top w:color="000000" w:space="0" w:sz="0" w:val="nil"/>
              <w:left w:color="000000" w:space="0" w:sz="4" w:val="single"/>
              <w:bottom w:color="000000" w:space="0" w:sz="0" w:val="nil"/>
              <w:right w:color="000000" w:space="0" w:sz="0" w:val="nil"/>
            </w:tcBorders>
            <w:shd w:fill="0070c0" w:val="clear"/>
            <w:vAlign w:val="center"/>
          </w:tcPr>
          <w:p w:rsidR="00000000" w:rsidDel="00000000" w:rsidP="00000000" w:rsidRDefault="00000000" w:rsidRPr="00000000" w14:paraId="00000075">
            <w:pPr>
              <w:spacing w:after="0" w:line="240" w:lineRule="auto"/>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 </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76">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DBL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77">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TPL</w:t>
            </w:r>
          </w:p>
        </w:tc>
        <w:tc>
          <w:tcPr>
            <w:tcBorders>
              <w:top w:color="000000" w:space="0" w:sz="0" w:val="nil"/>
              <w:left w:color="000000" w:space="0" w:sz="0" w:val="nil"/>
              <w:bottom w:color="000000" w:space="0" w:sz="0" w:val="nil"/>
              <w:right w:color="000000" w:space="0" w:sz="0" w:val="nil"/>
            </w:tcBorders>
            <w:shd w:fill="0070c0" w:val="clear"/>
            <w:vAlign w:val="center"/>
          </w:tcPr>
          <w:p w:rsidR="00000000" w:rsidDel="00000000" w:rsidP="00000000" w:rsidRDefault="00000000" w:rsidRPr="00000000" w14:paraId="00000078">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CPL</w:t>
            </w:r>
          </w:p>
        </w:tc>
        <w:tc>
          <w:tcPr>
            <w:tcBorders>
              <w:top w:color="000000" w:space="0" w:sz="0" w:val="nil"/>
              <w:left w:color="000000" w:space="0" w:sz="0" w:val="nil"/>
              <w:bottom w:color="000000" w:space="0" w:sz="0" w:val="nil"/>
              <w:right w:color="000000" w:space="0" w:sz="4" w:val="single"/>
            </w:tcBorders>
            <w:shd w:fill="0070c0" w:val="clear"/>
            <w:vAlign w:val="center"/>
          </w:tcPr>
          <w:p w:rsidR="00000000" w:rsidDel="00000000" w:rsidP="00000000" w:rsidRDefault="00000000" w:rsidRPr="00000000" w14:paraId="00000079">
            <w:pPr>
              <w:spacing w:after="0" w:line="240" w:lineRule="auto"/>
              <w:jc w:val="center"/>
              <w:rPr>
                <w:rFonts w:ascii="Aptos Narrow" w:cs="Aptos Narrow" w:eastAsia="Aptos Narrow" w:hAnsi="Aptos Narrow"/>
                <w:b w:val="1"/>
                <w:bCs w:val="1"/>
                <w:color w:val="ffffff"/>
              </w:rPr>
            </w:pPr>
            <w:r w:rsidDel="00000000" w:rsidR="00000000" w:rsidRPr="00000000">
              <w:rPr>
                <w:rFonts w:ascii="Aptos Narrow" w:cs="Aptos Narrow" w:eastAsia="Aptos Narrow" w:hAnsi="Aptos Narrow"/>
                <w:b w:val="1"/>
                <w:bCs w:val="1"/>
                <w:color w:val="ffffff"/>
                <w:rtl w:val="0"/>
              </w:rPr>
              <w:t xml:space="preserve">SGL</w:t>
            </w:r>
          </w:p>
        </w:tc>
      </w:tr>
      <w:tr>
        <w:trPr>
          <w:cantSplit w:val="0"/>
          <w:trHeight w:val="288" w:hRule="atLeast"/>
          <w:tblHeader w:val="0"/>
        </w:trPr>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7A">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ENCANTOS DE MONTREAL</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7B">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1440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7C">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1240</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07D">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1190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E">
            <w:pPr>
              <w:spacing w:after="0" w:line="240" w:lineRule="auto"/>
              <w:jc w:val="center"/>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2220</w:t>
            </w:r>
          </w:p>
        </w:tc>
      </w:tr>
    </w:tbl>
    <w:p w:rsidR="00000000" w:rsidDel="00000000" w:rsidP="00000000" w:rsidRDefault="00000000" w:rsidRPr="00000000" w14:paraId="0000007F">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80">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3"/>
        <w:tblW w:w="7169.0" w:type="dxa"/>
        <w:jc w:val="center"/>
        <w:tblLayout w:type="fixed"/>
        <w:tblLook w:val="0400"/>
      </w:tblPr>
      <w:tblGrid>
        <w:gridCol w:w="7169"/>
        <w:tblGridChange w:id="0">
          <w:tblGrid>
            <w:gridCol w:w="7169"/>
          </w:tblGrid>
        </w:tblGridChange>
      </w:tblGrid>
      <w:tr>
        <w:trPr>
          <w:cantSplit w:val="0"/>
          <w:trHeight w:val="270" w:hRule="atLeast"/>
          <w:tblHeader w:val="0"/>
        </w:trPr>
        <w:tc>
          <w:tcPr>
            <w:tcBorders>
              <w:top w:color="156082" w:space="0" w:sz="8" w:val="single"/>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081">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RUTA AÉREA PROPUESTA CON AIR CANADA SALIENDO DE GUADALAJARA: </w:t>
            </w:r>
          </w:p>
        </w:tc>
      </w:tr>
      <w:tr>
        <w:trPr>
          <w:cantSplit w:val="0"/>
          <w:trHeight w:val="270"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082">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GUADALAJARA - MONTREAL - GUADALAJARA</w:t>
            </w:r>
          </w:p>
        </w:tc>
      </w:tr>
      <w:tr>
        <w:trPr>
          <w:cantSplit w:val="0"/>
          <w:trHeight w:val="294" w:hRule="atLeast"/>
          <w:tblHeader w:val="0"/>
        </w:trPr>
        <w:tc>
          <w:tcPr>
            <w:tcBorders>
              <w:top w:color="000000" w:space="0" w:sz="0" w:val="nil"/>
              <w:left w:color="156082" w:space="0" w:sz="8" w:val="single"/>
              <w:bottom w:color="000000" w:space="0" w:sz="0" w:val="nil"/>
              <w:right w:color="156082" w:space="0" w:sz="8" w:val="single"/>
            </w:tcBorders>
            <w:shd w:fill="002060" w:val="clear"/>
            <w:vAlign w:val="center"/>
          </w:tcPr>
          <w:p w:rsidR="00000000" w:rsidDel="00000000" w:rsidP="00000000" w:rsidRDefault="00000000" w:rsidRPr="00000000" w14:paraId="0000008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IMPUESTOS (SUJETOS A CONFIRMACIÓN): 400 USD POR PASAJERO</w:t>
            </w:r>
          </w:p>
        </w:tc>
      </w:tr>
      <w:tr>
        <w:trPr>
          <w:cantSplit w:val="0"/>
          <w:trHeight w:val="270"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084">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LOS VUELOS SUGERIDOS NO INCLUYEN FRANQUICIA DE EQUIPAJE - COSTO APROXIMADO 40 USD POR TRAMO POR PASAJERO.</w:t>
            </w:r>
          </w:p>
        </w:tc>
      </w:tr>
      <w:tr>
        <w:trPr>
          <w:cantSplit w:val="0"/>
          <w:trHeight w:val="280"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085">
            <w:pPr>
              <w:spacing w:after="0"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SUPLEMENTO PARA VUELOS DESDE EL INTERIOR DEL PAÍS - CONSULTAR CON SU ASESOR TRAVEL SHOP</w:t>
            </w:r>
          </w:p>
        </w:tc>
      </w:tr>
      <w:tr>
        <w:trPr>
          <w:cantSplit w:val="0"/>
          <w:trHeight w:val="270"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086">
            <w:pPr>
              <w:spacing w:after="0" w:line="240" w:lineRule="auto"/>
              <w:jc w:val="center"/>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ff0000"/>
                <w:sz w:val="20"/>
                <w:szCs w:val="20"/>
                <w:rtl w:val="0"/>
              </w:rPr>
              <w:t xml:space="preserve">TARIFAS SUJETAS A DISPONIBILIDAD Y CAMBIO SIN PREVIO AVISO </w:t>
            </w:r>
          </w:p>
        </w:tc>
      </w:tr>
      <w:tr>
        <w:trPr>
          <w:cantSplit w:val="0"/>
          <w:trHeight w:val="270" w:hRule="atLeast"/>
          <w:tblHeader w:val="0"/>
        </w:trPr>
        <w:tc>
          <w:tcPr>
            <w:tcBorders>
              <w:top w:color="000000" w:space="0" w:sz="0" w:val="nil"/>
              <w:left w:color="156082" w:space="0" w:sz="8" w:val="single"/>
              <w:bottom w:color="000000" w:space="0" w:sz="0" w:val="nil"/>
              <w:right w:color="156082" w:space="0" w:sz="8" w:val="single"/>
            </w:tcBorders>
            <w:shd w:fill="ffffff" w:val="clear"/>
            <w:vAlign w:val="center"/>
          </w:tcPr>
          <w:p w:rsidR="00000000" w:rsidDel="00000000" w:rsidP="00000000" w:rsidRDefault="00000000" w:rsidRPr="00000000" w14:paraId="00000087">
            <w:pPr>
              <w:spacing w:after="0" w:line="24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CONSULTAR TARIFA DE MENOR</w:t>
            </w:r>
          </w:p>
        </w:tc>
      </w:tr>
      <w:tr>
        <w:trPr>
          <w:cantSplit w:val="0"/>
          <w:trHeight w:val="280" w:hRule="atLeast"/>
          <w:tblHeader w:val="0"/>
        </w:trPr>
        <w:tc>
          <w:tcPr>
            <w:tcBorders>
              <w:top w:color="000000" w:space="0" w:sz="0" w:val="nil"/>
              <w:left w:color="156082" w:space="0" w:sz="8" w:val="single"/>
              <w:bottom w:color="156082" w:space="0" w:sz="8" w:val="single"/>
              <w:right w:color="156082" w:space="0" w:sz="8" w:val="single"/>
            </w:tcBorders>
            <w:shd w:fill="002060" w:val="clear"/>
            <w:vAlign w:val="center"/>
          </w:tcPr>
          <w:p w:rsidR="00000000" w:rsidDel="00000000" w:rsidP="00000000" w:rsidRDefault="00000000" w:rsidRPr="00000000" w14:paraId="0000008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VIGENCIA: 01 DE MAYO AL 31 DE OCTUBRE 2026</w:t>
            </w:r>
          </w:p>
        </w:tc>
      </w:tr>
      <w:tr>
        <w:trPr>
          <w:cantSplit w:val="0"/>
          <w:trHeight w:val="280" w:hRule="atLeast"/>
          <w:tblHeader w:val="0"/>
        </w:trPr>
        <w:tc>
          <w:tcPr>
            <w:tcBorders>
              <w:top w:color="156082" w:space="0" w:sz="8" w:val="single"/>
              <w:left w:color="156082" w:space="0" w:sz="8" w:val="single"/>
              <w:bottom w:color="156082" w:space="0" w:sz="8" w:val="single"/>
              <w:right w:color="156082" w:space="0" w:sz="8" w:val="single"/>
            </w:tcBorders>
            <w:shd w:fill="002060" w:val="clear"/>
            <w:vAlign w:val="center"/>
          </w:tcPr>
          <w:p w:rsidR="00000000" w:rsidDel="00000000" w:rsidP="00000000" w:rsidRDefault="00000000" w:rsidRPr="00000000" w14:paraId="0000008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CONSULTAR SUPLEMENTOS PARA TEMPORADA ALTA</w:t>
            </w:r>
          </w:p>
        </w:tc>
      </w:tr>
    </w:tbl>
    <w:p w:rsidR="00000000" w:rsidDel="00000000" w:rsidP="00000000" w:rsidRDefault="00000000" w:rsidRPr="00000000" w14:paraId="0000008A">
      <w:pPr>
        <w:spacing w:after="0" w:line="240" w:lineRule="auto"/>
        <w:jc w:val="both"/>
        <w:rPr>
          <w:rFonts w:ascii="Calibri" w:cs="Calibri" w:eastAsia="Calibri" w:hAnsi="Calibri"/>
          <w:color w:val="002060"/>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Aptos Narro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-1120139</wp:posOffset>
          </wp:positionV>
          <wp:extent cx="7852410" cy="2105025"/>
          <wp:effectExtent b="0" l="0" r="0" t="0"/>
          <wp:wrapNone/>
          <wp:docPr id="81759610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-751204</wp:posOffset>
          </wp:positionH>
          <wp:positionV relativeFrom="paragraph">
            <wp:posOffset>-460212</wp:posOffset>
          </wp:positionV>
          <wp:extent cx="8714696" cy="1538502"/>
          <wp:effectExtent b="0" l="0" r="0" t="0"/>
          <wp:wrapNone/>
          <wp:docPr id="81759610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714696" cy="153850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4942205</wp:posOffset>
          </wp:positionH>
          <wp:positionV relativeFrom="paragraph">
            <wp:posOffset>-144779</wp:posOffset>
          </wp:positionV>
          <wp:extent cx="1766016" cy="501015"/>
          <wp:effectExtent b="0" l="0" r="0" t="0"/>
          <wp:wrapNone/>
          <wp:docPr id="81759610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766016" cy="50101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-102551</wp:posOffset>
              </wp:positionH>
              <wp:positionV relativeFrom="paragraph">
                <wp:posOffset>-117791</wp:posOffset>
              </wp:positionV>
              <wp:extent cx="5375275" cy="841375"/>
              <wp:effectExtent b="0" l="0" r="0" t="0"/>
              <wp:wrapNone/>
              <wp:docPr id="817596101" name=""/>
              <a:graphic>
                <a:graphicData uri="http://schemas.microsoft.com/office/word/2010/wordprocessingShape">
                  <wps:wsp>
                    <wps:cNvSpPr/>
                    <wps:cNvPr id="2" name="Shape 2"/>
                    <wps:spPr>
                      <a:xfrm>
                        <a:off x="2663125" y="3364075"/>
                        <a:ext cx="5365750" cy="831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ENCANTOS DE MONTREAL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r>
                          <w:r w:rsidDel="00000000" w:rsidR="00000000" w:rsidRPr="00000000">
                            <w:rPr>
                              <w:rFonts w:ascii="Calibri" w:cs="Calibri" w:eastAsia="Calibri" w:hAnsi="Calibri"/>
                              <w:b w:val="1"/>
                              <w:i w:val="0"/>
                              <w:smallCaps w:val="0"/>
                              <w:strike w:val="0"/>
                              <w:color w:val="ffffff"/>
                              <w:sz w:val="36"/>
                              <w:vertAlign w:val="baseline"/>
                            </w:rPr>
                            <w:t xml:space="preserve">desde Guadalajara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3186-C2026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-102551</wp:posOffset>
              </wp:positionH>
              <wp:positionV relativeFrom="paragraph">
                <wp:posOffset>-117791</wp:posOffset>
              </wp:positionV>
              <wp:extent cx="5375275" cy="841375"/>
              <wp:effectExtent b="0" l="0" r="0" t="0"/>
              <wp:wrapNone/>
              <wp:docPr id="817596101"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5375275" cy="841375"/>
                      </a:xfrm>
                      <a:prstGeom prst="rect"/>
                      <a:ln/>
                    </pic:spPr>
                  </pic:pic>
                </a:graphicData>
              </a:graphic>
            </wp:anchor>
          </w:drawing>
        </mc:Fallback>
      </mc:AlternateConten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3359150</wp:posOffset>
          </wp:positionH>
          <wp:positionV relativeFrom="paragraph">
            <wp:posOffset>69215</wp:posOffset>
          </wp:positionV>
          <wp:extent cx="1873250" cy="359410"/>
          <wp:effectExtent b="0" l="0" r="0" t="0"/>
          <wp:wrapSquare wrapText="bothSides" distB="0" distT="0" distL="114300" distR="114300"/>
          <wp:docPr descr="Logotipo&#10;&#10;El contenido generado por IA puede ser incorrecto." id="817596102" name="image2.png"/>
          <a:graphic>
            <a:graphicData uri="http://schemas.openxmlformats.org/drawingml/2006/picture">
              <pic:pic>
                <pic:nvPicPr>
                  <pic:cNvPr descr="Logotipo&#10;&#10;El contenido generado por IA puede ser incorrecto." id="0" name="image2.png"/>
                  <pic:cNvPicPr preferRelativeResize="0"/>
                </pic:nvPicPr>
                <pic:blipFill>
                  <a:blip r:embed="rId4"/>
                  <a:srcRect b="35639" l="0" r="0" t="35492"/>
                  <a:stretch>
                    <a:fillRect/>
                  </a:stretch>
                </pic:blipFill>
                <pic:spPr>
                  <a:xfrm>
                    <a:off x="0" y="0"/>
                    <a:ext cx="1873250" cy="359410"/>
                  </a:xfrm>
                  <a:prstGeom prst="rect"/>
                  <a:ln/>
                </pic:spPr>
              </pic:pic>
            </a:graphicData>
          </a:graphic>
        </wp:anchor>
      </w:drawing>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styleId="SinespaciadoCar" w:customStyle="1">
    <w:name w:val="Sin espaciado Car"/>
    <w:basedOn w:val="Fuentedeprrafopredeter"/>
    <w:link w:val="Sinespaciado"/>
    <w:uiPriority w:val="99"/>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5.png"/><Relationship Id="rId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5a4EX92vF2UabBlYY/aU95WrEA==">CgMxLjAyDmguNmxrOG8zd3g1M28yOAByITFZQTR5QTg2WjZwRjc3N3dqVk1Ddl9VeFNDRUw5WnE3Nw==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2026-03-03T22:50:00Z</dcterms:created>
  <dc:creator>Operadora</dc:creator>
</cp:coreProperties>
</file>