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82F5" w14:textId="41768327" w:rsidR="000D3840" w:rsidRPr="000D3840" w:rsidRDefault="000714AE" w:rsidP="000D3840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>SEÚL – BUSAN – YEOSU - JEONJU</w:t>
      </w:r>
    </w:p>
    <w:p w14:paraId="193E22C4" w14:textId="77777777" w:rsidR="00DD3E77" w:rsidRDefault="00DD3E77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134DC68D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8134AC" w:rsidRPr="008134A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6F16A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FEE85B3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8134A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salidas específicas del 30 marzo 0226 al 05 abril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41B31C00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3A16C7F6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5643F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 persona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2CA10C6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80E80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0CEFF2E2" w14:textId="4A879834" w:rsidR="004F7D4B" w:rsidRPr="004F7D4B" w:rsidRDefault="009328FA" w:rsidP="00882569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7D4B">
        <w:rPr>
          <w:rFonts w:asciiTheme="minorHAnsi" w:hAnsiTheme="minorHAnsi" w:cstheme="minorHAnsi"/>
          <w:color w:val="002060"/>
          <w:sz w:val="20"/>
          <w:szCs w:val="20"/>
        </w:rPr>
        <w:t xml:space="preserve">Bienvenidos a Seúl, una ciudad donde la tradición y la modernidad. A </w:t>
      </w:r>
      <w:r w:rsidR="004F7D4B" w:rsidRPr="004F7D4B">
        <w:rPr>
          <w:rFonts w:asciiTheme="minorHAnsi" w:hAnsiTheme="minorHAnsi" w:cstheme="minorHAnsi"/>
          <w:color w:val="002060"/>
          <w:sz w:val="20"/>
          <w:szCs w:val="20"/>
        </w:rPr>
        <w:t>la</w:t>
      </w:r>
      <w:r w:rsidRPr="004F7D4B">
        <w:rPr>
          <w:rFonts w:asciiTheme="minorHAnsi" w:hAnsiTheme="minorHAnsi" w:cstheme="minorHAnsi"/>
          <w:color w:val="002060"/>
          <w:sz w:val="20"/>
          <w:szCs w:val="20"/>
        </w:rPr>
        <w:t xml:space="preserve"> llegada al aeropuerto de Incheon o </w:t>
      </w:r>
      <w:proofErr w:type="spellStart"/>
      <w:r w:rsidRPr="004F7D4B">
        <w:rPr>
          <w:rFonts w:asciiTheme="minorHAnsi" w:hAnsiTheme="minorHAnsi" w:cstheme="minorHAnsi"/>
          <w:color w:val="002060"/>
          <w:sz w:val="20"/>
          <w:szCs w:val="20"/>
        </w:rPr>
        <w:t>Gimpo</w:t>
      </w:r>
      <w:proofErr w:type="spellEnd"/>
      <w:r w:rsidRPr="004F7D4B">
        <w:rPr>
          <w:rFonts w:asciiTheme="minorHAnsi" w:hAnsiTheme="minorHAnsi" w:cstheme="minorHAnsi"/>
          <w:color w:val="002060"/>
          <w:sz w:val="20"/>
          <w:szCs w:val="20"/>
        </w:rPr>
        <w:t>, serán recibidos por un conductor, quien realizará una breve llamada de bienvenida en español y los trasladará en vehículo privado hasta el hotel. Resto del día libre para descansar o comenzar a descubrir la ciudad por su cuenta.</w:t>
      </w:r>
      <w:r w:rsidRPr="004F7D4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F7D4B" w:rsidRPr="004F7D4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F7D4B" w:rsidRPr="004F7D4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4F7D4B" w:rsidRPr="004F7D4B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7F9D0B0" w14:textId="77777777" w:rsidR="004F7D4B" w:rsidRPr="004F7D4B" w:rsidRDefault="004F7D4B" w:rsidP="00882569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F7D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Nota-. </w:t>
      </w:r>
      <w:r w:rsidRPr="004F7D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</w:t>
      </w:r>
      <w:proofErr w:type="spellStart"/>
      <w:r w:rsidRPr="004F7D4B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4F7D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está disponible a partir de las 15:00 </w:t>
      </w:r>
      <w:proofErr w:type="spellStart"/>
      <w:r w:rsidRPr="004F7D4B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4F7D4B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68069663" w14:textId="77777777" w:rsidR="00AD25E5" w:rsidRPr="00882569" w:rsidRDefault="00AD25E5" w:rsidP="00882569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82569">
        <w:rPr>
          <w:rFonts w:asciiTheme="minorHAnsi" w:hAnsiTheme="minorHAnsi" w:cstheme="minorHAnsi"/>
          <w:b/>
          <w:bCs/>
          <w:color w:val="002060"/>
          <w:sz w:val="20"/>
          <w:szCs w:val="20"/>
        </w:rPr>
        <w:t>El traslado será sólo con chofer de habla inglesa, sin asistencia en español</w:t>
      </w:r>
      <w:r w:rsidRPr="00882569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44E5591E" w14:textId="77777777" w:rsidR="00833023" w:rsidRPr="00C416FF" w:rsidRDefault="00833023" w:rsidP="0088256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C51EA11" w14:textId="7324E7A7" w:rsidR="00343E11" w:rsidRDefault="00251504" w:rsidP="00882569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30744E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343E11" w:rsidRPr="000E286B">
        <w:rPr>
          <w:rStyle w:val="DanmeroCar"/>
          <w:b w:val="0"/>
          <w:bCs/>
          <w:sz w:val="24"/>
          <w:szCs w:val="24"/>
        </w:rPr>
        <w:t>(visita de ciudad)</w:t>
      </w:r>
    </w:p>
    <w:p w14:paraId="66F859A0" w14:textId="77777777" w:rsidR="00381BBB" w:rsidRDefault="00127CAB" w:rsidP="00381BBB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</w:pPr>
      <w:r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Después del desayuno, encuentro con el guía en español para descubrir el lado más contemporáneo de la capital. El recorrido incluye la impresionante </w:t>
      </w:r>
      <w:proofErr w:type="spellStart"/>
      <w:r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Lotte</w:t>
      </w:r>
      <w:proofErr w:type="spellEnd"/>
      <w:r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World</w:t>
      </w:r>
      <w:proofErr w:type="spellEnd"/>
      <w:r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Tower y su observatorio, desde donde se aprecian vistas panorámicas del río Han y la ciudad. Posteriormente se visita el complejo COEX, con tiempo libre para almorzar</w:t>
      </w:r>
      <w:r w:rsidR="00DE27D5"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(no incluido)</w:t>
      </w:r>
      <w:r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, y la icónica Biblioteca </w:t>
      </w:r>
      <w:proofErr w:type="spellStart"/>
      <w:r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Starfield</w:t>
      </w:r>
      <w:proofErr w:type="spellEnd"/>
      <w:r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. La experiencia continúa utilizando el metro</w:t>
      </w:r>
      <w:r w:rsidR="00DE27D5"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(transporte local)</w:t>
      </w:r>
      <w:r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hasta el animado distrito de </w:t>
      </w:r>
      <w:proofErr w:type="spellStart"/>
      <w:r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Gangnam</w:t>
      </w:r>
      <w:proofErr w:type="spellEnd"/>
      <w:r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, </w:t>
      </w:r>
      <w:r w:rsidR="00DE27D5"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pasearemos por el </w:t>
      </w:r>
      <w:proofErr w:type="spellStart"/>
      <w:r w:rsidR="00DE27D5"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Gangnam</w:t>
      </w:r>
      <w:proofErr w:type="spellEnd"/>
      <w:r w:rsidR="00DE27D5"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Square entre tiendas de moda, tecnología </w:t>
      </w:r>
      <w:r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donde finaliza el recorrido.</w:t>
      </w:r>
      <w:r w:rsid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Se p</w:t>
      </w:r>
      <w:r w:rsidR="007F469E"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odrán</w:t>
      </w:r>
      <w:r w:rsid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="007F469E" w:rsidRP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continuar explorando la zona por su cuenta o regresar con el guía al hotel.</w:t>
      </w:r>
      <w:r w:rsid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="007F469E" w:rsidRPr="007F469E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="007F469E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. </w:t>
      </w:r>
    </w:p>
    <w:p w14:paraId="0DFB1F54" w14:textId="77777777" w:rsidR="00381BBB" w:rsidRDefault="00381BBB" w:rsidP="00381BBB">
      <w:pPr>
        <w:pStyle w:val="Default"/>
        <w:jc w:val="both"/>
        <w:rPr>
          <w:rStyle w:val="DanmeroCar"/>
          <w:bCs/>
          <w:sz w:val="24"/>
          <w:szCs w:val="24"/>
        </w:rPr>
      </w:pPr>
    </w:p>
    <w:p w14:paraId="07EE9861" w14:textId="77777777" w:rsidR="00381BBB" w:rsidRDefault="00251504" w:rsidP="00381BBB">
      <w:pPr>
        <w:pStyle w:val="Default"/>
        <w:jc w:val="both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280E80">
        <w:rPr>
          <w:rFonts w:asciiTheme="minorHAnsi" w:eastAsia="Arial" w:hAnsiTheme="minorHAnsi" w:cstheme="minorHAnsi"/>
          <w:b/>
          <w:color w:val="FF0000"/>
        </w:rPr>
        <w:t>Seúl</w:t>
      </w:r>
      <w:r w:rsidR="00343E11" w:rsidRPr="00882569">
        <w:rPr>
          <w:color w:val="FF0000"/>
        </w:rPr>
        <w:t xml:space="preserve"> </w:t>
      </w:r>
      <w:r w:rsidR="00096617" w:rsidRPr="00272796">
        <w:rPr>
          <w:rStyle w:val="DanmeroCar"/>
          <w:b w:val="0"/>
          <w:bCs/>
          <w:sz w:val="24"/>
          <w:szCs w:val="24"/>
        </w:rPr>
        <w:t xml:space="preserve">(opcional Torre </w:t>
      </w:r>
      <w:proofErr w:type="spellStart"/>
      <w:r w:rsidR="00096617" w:rsidRPr="00272796">
        <w:rPr>
          <w:rStyle w:val="DanmeroCar"/>
          <w:b w:val="0"/>
          <w:bCs/>
          <w:sz w:val="24"/>
          <w:szCs w:val="24"/>
        </w:rPr>
        <w:t>Namsan</w:t>
      </w:r>
      <w:proofErr w:type="spellEnd"/>
      <w:r w:rsidR="00096617" w:rsidRPr="00272796">
        <w:rPr>
          <w:rStyle w:val="DanmeroCar"/>
          <w:b w:val="0"/>
          <w:bCs/>
          <w:sz w:val="24"/>
          <w:szCs w:val="24"/>
        </w:rPr>
        <w:t xml:space="preserve"> y Mercado </w:t>
      </w:r>
      <w:proofErr w:type="spellStart"/>
      <w:r w:rsidR="00096617" w:rsidRPr="00272796">
        <w:rPr>
          <w:rStyle w:val="DanmeroCar"/>
          <w:b w:val="0"/>
          <w:bCs/>
          <w:sz w:val="24"/>
          <w:szCs w:val="24"/>
        </w:rPr>
        <w:t>Gwangjang</w:t>
      </w:r>
      <w:proofErr w:type="spellEnd"/>
      <w:r w:rsidR="00096617" w:rsidRPr="00272796">
        <w:rPr>
          <w:rStyle w:val="DanmeroCar"/>
          <w:b w:val="0"/>
          <w:bCs/>
          <w:sz w:val="24"/>
          <w:szCs w:val="24"/>
        </w:rPr>
        <w:t>)</w:t>
      </w:r>
    </w:p>
    <w:p w14:paraId="59F878E4" w14:textId="77777777" w:rsidR="00381BBB" w:rsidRDefault="000849AC" w:rsidP="00381BBB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849AC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Tras el desayuno</w:t>
      </w:r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el día comienza explorando el legado histórico de la ciudad con la visita al Palacio </w:t>
      </w:r>
      <w:proofErr w:type="spellStart"/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Gyeongbok</w:t>
      </w:r>
      <w:proofErr w:type="spellEnd"/>
      <w:r w:rsidR="0068117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y su tradicional ceremonia de cambio de guardia.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El recorrido continúa por la Plaza </w:t>
      </w:r>
      <w:proofErr w:type="spellStart"/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Gwanghwamun</w:t>
      </w:r>
      <w:proofErr w:type="spellEnd"/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 el Ayuntamiento y el Palacio </w:t>
      </w:r>
      <w:proofErr w:type="spellStart"/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Deoksugung</w:t>
      </w:r>
      <w:proofErr w:type="spellEnd"/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(visitas exteriores), finalizando en el vibrante barrio de </w:t>
      </w:r>
      <w:proofErr w:type="spellStart"/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Myeongdong</w:t>
      </w:r>
      <w:proofErr w:type="spellEnd"/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, la zona de compras más popular de Seúl.</w:t>
      </w:r>
      <w:r w:rsidR="00E00D3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Regreso al hotel por cuenta propia. </w:t>
      </w:r>
      <w:r w:rsidRPr="000849AC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77AFFB4E" w14:textId="77777777" w:rsidR="00381BBB" w:rsidRDefault="000849AC" w:rsidP="00381BBB">
      <w:pPr>
        <w:pStyle w:val="Default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</w:pPr>
      <w:r w:rsidRPr="00E00D3F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Nota:</w:t>
      </w:r>
      <w:r w:rsidRPr="000849AC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 xml:space="preserve"> Al finalizar el recorrido en </w:t>
      </w:r>
      <w:proofErr w:type="spellStart"/>
      <w:r w:rsidRPr="000849AC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Myeongdong</w:t>
      </w:r>
      <w:proofErr w:type="spellEnd"/>
      <w:r w:rsidRPr="000849AC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, el guía les explicará cómo regresar al hotel en metro.</w:t>
      </w:r>
      <w:r w:rsidR="00381BBB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 xml:space="preserve"> </w:t>
      </w:r>
    </w:p>
    <w:p w14:paraId="338BFEF3" w14:textId="77777777" w:rsidR="00381BBB" w:rsidRDefault="000849AC" w:rsidP="00381BBB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Por la tarde, existe la posibilidad de realizar un tour opcional a la Torre N de Seúl y al Mercado </w:t>
      </w:r>
      <w:proofErr w:type="spellStart"/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Gwangjang</w:t>
      </w:r>
      <w:proofErr w:type="spellEnd"/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utilizando transporte público (metro).</w:t>
      </w:r>
      <w:r w:rsidR="00E00D3F">
        <w:rPr>
          <w:rFonts w:asciiTheme="minorHAnsi" w:hAnsiTheme="minorHAnsi" w:cstheme="minorHAnsi"/>
          <w:color w:val="002060"/>
          <w:sz w:val="20"/>
          <w:szCs w:val="20"/>
        </w:rPr>
        <w:t xml:space="preserve"> Precio por persona </w:t>
      </w:r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50</w:t>
      </w:r>
      <w:r w:rsidR="00E00D3F">
        <w:rPr>
          <w:rFonts w:asciiTheme="minorHAnsi" w:hAnsiTheme="minorHAnsi" w:cstheme="minorHAnsi"/>
          <w:color w:val="002060"/>
          <w:sz w:val="20"/>
          <w:szCs w:val="20"/>
        </w:rPr>
        <w:t xml:space="preserve"> USD</w:t>
      </w:r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por persona (pago </w:t>
      </w:r>
      <w:r w:rsidR="00E00D3F">
        <w:rPr>
          <w:rFonts w:asciiTheme="minorHAnsi" w:hAnsiTheme="minorHAnsi" w:cstheme="minorHAnsi"/>
          <w:color w:val="002060"/>
          <w:sz w:val="20"/>
          <w:szCs w:val="20"/>
        </w:rPr>
        <w:t>directo e</w:t>
      </w:r>
      <w:r w:rsidRPr="000849AC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n destino).</w:t>
      </w:r>
    </w:p>
    <w:p w14:paraId="1D971F94" w14:textId="77777777" w:rsidR="00381BBB" w:rsidRDefault="00381BBB" w:rsidP="00381BBB">
      <w:pPr>
        <w:pStyle w:val="Default"/>
        <w:jc w:val="both"/>
        <w:rPr>
          <w:rStyle w:val="DanmeroCar"/>
          <w:bCs/>
          <w:sz w:val="24"/>
          <w:szCs w:val="24"/>
        </w:rPr>
      </w:pPr>
    </w:p>
    <w:p w14:paraId="31325EC8" w14:textId="77777777" w:rsidR="00381BBB" w:rsidRDefault="00C416FF" w:rsidP="00381BBB">
      <w:pPr>
        <w:pStyle w:val="Default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6D6E43">
        <w:rPr>
          <w:rFonts w:asciiTheme="minorHAnsi" w:eastAsia="Arial" w:hAnsiTheme="minorHAnsi" w:cstheme="minorHAnsi"/>
          <w:b/>
          <w:color w:val="FF0000"/>
        </w:rPr>
        <w:t>Seúl – Busan</w:t>
      </w:r>
    </w:p>
    <w:p w14:paraId="2F3B5098" w14:textId="77777777" w:rsidR="00381BBB" w:rsidRDefault="006D6E43" w:rsidP="00381BBB">
      <w:pPr>
        <w:pStyle w:val="Default"/>
        <w:jc w:val="both"/>
      </w:pPr>
      <w:r w:rsidRPr="00AD6CCA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ES" w:eastAsia="es-ES"/>
        </w:rPr>
        <w:t>Desayuno</w:t>
      </w:r>
      <w:r w:rsidRPr="006D6E43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. Traslado a la estación para abordar el tren bala KTX hacia Busan. A la llegada se incluye almuerzo</w:t>
      </w:r>
      <w:r w:rsidR="00C4220D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local</w:t>
      </w:r>
      <w:r w:rsidRPr="006D6E43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y un recorrido por el Mercado </w:t>
      </w:r>
      <w:proofErr w:type="spellStart"/>
      <w:r w:rsidRPr="006D6E43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Jagalchi</w:t>
      </w:r>
      <w:proofErr w:type="spellEnd"/>
      <w:r w:rsidR="00C4220D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(</w:t>
      </w:r>
      <w:r w:rsidR="00C4220D" w:rsidRPr="00C4220D">
        <w:rPr>
          <w:rFonts w:asciiTheme="minorHAnsi" w:eastAsia="Times New Roman" w:hAnsiTheme="minorHAnsi" w:cstheme="minorHAnsi"/>
          <w:color w:val="002060"/>
          <w:sz w:val="20"/>
          <w:szCs w:val="20"/>
        </w:rPr>
        <w:t>mercado de pescados y mariscos más famoso de Corea</w:t>
      </w:r>
      <w:r w:rsidR="00C4220D">
        <w:rPr>
          <w:rFonts w:asciiTheme="minorHAnsi" w:eastAsia="Times New Roman" w:hAnsiTheme="minorHAnsi" w:cstheme="minorHAnsi"/>
          <w:color w:val="002060"/>
          <w:sz w:val="20"/>
          <w:szCs w:val="20"/>
        </w:rPr>
        <w:t>)</w:t>
      </w:r>
      <w:r w:rsidRPr="006D6E43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, BIFF Square</w:t>
      </w:r>
      <w:r w:rsidR="00C4220D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(</w:t>
      </w:r>
      <w:r w:rsidR="00C4220D" w:rsidRPr="00C4220D">
        <w:rPr>
          <w:rFonts w:asciiTheme="minorHAnsi" w:eastAsia="Times New Roman" w:hAnsiTheme="minorHAnsi" w:cstheme="minorHAnsi"/>
          <w:color w:val="002060"/>
          <w:sz w:val="20"/>
          <w:szCs w:val="20"/>
        </w:rPr>
        <w:t>plaza del Festival Internacional de Cine de Busan</w:t>
      </w:r>
      <w:r w:rsidR="00C4220D">
        <w:rPr>
          <w:rFonts w:asciiTheme="minorHAnsi" w:eastAsia="Times New Roman" w:hAnsiTheme="minorHAnsi" w:cstheme="minorHAnsi"/>
          <w:color w:val="002060"/>
          <w:sz w:val="20"/>
          <w:szCs w:val="20"/>
        </w:rPr>
        <w:t>)</w:t>
      </w:r>
      <w:r w:rsidR="00C4220D" w:rsidRPr="00C4220D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Caminamos por el paseo de la fama, entre</w:t>
      </w:r>
      <w:r w:rsidR="00C4220D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="00C4220D" w:rsidRPr="00C4220D">
        <w:rPr>
          <w:rFonts w:asciiTheme="minorHAnsi" w:eastAsia="Times New Roman" w:hAnsiTheme="minorHAnsi" w:cstheme="minorHAnsi"/>
          <w:color w:val="002060"/>
          <w:sz w:val="20"/>
          <w:szCs w:val="20"/>
        </w:rPr>
        <w:t>placas con las huellas de actores coreanos y extranjeros</w:t>
      </w:r>
      <w:r w:rsidR="00C4220D">
        <w:rPr>
          <w:rFonts w:asciiTheme="minorHAnsi" w:eastAsia="Times New Roman" w:hAnsiTheme="minorHAnsi" w:cstheme="minorHAnsi"/>
          <w:color w:val="002060"/>
          <w:sz w:val="20"/>
          <w:szCs w:val="20"/>
        </w:rPr>
        <w:t>,</w:t>
      </w:r>
      <w:r w:rsidRPr="006D6E43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la calle </w:t>
      </w:r>
      <w:proofErr w:type="spellStart"/>
      <w:r w:rsidRPr="006D6E43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Nampodong</w:t>
      </w:r>
      <w:proofErr w:type="spellEnd"/>
      <w:r w:rsidRPr="006D6E43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y la colorida Aldea Cultural de </w:t>
      </w:r>
      <w:proofErr w:type="spellStart"/>
      <w:r w:rsidRPr="006D6E43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Gamcheon</w:t>
      </w:r>
      <w:proofErr w:type="spellEnd"/>
      <w:r w:rsidRPr="006D6E43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. Traslado</w:t>
      </w:r>
      <w:r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Pr="006D6E43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al hotel y </w:t>
      </w:r>
      <w:r w:rsidRPr="006D6E43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Pr="006D6E43">
        <w:t>.</w:t>
      </w:r>
      <w:r w:rsidR="00381BBB">
        <w:t xml:space="preserve"> </w:t>
      </w:r>
    </w:p>
    <w:p w14:paraId="4DB11ED7" w14:textId="77777777" w:rsidR="00381BBB" w:rsidRDefault="00381BBB" w:rsidP="00381BBB">
      <w:pPr>
        <w:pStyle w:val="Default"/>
        <w:jc w:val="both"/>
        <w:rPr>
          <w:rStyle w:val="DanmeroCar"/>
          <w:bCs/>
          <w:sz w:val="24"/>
          <w:szCs w:val="24"/>
        </w:rPr>
      </w:pPr>
    </w:p>
    <w:p w14:paraId="4B4C0C96" w14:textId="77777777" w:rsidR="00381BBB" w:rsidRDefault="0019437B" w:rsidP="00381BBB">
      <w:pPr>
        <w:pStyle w:val="Default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r w:rsidR="0031236A" w:rsidRPr="0031236A">
        <w:rPr>
          <w:rFonts w:asciiTheme="minorHAnsi" w:eastAsia="Arial" w:hAnsiTheme="minorHAnsi" w:cstheme="minorHAnsi"/>
          <w:b/>
          <w:color w:val="FF0000"/>
        </w:rPr>
        <w:t>Busa</w:t>
      </w:r>
      <w:r w:rsidR="0031236A">
        <w:rPr>
          <w:rFonts w:asciiTheme="minorHAnsi" w:eastAsia="Arial" w:hAnsiTheme="minorHAnsi" w:cstheme="minorHAnsi"/>
          <w:b/>
          <w:color w:val="FF0000"/>
        </w:rPr>
        <w:t>n</w:t>
      </w:r>
    </w:p>
    <w:p w14:paraId="0235AC16" w14:textId="77777777" w:rsidR="00381BBB" w:rsidRDefault="00AD6CCA" w:rsidP="00381BBB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="00882569" w:rsidRPr="00882569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D6CCA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Salida por la mañana para visitar el Templo </w:t>
      </w:r>
      <w:proofErr w:type="spellStart"/>
      <w:r w:rsidRPr="00AD6CCA">
        <w:rPr>
          <w:rFonts w:asciiTheme="minorHAnsi" w:eastAsia="Times New Roman" w:hAnsiTheme="minorHAnsi" w:cstheme="minorHAnsi"/>
          <w:color w:val="002060"/>
          <w:sz w:val="20"/>
          <w:szCs w:val="20"/>
        </w:rPr>
        <w:t>Haedong</w:t>
      </w:r>
      <w:proofErr w:type="spellEnd"/>
      <w:r w:rsidRPr="00AD6CCA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D6CCA">
        <w:rPr>
          <w:rFonts w:asciiTheme="minorHAnsi" w:eastAsia="Times New Roman" w:hAnsiTheme="minorHAnsi" w:cstheme="minorHAnsi"/>
          <w:color w:val="002060"/>
          <w:sz w:val="20"/>
          <w:szCs w:val="20"/>
        </w:rPr>
        <w:t>Yonggungsa</w:t>
      </w:r>
      <w:proofErr w:type="spellEnd"/>
      <w:r w:rsidRPr="00AD6CCA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, ubicado frente al mar, y posteriormente recorrido en el tren turístico Blue Line hasta la zona de </w:t>
      </w:r>
      <w:proofErr w:type="spellStart"/>
      <w:r w:rsidRPr="00AD6CCA">
        <w:rPr>
          <w:rFonts w:asciiTheme="minorHAnsi" w:eastAsia="Times New Roman" w:hAnsiTheme="minorHAnsi" w:cstheme="minorHAnsi"/>
          <w:color w:val="002060"/>
          <w:sz w:val="20"/>
          <w:szCs w:val="20"/>
        </w:rPr>
        <w:t>Haeundae</w:t>
      </w:r>
      <w:proofErr w:type="spellEnd"/>
      <w:r w:rsidRPr="00AD6CCA">
        <w:rPr>
          <w:rFonts w:asciiTheme="minorHAnsi" w:eastAsia="Times New Roman" w:hAnsiTheme="minorHAnsi" w:cstheme="minorHAnsi"/>
          <w:color w:val="002060"/>
          <w:sz w:val="20"/>
          <w:szCs w:val="20"/>
        </w:rPr>
        <w:t>. Regreso al hotel y tarde libre para disfrutar del ambiente costero.</w:t>
      </w:r>
      <w:r w:rsidR="00381BBB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="00381BBB" w:rsidRPr="00381BBB">
        <w:rPr>
          <w:rFonts w:asciiTheme="minorHAnsi" w:eastAsia="Times New Roman" w:hAnsiTheme="minorHAnsi" w:cstheme="minorHAnsi"/>
          <w:color w:val="002060"/>
          <w:sz w:val="20"/>
          <w:szCs w:val="20"/>
        </w:rPr>
        <w:t>Finalizado el tour, regreso al hotel con nuestro guía.</w:t>
      </w:r>
      <w:r w:rsidR="00381BBB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="00381BBB" w:rsidRPr="00381BBB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Alojamiento</w:t>
      </w:r>
      <w:r w:rsidR="00381BBB">
        <w:rPr>
          <w:rFonts w:asciiTheme="minorHAnsi" w:eastAsia="Times New Roman" w:hAnsiTheme="minorHAnsi" w:cstheme="minorHAnsi"/>
          <w:color w:val="002060"/>
          <w:sz w:val="20"/>
          <w:szCs w:val="20"/>
        </w:rPr>
        <w:t>.</w:t>
      </w:r>
    </w:p>
    <w:p w14:paraId="00139A55" w14:textId="77777777" w:rsidR="00381BBB" w:rsidRDefault="00381BBB" w:rsidP="00381BBB">
      <w:pPr>
        <w:pStyle w:val="Default"/>
        <w:jc w:val="both"/>
        <w:rPr>
          <w:rStyle w:val="DanmeroCar"/>
          <w:bCs/>
          <w:sz w:val="24"/>
          <w:szCs w:val="24"/>
        </w:rPr>
      </w:pPr>
    </w:p>
    <w:p w14:paraId="15F3D93A" w14:textId="77777777" w:rsidR="00974D3E" w:rsidRDefault="0019437B" w:rsidP="00974D3E">
      <w:pPr>
        <w:pStyle w:val="Default"/>
        <w:jc w:val="both"/>
        <w:rPr>
          <w:rFonts w:asciiTheme="minorHAnsi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F427EE" w:rsidRPr="00F427EE">
        <w:rPr>
          <w:rStyle w:val="DanmeroCar"/>
          <w:bCs/>
          <w:color w:val="FF0000"/>
          <w:sz w:val="24"/>
          <w:szCs w:val="24"/>
        </w:rPr>
        <w:t xml:space="preserve">Busan </w:t>
      </w:r>
      <w:r w:rsidR="00974D3E">
        <w:rPr>
          <w:rStyle w:val="DanmeroCar"/>
          <w:bCs/>
          <w:color w:val="FF0000"/>
          <w:sz w:val="24"/>
          <w:szCs w:val="24"/>
        </w:rPr>
        <w:t>–</w:t>
      </w:r>
      <w:r w:rsidR="00F427EE" w:rsidRPr="00F427EE">
        <w:rPr>
          <w:rStyle w:val="DanmeroCar"/>
          <w:bCs/>
          <w:color w:val="FF0000"/>
          <w:sz w:val="24"/>
          <w:szCs w:val="24"/>
        </w:rPr>
        <w:t xml:space="preserve"> </w:t>
      </w:r>
      <w:r w:rsidR="00882569" w:rsidRPr="00882569">
        <w:rPr>
          <w:rFonts w:asciiTheme="minorHAnsi" w:hAnsiTheme="minorHAnsi" w:cstheme="minorHAnsi"/>
          <w:b/>
          <w:color w:val="FF0000"/>
        </w:rPr>
        <w:t>Gyeongju</w:t>
      </w:r>
    </w:p>
    <w:p w14:paraId="72DE969B" w14:textId="15A59160" w:rsidR="002F5410" w:rsidRPr="00974D3E" w:rsidRDefault="00974D3E" w:rsidP="00974D3E">
      <w:pPr>
        <w:pStyle w:val="Default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r w:rsidRPr="00974D3E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</w:t>
      </w:r>
      <w:r w:rsidRPr="00974D3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Pr="00974D3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Día completo dedicado a Gyeongju, antigua capital del reino Silla. Se visitan el Templo </w:t>
      </w:r>
      <w:proofErr w:type="spellStart"/>
      <w:r w:rsidRPr="00974D3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Bulguksa</w:t>
      </w:r>
      <w:proofErr w:type="spellEnd"/>
      <w:r w:rsidRPr="00974D3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el puente </w:t>
      </w:r>
      <w:proofErr w:type="spellStart"/>
      <w:r w:rsidRPr="00974D3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Woljeonggyo</w:t>
      </w:r>
      <w:proofErr w:type="spellEnd"/>
      <w:r w:rsidRPr="00974D3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el observatorio </w:t>
      </w:r>
      <w:proofErr w:type="spellStart"/>
      <w:r w:rsidRPr="00974D3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Cheomseongdae</w:t>
      </w:r>
      <w:proofErr w:type="spellEnd"/>
      <w:r w:rsidRPr="00974D3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la calle tradicional </w:t>
      </w:r>
      <w:proofErr w:type="spellStart"/>
      <w:r w:rsidRPr="00974D3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Hwangridan</w:t>
      </w:r>
      <w:proofErr w:type="spellEnd"/>
      <w:r w:rsidRPr="00974D3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-gil y el parque de tumbas </w:t>
      </w:r>
      <w:proofErr w:type="spellStart"/>
      <w:r w:rsidRPr="00974D3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Daereungwon</w:t>
      </w:r>
      <w:proofErr w:type="spellEnd"/>
      <w:r w:rsidRPr="00974D3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 Tiempo libre para almorzar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(no incluido)</w:t>
      </w:r>
      <w:r w:rsidRPr="00974D3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y regreso a Busan.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974D3E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5F21C452" w14:textId="18254B5C" w:rsidR="0088156E" w:rsidRDefault="0019437B" w:rsidP="0088156E">
      <w:pPr>
        <w:pStyle w:val="Ttulo2"/>
        <w:spacing w:before="0"/>
        <w:rPr>
          <w:rFonts w:asciiTheme="minorHAnsi" w:hAnsiTheme="minorHAnsi" w:cstheme="minorHAnsi"/>
          <w:b/>
          <w:color w:val="FF0000"/>
          <w:sz w:val="24"/>
        </w:rPr>
      </w:pPr>
      <w:r w:rsidRPr="00251504">
        <w:rPr>
          <w:rStyle w:val="DanmeroCar"/>
          <w:bCs/>
          <w:sz w:val="24"/>
          <w:szCs w:val="24"/>
        </w:rPr>
        <w:lastRenderedPageBreak/>
        <w:t>D</w:t>
      </w:r>
      <w:r>
        <w:rPr>
          <w:rStyle w:val="DanmeroCar"/>
          <w:bCs/>
          <w:sz w:val="24"/>
          <w:szCs w:val="24"/>
        </w:rPr>
        <w:t xml:space="preserve">ÍA 7| </w:t>
      </w:r>
      <w:r w:rsidR="00F97561">
        <w:rPr>
          <w:rFonts w:asciiTheme="minorHAnsi" w:hAnsiTheme="minorHAnsi" w:cstheme="minorHAnsi"/>
          <w:b/>
          <w:color w:val="FF0000"/>
          <w:sz w:val="24"/>
        </w:rPr>
        <w:t xml:space="preserve">Busan - </w:t>
      </w:r>
      <w:proofErr w:type="spellStart"/>
      <w:r w:rsidR="00F97561" w:rsidRPr="00F97561">
        <w:rPr>
          <w:rFonts w:asciiTheme="minorHAnsi" w:hAnsiTheme="minorHAnsi" w:cstheme="minorHAnsi"/>
          <w:b/>
          <w:color w:val="FF0000"/>
          <w:sz w:val="24"/>
        </w:rPr>
        <w:t>Hadong</w:t>
      </w:r>
      <w:proofErr w:type="spellEnd"/>
      <w:r w:rsidR="00F97561" w:rsidRPr="00F97561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0E4863">
        <w:rPr>
          <w:rFonts w:asciiTheme="minorHAnsi" w:hAnsiTheme="minorHAnsi" w:cstheme="minorHAnsi"/>
          <w:b/>
          <w:color w:val="FF0000"/>
          <w:sz w:val="24"/>
        </w:rPr>
        <w:t>-</w:t>
      </w:r>
      <w:r w:rsidR="00F97561" w:rsidRPr="00F97561">
        <w:rPr>
          <w:rFonts w:asciiTheme="minorHAnsi" w:hAnsiTheme="minorHAnsi" w:cstheme="minorHAnsi"/>
          <w:b/>
          <w:color w:val="FF0000"/>
          <w:sz w:val="24"/>
        </w:rPr>
        <w:t xml:space="preserve"> </w:t>
      </w:r>
      <w:proofErr w:type="spellStart"/>
      <w:r w:rsidR="00F97561" w:rsidRPr="00F97561">
        <w:rPr>
          <w:rFonts w:asciiTheme="minorHAnsi" w:hAnsiTheme="minorHAnsi" w:cstheme="minorHAnsi"/>
          <w:b/>
          <w:color w:val="FF0000"/>
          <w:sz w:val="24"/>
        </w:rPr>
        <w:t>Yeosu</w:t>
      </w:r>
      <w:proofErr w:type="spellEnd"/>
    </w:p>
    <w:p w14:paraId="0AAC81C8" w14:textId="5E756EC3" w:rsidR="0088156E" w:rsidRDefault="00882569" w:rsidP="00477000">
      <w:pPr>
        <w:pStyle w:val="Ttulo2"/>
        <w:jc w:val="both"/>
        <w:rPr>
          <w:rFonts w:asciiTheme="minorHAnsi" w:eastAsia="Times New Roman" w:hAnsiTheme="minorHAnsi" w:cstheme="minorHAnsi"/>
          <w:color w:val="002060"/>
          <w:sz w:val="20"/>
          <w:szCs w:val="20"/>
        </w:rPr>
      </w:pPr>
      <w:r w:rsidRPr="00882569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="000E4863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B476F0">
        <w:rPr>
          <w:rFonts w:asciiTheme="minorHAnsi" w:hAnsiTheme="minorHAnsi" w:cstheme="minorHAnsi"/>
          <w:color w:val="002060"/>
          <w:sz w:val="20"/>
          <w:szCs w:val="20"/>
        </w:rPr>
        <w:t xml:space="preserve">Después de </w:t>
      </w:r>
      <w:proofErr w:type="spellStart"/>
      <w:r w:rsidR="00B476F0">
        <w:rPr>
          <w:rFonts w:asciiTheme="minorHAnsi" w:hAnsiTheme="minorHAnsi" w:cstheme="minorHAnsi"/>
          <w:color w:val="002060"/>
          <w:sz w:val="20"/>
          <w:szCs w:val="20"/>
        </w:rPr>
        <w:t>desyunar</w:t>
      </w:r>
      <w:proofErr w:type="spellEnd"/>
      <w:r w:rsidR="00B476F0">
        <w:rPr>
          <w:rFonts w:asciiTheme="minorHAnsi" w:hAnsiTheme="minorHAnsi" w:cstheme="minorHAnsi"/>
          <w:color w:val="002060"/>
          <w:sz w:val="20"/>
          <w:szCs w:val="20"/>
        </w:rPr>
        <w:t xml:space="preserve">, se reunirán </w:t>
      </w:r>
      <w:proofErr w:type="spellStart"/>
      <w:r w:rsidR="00B476F0">
        <w:rPr>
          <w:rFonts w:asciiTheme="minorHAnsi" w:hAnsiTheme="minorHAnsi" w:cstheme="minorHAnsi"/>
          <w:color w:val="002060"/>
          <w:sz w:val="20"/>
          <w:szCs w:val="20"/>
        </w:rPr>
        <w:t>cn</w:t>
      </w:r>
      <w:proofErr w:type="spellEnd"/>
      <w:r w:rsidR="00B476F0">
        <w:rPr>
          <w:rFonts w:asciiTheme="minorHAnsi" w:hAnsiTheme="minorHAnsi" w:cstheme="minorHAnsi"/>
          <w:color w:val="002060"/>
          <w:sz w:val="20"/>
          <w:szCs w:val="20"/>
        </w:rPr>
        <w:t xml:space="preserve"> el guía para empezar la e</w:t>
      </w:r>
      <w:r w:rsidR="002435C6" w:rsidRPr="002435C6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xcursión hacia </w:t>
      </w:r>
      <w:proofErr w:type="spellStart"/>
      <w:r w:rsidR="002435C6" w:rsidRPr="002435C6">
        <w:rPr>
          <w:rFonts w:asciiTheme="minorHAnsi" w:eastAsia="Times New Roman" w:hAnsiTheme="minorHAnsi" w:cstheme="minorHAnsi"/>
          <w:color w:val="002060"/>
          <w:sz w:val="20"/>
          <w:szCs w:val="20"/>
        </w:rPr>
        <w:t>Hadong</w:t>
      </w:r>
      <w:proofErr w:type="spellEnd"/>
      <w:r w:rsidR="002435C6" w:rsidRPr="002435C6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para recorrer sus plantaciones de té verde, con almuerzo típico</w:t>
      </w:r>
      <w:r w:rsidR="00477000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incluido</w:t>
      </w:r>
      <w:r w:rsidR="002435C6" w:rsidRPr="002435C6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y experiencia de degustación</w:t>
      </w:r>
      <w:r w:rsidR="00477000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del té (incluido)</w:t>
      </w:r>
      <w:r w:rsidR="002435C6" w:rsidRPr="002435C6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. Por la tarde continuación hacia </w:t>
      </w:r>
      <w:proofErr w:type="spellStart"/>
      <w:r w:rsidR="002435C6" w:rsidRPr="002435C6">
        <w:rPr>
          <w:rFonts w:asciiTheme="minorHAnsi" w:eastAsia="Times New Roman" w:hAnsiTheme="minorHAnsi" w:cstheme="minorHAnsi"/>
          <w:color w:val="002060"/>
          <w:sz w:val="20"/>
          <w:szCs w:val="20"/>
        </w:rPr>
        <w:t>Yeosu</w:t>
      </w:r>
      <w:proofErr w:type="spellEnd"/>
      <w:r w:rsidR="002435C6" w:rsidRPr="002435C6">
        <w:rPr>
          <w:rFonts w:asciiTheme="minorHAnsi" w:eastAsia="Times New Roman" w:hAnsiTheme="minorHAnsi" w:cstheme="minorHAnsi"/>
          <w:color w:val="002060"/>
          <w:sz w:val="20"/>
          <w:szCs w:val="20"/>
        </w:rPr>
        <w:t>, donde se sube en teleférico para admirar la bahía</w:t>
      </w:r>
      <w:r w:rsidR="00477000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. </w:t>
      </w:r>
      <w:r w:rsidR="00477000" w:rsidRPr="00477000">
        <w:rPr>
          <w:rFonts w:asciiTheme="minorHAnsi" w:eastAsia="Times New Roman" w:hAnsiTheme="minorHAnsi" w:cstheme="minorHAnsi"/>
          <w:color w:val="002060"/>
          <w:sz w:val="20"/>
          <w:szCs w:val="20"/>
        </w:rPr>
        <w:t>El tour termina en la Calle Pocha</w:t>
      </w:r>
      <w:r w:rsidR="00477000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="00477000" w:rsidRPr="00477000">
        <w:rPr>
          <w:rFonts w:asciiTheme="minorHAnsi" w:eastAsia="Times New Roman" w:hAnsiTheme="minorHAnsi" w:cstheme="minorHAnsi"/>
          <w:color w:val="002060"/>
          <w:sz w:val="20"/>
          <w:szCs w:val="20"/>
        </w:rPr>
        <w:t>Podrán continuar explorando la zona por su cuenta o regresar con el guía al hotel.</w:t>
      </w:r>
      <w:r w:rsidR="00FD02A8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="00FD02A8" w:rsidRPr="00FD02A8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Alojamiento</w:t>
      </w:r>
      <w:r w:rsidR="00FD02A8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. </w:t>
      </w:r>
    </w:p>
    <w:p w14:paraId="5A271677" w14:textId="2ED70FB6" w:rsidR="00FD02A8" w:rsidRPr="00FD02A8" w:rsidRDefault="00FD02A8" w:rsidP="00FD02A8">
      <w:pPr>
        <w:rPr>
          <w:rFonts w:asciiTheme="minorHAnsi" w:hAnsiTheme="minorHAnsi" w:cstheme="minorHAnsi"/>
          <w:color w:val="002060"/>
          <w:sz w:val="20"/>
          <w:szCs w:val="20"/>
        </w:rPr>
      </w:pPr>
      <w:r w:rsidRPr="00FD02A8">
        <w:rPr>
          <w:rFonts w:asciiTheme="minorHAnsi" w:hAnsiTheme="minorHAnsi" w:cstheme="minorHAnsi"/>
          <w:color w:val="002060"/>
          <w:sz w:val="20"/>
          <w:szCs w:val="20"/>
        </w:rPr>
        <w:t>Sugerimos dar un p</w:t>
      </w:r>
      <w:r w:rsidRPr="00FD02A8">
        <w:rPr>
          <w:rFonts w:asciiTheme="minorHAnsi" w:hAnsiTheme="minorHAnsi" w:cstheme="minorHAnsi"/>
          <w:color w:val="002060"/>
          <w:sz w:val="20"/>
          <w:szCs w:val="20"/>
        </w:rPr>
        <w:t xml:space="preserve">aseo por la Calle Pocha </w:t>
      </w:r>
      <w:r w:rsidRPr="00FD02A8">
        <w:rPr>
          <w:rFonts w:asciiTheme="minorHAnsi" w:hAnsiTheme="minorHAnsi" w:cstheme="minorHAnsi"/>
          <w:color w:val="002060"/>
          <w:sz w:val="20"/>
          <w:szCs w:val="20"/>
        </w:rPr>
        <w:t>(</w:t>
      </w:r>
      <w:r w:rsidRPr="00FD02A8">
        <w:rPr>
          <w:rFonts w:asciiTheme="minorHAnsi" w:hAnsiTheme="minorHAnsi" w:cstheme="minorHAnsi"/>
          <w:color w:val="002060"/>
          <w:sz w:val="20"/>
          <w:szCs w:val="20"/>
        </w:rPr>
        <w:t xml:space="preserve">donde se encuentran puestos de comida </w:t>
      </w:r>
      <w:proofErr w:type="spellStart"/>
      <w:r w:rsidRPr="00FD02A8">
        <w:rPr>
          <w:rFonts w:asciiTheme="minorHAnsi" w:hAnsiTheme="minorHAnsi" w:cstheme="minorHAnsi"/>
          <w:color w:val="002060"/>
          <w:sz w:val="20"/>
          <w:szCs w:val="20"/>
        </w:rPr>
        <w:t>tipica</w:t>
      </w:r>
      <w:proofErr w:type="spellEnd"/>
      <w:r w:rsidRPr="00FD02A8">
        <w:rPr>
          <w:rFonts w:asciiTheme="minorHAnsi" w:hAnsiTheme="minorHAnsi" w:cstheme="minorHAnsi"/>
          <w:color w:val="002060"/>
          <w:sz w:val="20"/>
          <w:szCs w:val="20"/>
        </w:rPr>
        <w:t xml:space="preserve"> junto al mar.</w:t>
      </w:r>
      <w:r w:rsidRPr="00FD02A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FD02A8">
        <w:rPr>
          <w:rFonts w:asciiTheme="minorHAnsi" w:hAnsiTheme="minorHAnsi" w:cstheme="minorHAnsi"/>
          <w:color w:val="002060"/>
          <w:sz w:val="20"/>
          <w:szCs w:val="20"/>
        </w:rPr>
        <w:t>Puede</w:t>
      </w:r>
      <w:r w:rsidRPr="00FD02A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FD02A8">
        <w:rPr>
          <w:rFonts w:asciiTheme="minorHAnsi" w:hAnsiTheme="minorHAnsi" w:cstheme="minorHAnsi"/>
          <w:color w:val="002060"/>
          <w:sz w:val="20"/>
          <w:szCs w:val="20"/>
        </w:rPr>
        <w:t xml:space="preserve"> cenar </w:t>
      </w:r>
      <w:proofErr w:type="spellStart"/>
      <w:r w:rsidRPr="00FD02A8">
        <w:rPr>
          <w:rFonts w:asciiTheme="minorHAnsi" w:hAnsiTheme="minorHAnsi" w:cstheme="minorHAnsi"/>
          <w:color w:val="002060"/>
          <w:sz w:val="20"/>
          <w:szCs w:val="20"/>
        </w:rPr>
        <w:t>aqui</w:t>
      </w:r>
      <w:proofErr w:type="spellEnd"/>
      <w:r w:rsidRPr="00FD02A8">
        <w:rPr>
          <w:rFonts w:asciiTheme="minorHAnsi" w:hAnsiTheme="minorHAnsi" w:cstheme="minorHAnsi"/>
          <w:color w:val="002060"/>
          <w:sz w:val="20"/>
          <w:szCs w:val="20"/>
        </w:rPr>
        <w:t xml:space="preserve"> y luego dar un paseo nocturno por la playa hasta el faro de Hamel y disfrutar del paisaje</w:t>
      </w:r>
      <w:r w:rsidRPr="00FD02A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FD02A8">
        <w:rPr>
          <w:rFonts w:asciiTheme="minorHAnsi" w:hAnsiTheme="minorHAnsi" w:cstheme="minorHAnsi"/>
          <w:color w:val="002060"/>
          <w:sz w:val="20"/>
          <w:szCs w:val="20"/>
        </w:rPr>
        <w:t>relajado de la ciudad.</w:t>
      </w:r>
      <w:r w:rsidRPr="00FD02A8">
        <w:rPr>
          <w:rFonts w:asciiTheme="minorHAnsi" w:hAnsiTheme="minorHAnsi" w:cstheme="minorHAnsi"/>
          <w:color w:val="002060"/>
          <w:sz w:val="20"/>
          <w:szCs w:val="20"/>
        </w:rPr>
        <w:t xml:space="preserve"> Regreso por cuenta propia. </w:t>
      </w:r>
      <w:r w:rsidRPr="00FD02A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FD02A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0D4A3842" w14:textId="36B3D0F0" w:rsidR="00477000" w:rsidRDefault="00B476F0" w:rsidP="00477000">
      <w:p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FD57DD">
        <w:rPr>
          <w:rFonts w:asciiTheme="minorHAnsi" w:hAnsiTheme="minorHAnsi" w:cstheme="minorHAnsi"/>
          <w:b/>
          <w:color w:val="002060"/>
          <w:sz w:val="20"/>
          <w:szCs w:val="20"/>
        </w:rPr>
        <w:t>Nota: Para la visita de plantación de té verde, llevar calzado cómodo</w:t>
      </w:r>
      <w:r w:rsidR="00FD02A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00063883" w14:textId="42FD8AD8" w:rsidR="000E4863" w:rsidRPr="00477000" w:rsidRDefault="00477000" w:rsidP="0047700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77000">
        <w:rPr>
          <w:rFonts w:asciiTheme="minorHAnsi" w:hAnsiTheme="minorHAnsi" w:cstheme="minorHAnsi"/>
          <w:b/>
          <w:color w:val="002060"/>
          <w:sz w:val="20"/>
          <w:szCs w:val="20"/>
        </w:rPr>
        <w:t>En este día p</w:t>
      </w:r>
      <w:r w:rsidRPr="0047700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reparar un equipaje pequeño para 01 noche de </w:t>
      </w:r>
      <w:r w:rsidRPr="00477000">
        <w:rPr>
          <w:rFonts w:asciiTheme="minorHAnsi" w:hAnsiTheme="minorHAnsi" w:cstheme="minorHAnsi"/>
          <w:b/>
          <w:color w:val="002060"/>
          <w:sz w:val="20"/>
          <w:szCs w:val="20"/>
        </w:rPr>
        <w:t>estadía</w:t>
      </w:r>
      <w:r w:rsidRPr="0047700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</w:t>
      </w:r>
      <w:proofErr w:type="spellStart"/>
      <w:r w:rsidRPr="00477000">
        <w:rPr>
          <w:rFonts w:asciiTheme="minorHAnsi" w:hAnsiTheme="minorHAnsi" w:cstheme="minorHAnsi"/>
          <w:b/>
          <w:color w:val="002060"/>
          <w:sz w:val="20"/>
          <w:szCs w:val="20"/>
        </w:rPr>
        <w:t>Jeonju</w:t>
      </w:r>
      <w:proofErr w:type="spellEnd"/>
      <w:r w:rsidRPr="00477000">
        <w:rPr>
          <w:rFonts w:asciiTheme="minorHAnsi" w:hAnsiTheme="minorHAnsi" w:cstheme="minorHAnsi"/>
          <w:b/>
          <w:color w:val="002060"/>
          <w:sz w:val="20"/>
          <w:szCs w:val="20"/>
        </w:rPr>
        <w:t>. El equipaje grande será enviado directamente con camión de carga a Seúl.</w:t>
      </w:r>
    </w:p>
    <w:p w14:paraId="2735F062" w14:textId="5B53B869" w:rsidR="000E4863" w:rsidRDefault="000E4863" w:rsidP="000E4863"/>
    <w:p w14:paraId="4450B1CD" w14:textId="77777777" w:rsidR="006E737F" w:rsidRDefault="00882569" w:rsidP="006E737F">
      <w:pPr>
        <w:pStyle w:val="Ttulo2"/>
        <w:spacing w:before="0"/>
        <w:rPr>
          <w:rFonts w:asciiTheme="minorHAnsi" w:hAnsiTheme="minorHAnsi" w:cstheme="minorHAnsi"/>
          <w:b/>
          <w:color w:val="FF0000"/>
          <w:sz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proofErr w:type="spellStart"/>
      <w:r w:rsidR="006E737F">
        <w:rPr>
          <w:rFonts w:asciiTheme="minorHAnsi" w:hAnsiTheme="minorHAnsi" w:cstheme="minorHAnsi"/>
          <w:b/>
          <w:color w:val="FF0000"/>
          <w:sz w:val="24"/>
        </w:rPr>
        <w:t>Yeosu</w:t>
      </w:r>
      <w:proofErr w:type="spellEnd"/>
      <w:r w:rsidR="006E737F">
        <w:rPr>
          <w:rFonts w:asciiTheme="minorHAnsi" w:hAnsiTheme="minorHAnsi" w:cstheme="minorHAnsi"/>
          <w:b/>
          <w:color w:val="FF0000"/>
          <w:sz w:val="24"/>
        </w:rPr>
        <w:t xml:space="preserve"> – </w:t>
      </w:r>
      <w:proofErr w:type="spellStart"/>
      <w:r w:rsidR="006E737F">
        <w:rPr>
          <w:rFonts w:asciiTheme="minorHAnsi" w:hAnsiTheme="minorHAnsi" w:cstheme="minorHAnsi"/>
          <w:b/>
          <w:color w:val="FF0000"/>
          <w:sz w:val="24"/>
        </w:rPr>
        <w:t>Jeonju</w:t>
      </w:r>
      <w:proofErr w:type="spellEnd"/>
      <w:r w:rsidR="006E737F">
        <w:rPr>
          <w:rFonts w:asciiTheme="minorHAnsi" w:hAnsiTheme="minorHAnsi" w:cstheme="minorHAnsi"/>
          <w:b/>
          <w:color w:val="FF0000"/>
          <w:sz w:val="24"/>
        </w:rPr>
        <w:t xml:space="preserve"> </w:t>
      </w:r>
    </w:p>
    <w:p w14:paraId="2194DECC" w14:textId="4D1F9852" w:rsidR="006E737F" w:rsidRPr="006E737F" w:rsidRDefault="006E737F" w:rsidP="00BB0961">
      <w:pPr>
        <w:pStyle w:val="Ttulo2"/>
        <w:jc w:val="both"/>
        <w:rPr>
          <w:rFonts w:asciiTheme="minorHAnsi" w:eastAsia="Times New Roman" w:hAnsiTheme="minorHAnsi" w:cstheme="minorHAnsi"/>
          <w:color w:val="002060"/>
          <w:sz w:val="20"/>
          <w:szCs w:val="20"/>
        </w:rPr>
      </w:pPr>
      <w:r w:rsidRPr="006E737F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 xml:space="preserve">Después del desayuno </w:t>
      </w:r>
      <w:r w:rsidRPr="006E737F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se visitan los principales atractivos de </w:t>
      </w:r>
      <w:proofErr w:type="spellStart"/>
      <w:r w:rsidRPr="006E737F">
        <w:rPr>
          <w:rFonts w:asciiTheme="minorHAnsi" w:eastAsia="Times New Roman" w:hAnsiTheme="minorHAnsi" w:cstheme="minorHAnsi"/>
          <w:color w:val="002060"/>
          <w:sz w:val="20"/>
          <w:szCs w:val="20"/>
        </w:rPr>
        <w:t>Yeosu</w:t>
      </w:r>
      <w:proofErr w:type="spellEnd"/>
      <w:r w:rsidRPr="006E737F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, como la Plaza del Almirante Yi </w:t>
      </w:r>
      <w:proofErr w:type="spellStart"/>
      <w:r w:rsidRPr="006E737F">
        <w:rPr>
          <w:rFonts w:asciiTheme="minorHAnsi" w:eastAsia="Times New Roman" w:hAnsiTheme="minorHAnsi" w:cstheme="minorHAnsi"/>
          <w:color w:val="002060"/>
          <w:sz w:val="20"/>
          <w:szCs w:val="20"/>
        </w:rPr>
        <w:t>Sun</w:t>
      </w:r>
      <w:proofErr w:type="spellEnd"/>
      <w:r w:rsidRPr="006E737F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-sin, el pabellón </w:t>
      </w:r>
      <w:proofErr w:type="spellStart"/>
      <w:r w:rsidRPr="006E737F">
        <w:rPr>
          <w:rFonts w:asciiTheme="minorHAnsi" w:eastAsia="Times New Roman" w:hAnsiTheme="minorHAnsi" w:cstheme="minorHAnsi"/>
          <w:color w:val="002060"/>
          <w:sz w:val="20"/>
          <w:szCs w:val="20"/>
        </w:rPr>
        <w:t>Jinnamgwan</w:t>
      </w:r>
      <w:proofErr w:type="spellEnd"/>
      <w:r w:rsidRPr="006E737F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y un museo de arte inmersivo. Tras el almuerzo</w:t>
      </w:r>
      <w:r w:rsidR="00BB0961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(incluido). </w:t>
      </w:r>
      <w:r w:rsidR="00BB0961" w:rsidRPr="00BB0961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Tras el almuerzo, nos dirigimos a la estación de tren de </w:t>
      </w:r>
      <w:proofErr w:type="spellStart"/>
      <w:r w:rsidR="00BB0961" w:rsidRPr="00BB0961">
        <w:rPr>
          <w:rFonts w:asciiTheme="minorHAnsi" w:eastAsia="Times New Roman" w:hAnsiTheme="minorHAnsi" w:cstheme="minorHAnsi"/>
          <w:color w:val="002060"/>
          <w:sz w:val="20"/>
          <w:szCs w:val="20"/>
        </w:rPr>
        <w:t>Yeosu</w:t>
      </w:r>
      <w:proofErr w:type="spellEnd"/>
      <w:r w:rsidR="00BB0961" w:rsidRPr="00BB0961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para abordar el KTX con destino a </w:t>
      </w:r>
      <w:proofErr w:type="spellStart"/>
      <w:r w:rsidR="00BB0961" w:rsidRPr="00BB0961">
        <w:rPr>
          <w:rFonts w:asciiTheme="minorHAnsi" w:eastAsia="Times New Roman" w:hAnsiTheme="minorHAnsi" w:cstheme="minorHAnsi"/>
          <w:color w:val="002060"/>
          <w:sz w:val="20"/>
          <w:szCs w:val="20"/>
        </w:rPr>
        <w:t>Jeonju</w:t>
      </w:r>
      <w:proofErr w:type="spellEnd"/>
      <w:r w:rsidR="00BB0961" w:rsidRPr="00BB0961">
        <w:rPr>
          <w:rFonts w:asciiTheme="minorHAnsi" w:eastAsia="Times New Roman" w:hAnsiTheme="minorHAnsi" w:cstheme="minorHAnsi"/>
          <w:color w:val="002060"/>
          <w:sz w:val="20"/>
          <w:szCs w:val="20"/>
        </w:rPr>
        <w:t>.</w:t>
      </w:r>
      <w:r w:rsidR="00BB0961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="00BB0961" w:rsidRPr="00BB0961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El traslado se realizará con el guía quien los acompañará hasta el hotel en </w:t>
      </w:r>
      <w:proofErr w:type="spellStart"/>
      <w:r w:rsidR="00BB0961" w:rsidRPr="00BB0961">
        <w:rPr>
          <w:rFonts w:asciiTheme="minorHAnsi" w:eastAsia="Times New Roman" w:hAnsiTheme="minorHAnsi" w:cstheme="minorHAnsi"/>
          <w:color w:val="002060"/>
          <w:sz w:val="20"/>
          <w:szCs w:val="20"/>
        </w:rPr>
        <w:t>Jeonju</w:t>
      </w:r>
      <w:proofErr w:type="spellEnd"/>
      <w:r w:rsidR="00BB0961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. </w:t>
      </w:r>
      <w:r w:rsidRPr="006E737F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Alojamiento</w:t>
      </w:r>
      <w:r w:rsidR="007529CE">
        <w:rPr>
          <w:rFonts w:asciiTheme="minorHAnsi" w:eastAsia="Times New Roman" w:hAnsiTheme="minorHAnsi" w:cstheme="minorHAnsi"/>
          <w:color w:val="002060"/>
          <w:sz w:val="20"/>
          <w:szCs w:val="20"/>
        </w:rPr>
        <w:t>.</w:t>
      </w:r>
    </w:p>
    <w:p w14:paraId="07F36F86" w14:textId="66D604F1" w:rsidR="006E737F" w:rsidRDefault="006E737F" w:rsidP="006E737F"/>
    <w:p w14:paraId="7F74FFFE" w14:textId="544BB4AA" w:rsidR="00617BD0" w:rsidRDefault="00617BD0" w:rsidP="00617BD0">
      <w:pPr>
        <w:pStyle w:val="Ttulo2"/>
        <w:spacing w:before="0"/>
        <w:rPr>
          <w:rFonts w:asciiTheme="minorHAnsi" w:hAnsiTheme="minorHAnsi" w:cstheme="minorHAnsi"/>
          <w:b/>
          <w:color w:val="FF0000"/>
          <w:sz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9</w:t>
      </w:r>
      <w:r>
        <w:rPr>
          <w:rStyle w:val="DanmeroCar"/>
          <w:bCs/>
          <w:sz w:val="24"/>
          <w:szCs w:val="24"/>
        </w:rPr>
        <w:t xml:space="preserve">| </w:t>
      </w:r>
      <w:proofErr w:type="spellStart"/>
      <w:r>
        <w:rPr>
          <w:rFonts w:asciiTheme="minorHAnsi" w:hAnsiTheme="minorHAnsi" w:cstheme="minorHAnsi"/>
          <w:b/>
          <w:color w:val="FF0000"/>
          <w:sz w:val="24"/>
        </w:rPr>
        <w:t>Jeonju</w:t>
      </w:r>
      <w:proofErr w:type="spellEnd"/>
      <w:r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305970">
        <w:rPr>
          <w:rFonts w:asciiTheme="minorHAnsi" w:hAnsiTheme="minorHAnsi" w:cstheme="minorHAnsi"/>
          <w:b/>
          <w:color w:val="FF0000"/>
          <w:sz w:val="24"/>
        </w:rPr>
        <w:t>–</w:t>
      </w:r>
      <w:r>
        <w:rPr>
          <w:rFonts w:asciiTheme="minorHAnsi" w:hAnsiTheme="minorHAnsi" w:cstheme="minorHAnsi"/>
          <w:b/>
          <w:color w:val="FF0000"/>
          <w:sz w:val="24"/>
        </w:rPr>
        <w:t xml:space="preserve"> Busan</w:t>
      </w:r>
      <w:r w:rsidR="0030597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305970" w:rsidRPr="00305970">
        <w:rPr>
          <w:rFonts w:asciiTheme="minorHAnsi" w:hAnsiTheme="minorHAnsi" w:cstheme="minorHAnsi"/>
          <w:color w:val="002060"/>
          <w:sz w:val="24"/>
        </w:rPr>
        <w:t>(clase de cocina</w:t>
      </w:r>
      <w:r w:rsidR="0055688E">
        <w:rPr>
          <w:rFonts w:asciiTheme="minorHAnsi" w:hAnsiTheme="minorHAnsi" w:cstheme="minorHAnsi"/>
          <w:color w:val="002060"/>
          <w:sz w:val="24"/>
        </w:rPr>
        <w:t xml:space="preserve"> local tradicional</w:t>
      </w:r>
      <w:r w:rsidR="00305970" w:rsidRPr="00305970">
        <w:rPr>
          <w:rFonts w:asciiTheme="minorHAnsi" w:hAnsiTheme="minorHAnsi" w:cstheme="minorHAnsi"/>
          <w:color w:val="002060"/>
          <w:sz w:val="24"/>
        </w:rPr>
        <w:t>)</w:t>
      </w:r>
    </w:p>
    <w:p w14:paraId="5B771CE6" w14:textId="203A880D" w:rsidR="00617BD0" w:rsidRPr="003807C2" w:rsidRDefault="00305970" w:rsidP="003807C2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807C2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3807C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3807C2">
        <w:rPr>
          <w:rFonts w:asciiTheme="minorHAnsi" w:hAnsiTheme="minorHAnsi" w:cstheme="minorHAnsi"/>
          <w:color w:val="002060"/>
          <w:sz w:val="20"/>
          <w:szCs w:val="20"/>
        </w:rPr>
        <w:t xml:space="preserve">Después del desayuno, nos trasladamos al centro de </w:t>
      </w:r>
      <w:proofErr w:type="spellStart"/>
      <w:r w:rsidRPr="003807C2">
        <w:rPr>
          <w:rFonts w:asciiTheme="minorHAnsi" w:hAnsiTheme="minorHAnsi" w:cstheme="minorHAnsi"/>
          <w:color w:val="002060"/>
          <w:sz w:val="20"/>
          <w:szCs w:val="20"/>
        </w:rPr>
        <w:t>Jeonju</w:t>
      </w:r>
      <w:proofErr w:type="spellEnd"/>
      <w:r w:rsidRPr="003807C2">
        <w:rPr>
          <w:rFonts w:asciiTheme="minorHAnsi" w:hAnsiTheme="minorHAnsi" w:cstheme="minorHAnsi"/>
          <w:color w:val="002060"/>
          <w:sz w:val="20"/>
          <w:szCs w:val="20"/>
        </w:rPr>
        <w:t>, una ciudad que encanta con su arquitectura tradicional y su gastronomía.</w:t>
      </w:r>
      <w:r w:rsidRPr="003807C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807C2">
        <w:rPr>
          <w:rFonts w:asciiTheme="minorHAnsi" w:hAnsiTheme="minorHAnsi" w:cstheme="minorHAnsi"/>
          <w:color w:val="002060"/>
          <w:sz w:val="20"/>
          <w:szCs w:val="20"/>
        </w:rPr>
        <w:t xml:space="preserve">Recorrido por la Aldea </w:t>
      </w:r>
      <w:proofErr w:type="spellStart"/>
      <w:r w:rsidRPr="003807C2">
        <w:rPr>
          <w:rFonts w:asciiTheme="minorHAnsi" w:hAnsiTheme="minorHAnsi" w:cstheme="minorHAnsi"/>
          <w:color w:val="002060"/>
          <w:sz w:val="20"/>
          <w:szCs w:val="20"/>
        </w:rPr>
        <w:t>Hanok</w:t>
      </w:r>
      <w:proofErr w:type="spellEnd"/>
      <w:r w:rsidRPr="003807C2">
        <w:rPr>
          <w:rFonts w:asciiTheme="minorHAnsi" w:hAnsiTheme="minorHAnsi" w:cstheme="minorHAnsi"/>
          <w:color w:val="002060"/>
          <w:sz w:val="20"/>
          <w:szCs w:val="20"/>
        </w:rPr>
        <w:t xml:space="preserve">, seguido de una clase de cocina donde se prepara el tradicional </w:t>
      </w:r>
      <w:proofErr w:type="spellStart"/>
      <w:r w:rsidRPr="003807C2">
        <w:rPr>
          <w:rFonts w:asciiTheme="minorHAnsi" w:hAnsiTheme="minorHAnsi" w:cstheme="minorHAnsi"/>
          <w:color w:val="002060"/>
          <w:sz w:val="20"/>
          <w:szCs w:val="20"/>
        </w:rPr>
        <w:t>bibimbap</w:t>
      </w:r>
      <w:proofErr w:type="spellEnd"/>
      <w:r w:rsidRPr="003807C2">
        <w:rPr>
          <w:rFonts w:asciiTheme="minorHAnsi" w:hAnsiTheme="minorHAnsi" w:cstheme="minorHAnsi"/>
          <w:color w:val="002060"/>
          <w:sz w:val="20"/>
          <w:szCs w:val="20"/>
        </w:rPr>
        <w:t xml:space="preserve">, incluido como almuerzo. Se visitan también la Catedral de </w:t>
      </w:r>
      <w:proofErr w:type="spellStart"/>
      <w:r w:rsidRPr="003807C2">
        <w:rPr>
          <w:rFonts w:asciiTheme="minorHAnsi" w:hAnsiTheme="minorHAnsi" w:cstheme="minorHAnsi"/>
          <w:color w:val="002060"/>
          <w:sz w:val="20"/>
          <w:szCs w:val="20"/>
        </w:rPr>
        <w:t>Jeondong</w:t>
      </w:r>
      <w:proofErr w:type="spellEnd"/>
      <w:r w:rsidRPr="003807C2">
        <w:rPr>
          <w:rFonts w:asciiTheme="minorHAnsi" w:hAnsiTheme="minorHAnsi" w:cstheme="minorHAnsi"/>
          <w:color w:val="002060"/>
          <w:sz w:val="20"/>
          <w:szCs w:val="20"/>
        </w:rPr>
        <w:t xml:space="preserve"> y el Santuario </w:t>
      </w:r>
      <w:proofErr w:type="spellStart"/>
      <w:r w:rsidRPr="003807C2">
        <w:rPr>
          <w:rFonts w:asciiTheme="minorHAnsi" w:hAnsiTheme="minorHAnsi" w:cstheme="minorHAnsi"/>
          <w:color w:val="002060"/>
          <w:sz w:val="20"/>
          <w:szCs w:val="20"/>
        </w:rPr>
        <w:t>Gyeonggijeon</w:t>
      </w:r>
      <w:proofErr w:type="spellEnd"/>
      <w:r w:rsidRPr="003807C2">
        <w:rPr>
          <w:rFonts w:asciiTheme="minorHAnsi" w:hAnsiTheme="minorHAnsi" w:cstheme="minorHAnsi"/>
          <w:color w:val="002060"/>
          <w:sz w:val="20"/>
          <w:szCs w:val="20"/>
        </w:rPr>
        <w:t xml:space="preserve"> antes de regresar a Seúl por carretera.</w:t>
      </w:r>
      <w:r w:rsidR="00923E20" w:rsidRPr="003807C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23E20" w:rsidRPr="003807C2">
        <w:rPr>
          <w:rFonts w:asciiTheme="minorHAnsi" w:hAnsiTheme="minorHAnsi" w:cstheme="minorHAnsi"/>
          <w:b/>
          <w:color w:val="002060"/>
          <w:sz w:val="20"/>
          <w:szCs w:val="20"/>
        </w:rPr>
        <w:t>Alo</w:t>
      </w:r>
      <w:r w:rsidR="003807C2" w:rsidRPr="003807C2">
        <w:rPr>
          <w:rFonts w:asciiTheme="minorHAnsi" w:hAnsiTheme="minorHAnsi" w:cstheme="minorHAnsi"/>
          <w:b/>
          <w:color w:val="002060"/>
          <w:sz w:val="20"/>
          <w:szCs w:val="20"/>
        </w:rPr>
        <w:t>jamiento</w:t>
      </w:r>
      <w:r w:rsidR="003807C2" w:rsidRPr="003807C2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DD18769" w14:textId="0A44832A" w:rsidR="006E737F" w:rsidRDefault="006E737F" w:rsidP="006E737F"/>
    <w:p w14:paraId="09D3ED0F" w14:textId="5B2E56D0" w:rsidR="00AA4E52" w:rsidRDefault="006F16A7" w:rsidP="00AA4E52">
      <w:pPr>
        <w:pStyle w:val="Ttulo2"/>
        <w:spacing w:before="0"/>
        <w:rPr>
          <w:rFonts w:asciiTheme="minorHAnsi" w:hAnsiTheme="minorHAnsi" w:cstheme="minorHAnsi"/>
          <w:color w:val="002060"/>
          <w:sz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10</w:t>
      </w:r>
      <w:r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FF0000"/>
          <w:sz w:val="24"/>
        </w:rPr>
        <w:t xml:space="preserve">Busan </w:t>
      </w:r>
      <w:r>
        <w:rPr>
          <w:rFonts w:asciiTheme="minorHAnsi" w:hAnsiTheme="minorHAnsi" w:cstheme="minorHAnsi"/>
          <w:b/>
          <w:color w:val="FF0000"/>
          <w:sz w:val="24"/>
        </w:rPr>
        <w:t xml:space="preserve">– Suwon – Seúl </w:t>
      </w:r>
    </w:p>
    <w:p w14:paraId="00490634" w14:textId="09B3C630" w:rsidR="006F16A7" w:rsidRPr="006F16A7" w:rsidRDefault="00AA4E52" w:rsidP="0033352A">
      <w:pPr>
        <w:pStyle w:val="Ttulo2"/>
        <w:jc w:val="both"/>
        <w:rPr>
          <w:rFonts w:asciiTheme="minorHAnsi" w:eastAsia="Times New Roman" w:hAnsiTheme="minorHAnsi" w:cstheme="minorHAnsi"/>
          <w:color w:val="002060"/>
          <w:sz w:val="20"/>
          <w:szCs w:val="20"/>
        </w:rPr>
      </w:pPr>
      <w:r w:rsidRPr="0033352A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Desayuno</w:t>
      </w:r>
      <w:r w:rsidRP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. </w:t>
      </w:r>
      <w:r w:rsidRP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>Hoy emprendemos una excursión a Suwon, ciudad declarada Patrimonio de la Humanidad por su impresionante</w:t>
      </w:r>
      <w:r w:rsid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P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>Fortaleza. Conoceremos</w:t>
      </w:r>
      <w:r w:rsidR="006F16A7" w:rsidRPr="006F16A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el Palacio </w:t>
      </w:r>
      <w:proofErr w:type="spellStart"/>
      <w:r w:rsidR="006F16A7" w:rsidRPr="006F16A7">
        <w:rPr>
          <w:rFonts w:asciiTheme="minorHAnsi" w:eastAsia="Times New Roman" w:hAnsiTheme="minorHAnsi" w:cstheme="minorHAnsi"/>
          <w:color w:val="002060"/>
          <w:sz w:val="20"/>
          <w:szCs w:val="20"/>
        </w:rPr>
        <w:t>Hwaseong</w:t>
      </w:r>
      <w:proofErr w:type="spellEnd"/>
      <w:r w:rsidR="006F16A7" w:rsidRPr="006F16A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6F16A7" w:rsidRPr="006F16A7">
        <w:rPr>
          <w:rFonts w:asciiTheme="minorHAnsi" w:eastAsia="Times New Roman" w:hAnsiTheme="minorHAnsi" w:cstheme="minorHAnsi"/>
          <w:color w:val="002060"/>
          <w:sz w:val="20"/>
          <w:szCs w:val="20"/>
        </w:rPr>
        <w:t>Haenggung</w:t>
      </w:r>
      <w:proofErr w:type="spellEnd"/>
      <w:r w:rsid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, </w:t>
      </w:r>
      <w:r w:rsidR="0033352A" w:rsidRP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Estatua del Rey </w:t>
      </w:r>
      <w:proofErr w:type="spellStart"/>
      <w:r w:rsidR="0033352A" w:rsidRP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>Jeongj</w:t>
      </w:r>
      <w:proofErr w:type="spellEnd"/>
      <w:r w:rsid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, la muralla y puerta </w:t>
      </w:r>
      <w:proofErr w:type="spellStart"/>
      <w:r w:rsid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>Yeonmudae</w:t>
      </w:r>
      <w:proofErr w:type="spellEnd"/>
      <w:r w:rsid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– </w:t>
      </w:r>
      <w:proofErr w:type="spellStart"/>
      <w:r w:rsid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>Janganmun</w:t>
      </w:r>
      <w:proofErr w:type="spellEnd"/>
      <w:r w:rsid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. </w:t>
      </w:r>
      <w:r w:rsidR="006F16A7" w:rsidRPr="006F16A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Se incluye almuerzo típico con </w:t>
      </w:r>
      <w:proofErr w:type="spellStart"/>
      <w:r w:rsidR="006F16A7" w:rsidRPr="006F16A7">
        <w:rPr>
          <w:rFonts w:asciiTheme="minorHAnsi" w:eastAsia="Times New Roman" w:hAnsiTheme="minorHAnsi" w:cstheme="minorHAnsi"/>
          <w:color w:val="002060"/>
          <w:sz w:val="20"/>
          <w:szCs w:val="20"/>
        </w:rPr>
        <w:t>galbi</w:t>
      </w:r>
      <w:proofErr w:type="spellEnd"/>
      <w:r w:rsidR="006F16A7" w:rsidRPr="006F16A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y tiempo libre en la Biblioteca </w:t>
      </w:r>
      <w:proofErr w:type="spellStart"/>
      <w:r w:rsidR="006F16A7" w:rsidRPr="006F16A7">
        <w:rPr>
          <w:rFonts w:asciiTheme="minorHAnsi" w:eastAsia="Times New Roman" w:hAnsiTheme="minorHAnsi" w:cstheme="minorHAnsi"/>
          <w:color w:val="002060"/>
          <w:sz w:val="20"/>
          <w:szCs w:val="20"/>
        </w:rPr>
        <w:t>Starfield</w:t>
      </w:r>
      <w:proofErr w:type="spellEnd"/>
      <w:r w:rsidR="006F16A7" w:rsidRPr="006F16A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antes de regresar a Seúl.</w:t>
      </w:r>
      <w:r w:rsid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="0033352A" w:rsidRPr="0033352A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Alojamiento</w:t>
      </w:r>
      <w:r w:rsidR="0033352A">
        <w:rPr>
          <w:rFonts w:asciiTheme="minorHAnsi" w:eastAsia="Times New Roman" w:hAnsiTheme="minorHAnsi" w:cstheme="minorHAnsi"/>
          <w:color w:val="002060"/>
          <w:sz w:val="20"/>
          <w:szCs w:val="20"/>
        </w:rPr>
        <w:t>.</w:t>
      </w:r>
    </w:p>
    <w:p w14:paraId="0168A8B2" w14:textId="0CDF0388" w:rsidR="006E737F" w:rsidRPr="0033352A" w:rsidRDefault="0033352A" w:rsidP="0033352A">
      <w:p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3352A">
        <w:rPr>
          <w:rFonts w:asciiTheme="minorHAnsi" w:hAnsiTheme="minorHAnsi" w:cstheme="minorHAnsi"/>
          <w:b/>
          <w:color w:val="002060"/>
          <w:sz w:val="20"/>
          <w:szCs w:val="20"/>
        </w:rPr>
        <w:t>Nota: Si el clima lo permite, podr</w:t>
      </w:r>
      <w:r w:rsidRPr="0033352A">
        <w:rPr>
          <w:rFonts w:asciiTheme="minorHAnsi" w:hAnsiTheme="minorHAnsi" w:cstheme="minorHAnsi"/>
          <w:b/>
          <w:color w:val="002060"/>
          <w:sz w:val="20"/>
          <w:szCs w:val="20"/>
        </w:rPr>
        <w:t>emos</w:t>
      </w:r>
      <w:r w:rsidRPr="0033352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disfrutar de una exhibición de artes marciales tradicionales en el patio</w:t>
      </w:r>
      <w:r w:rsidRPr="0033352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Pr="0033352A">
        <w:rPr>
          <w:rFonts w:asciiTheme="minorHAnsi" w:hAnsiTheme="minorHAnsi" w:cstheme="minorHAnsi"/>
          <w:b/>
          <w:color w:val="002060"/>
          <w:sz w:val="20"/>
          <w:szCs w:val="20"/>
        </w:rPr>
        <w:t>central.</w:t>
      </w:r>
    </w:p>
    <w:p w14:paraId="06588FD3" w14:textId="0E925714" w:rsidR="006E737F" w:rsidRDefault="006E737F" w:rsidP="006E737F"/>
    <w:p w14:paraId="68B727BC" w14:textId="77777777" w:rsidR="00B200C4" w:rsidRDefault="00B200C4" w:rsidP="00B200C4">
      <w:pPr>
        <w:pStyle w:val="Ttulo2"/>
        <w:spacing w:before="0"/>
        <w:rPr>
          <w:rFonts w:asciiTheme="minorHAnsi" w:hAnsiTheme="minorHAnsi" w:cstheme="minorHAnsi"/>
          <w:b/>
          <w:color w:val="FF0000"/>
          <w:sz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11</w:t>
      </w:r>
      <w:r>
        <w:rPr>
          <w:rStyle w:val="DanmeroCar"/>
          <w:bCs/>
          <w:sz w:val="24"/>
          <w:szCs w:val="24"/>
        </w:rPr>
        <w:t>|</w:t>
      </w:r>
      <w:r>
        <w:rPr>
          <w:rFonts w:asciiTheme="minorHAnsi" w:hAnsiTheme="minorHAnsi" w:cstheme="minorHAnsi"/>
          <w:b/>
          <w:color w:val="FF0000"/>
          <w:sz w:val="24"/>
        </w:rPr>
        <w:t xml:space="preserve"> Seúl</w:t>
      </w:r>
    </w:p>
    <w:p w14:paraId="11288A48" w14:textId="1EBA7E8E" w:rsidR="00B200C4" w:rsidRPr="00B200C4" w:rsidRDefault="00B200C4" w:rsidP="00B200C4">
      <w:pPr>
        <w:pStyle w:val="Ttulo2"/>
        <w:spacing w:before="0"/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</w:pPr>
      <w:r w:rsidRPr="00B200C4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Después del desayuno</w:t>
      </w:r>
      <w:r w:rsidRPr="00B200C4">
        <w:rPr>
          <w:rFonts w:asciiTheme="minorHAnsi" w:eastAsia="Times New Roman" w:hAnsiTheme="minorHAnsi" w:cstheme="minorHAnsi"/>
          <w:color w:val="002060"/>
          <w:sz w:val="20"/>
          <w:szCs w:val="20"/>
        </w:rPr>
        <w:t>, traslado al aeropuerto</w:t>
      </w:r>
      <w:r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. </w:t>
      </w:r>
      <w:r w:rsidRPr="00B200C4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Fin de los servicios.</w:t>
      </w:r>
    </w:p>
    <w:p w14:paraId="56CB9917" w14:textId="108CBFB8" w:rsidR="0019437B" w:rsidRPr="00A426F4" w:rsidRDefault="0019437B" w:rsidP="00882569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out</w:t>
      </w:r>
      <w:proofErr w:type="spellEnd"/>
      <w:r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debe realizarse antes de las 11:00</w:t>
      </w:r>
      <w:r w:rsidR="00D610E5"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hrs</w:t>
      </w:r>
    </w:p>
    <w:p w14:paraId="3C867FB5" w14:textId="0EDE1062" w:rsidR="0019437B" w:rsidRDefault="0019437B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CE8A43A" w14:textId="31C47849" w:rsidR="002224D8" w:rsidRPr="00821A1A" w:rsidRDefault="00B200C4" w:rsidP="008B4BBE">
      <w:pPr>
        <w:pStyle w:val="Sinespaciado"/>
        <w:numPr>
          <w:ilvl w:val="0"/>
          <w:numId w:val="31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821A1A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10</w:t>
      </w:r>
      <w:r w:rsidR="002224D8" w:rsidRPr="00821A1A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noches de alojamiento </w:t>
      </w:r>
      <w:r w:rsidR="000833B8" w:rsidRPr="00821A1A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en hoteles </w:t>
      </w:r>
      <w:r w:rsidR="00FC060A" w:rsidRPr="00821A1A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indicados o similares</w:t>
      </w:r>
    </w:p>
    <w:p w14:paraId="33F12C5C" w14:textId="6D9D36E6" w:rsidR="002224D8" w:rsidRPr="00821A1A" w:rsidRDefault="00821A1A" w:rsidP="008B4BBE">
      <w:pPr>
        <w:pStyle w:val="Sinespaciado"/>
        <w:numPr>
          <w:ilvl w:val="0"/>
          <w:numId w:val="31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821A1A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10 desayunos y 5 almuerzos</w:t>
      </w:r>
      <w:r w:rsidR="00FC060A" w:rsidRPr="00821A1A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="002224D8" w:rsidRPr="00821A1A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(sin bebidas)</w:t>
      </w:r>
    </w:p>
    <w:p w14:paraId="65624E4A" w14:textId="5288286C" w:rsidR="00821A1A" w:rsidRPr="00821A1A" w:rsidRDefault="00821A1A" w:rsidP="008B4BBE">
      <w:pPr>
        <w:pStyle w:val="Prrafodelista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</w:rPr>
      </w:pPr>
      <w:r w:rsidRPr="00821A1A">
        <w:rPr>
          <w:rFonts w:asciiTheme="minorHAnsi" w:hAnsiTheme="minorHAnsi" w:cstheme="minorHAnsi"/>
          <w:color w:val="002060"/>
          <w:sz w:val="20"/>
          <w:szCs w:val="20"/>
        </w:rPr>
        <w:t>Traslados de llegada y salida en privado con conductor de habla inglesa.</w:t>
      </w:r>
    </w:p>
    <w:p w14:paraId="07624E25" w14:textId="50723718" w:rsidR="00821A1A" w:rsidRPr="00821A1A" w:rsidRDefault="00821A1A" w:rsidP="008B4BBE">
      <w:pPr>
        <w:pStyle w:val="Prrafodelista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</w:rPr>
      </w:pPr>
      <w:r w:rsidRPr="00821A1A">
        <w:rPr>
          <w:rFonts w:asciiTheme="minorHAnsi" w:hAnsiTheme="minorHAnsi" w:cstheme="minorHAnsi"/>
          <w:color w:val="002060"/>
          <w:sz w:val="20"/>
          <w:szCs w:val="20"/>
        </w:rPr>
        <w:t>Visitas con guía en español.</w:t>
      </w:r>
    </w:p>
    <w:p w14:paraId="615C8C13" w14:textId="45A58578" w:rsidR="00821A1A" w:rsidRPr="00821A1A" w:rsidRDefault="00821A1A" w:rsidP="008B4BBE">
      <w:pPr>
        <w:pStyle w:val="Prrafodelista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</w:rPr>
      </w:pPr>
      <w:r w:rsidRPr="00821A1A">
        <w:rPr>
          <w:rFonts w:asciiTheme="minorHAnsi" w:hAnsiTheme="minorHAnsi" w:cstheme="minorHAnsi"/>
          <w:color w:val="002060"/>
          <w:sz w:val="20"/>
          <w:szCs w:val="20"/>
        </w:rPr>
        <w:t>Transporte privado durante el recorrido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21A1A">
        <w:rPr>
          <w:rFonts w:asciiTheme="minorHAnsi" w:hAnsiTheme="minorHAnsi" w:cstheme="minorHAnsi"/>
          <w:color w:val="002060"/>
          <w:sz w:val="20"/>
          <w:szCs w:val="20"/>
        </w:rPr>
        <w:t>(en Seúl, algunos tours pueden realizarse en transporte público según el tamaño del grupo).</w:t>
      </w:r>
    </w:p>
    <w:p w14:paraId="36769C4E" w14:textId="44A08548" w:rsidR="00821A1A" w:rsidRPr="00821A1A" w:rsidRDefault="00821A1A" w:rsidP="008B4BBE">
      <w:pPr>
        <w:pStyle w:val="Prrafodelista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</w:rPr>
      </w:pPr>
      <w:r w:rsidRPr="00821A1A">
        <w:rPr>
          <w:rFonts w:asciiTheme="minorHAnsi" w:hAnsiTheme="minorHAnsi" w:cstheme="minorHAnsi"/>
          <w:color w:val="002060"/>
          <w:sz w:val="20"/>
          <w:szCs w:val="20"/>
        </w:rPr>
        <w:t>Entradas a los sitios mencionados.</w:t>
      </w:r>
    </w:p>
    <w:p w14:paraId="7F572949" w14:textId="25D448FF" w:rsidR="00821A1A" w:rsidRPr="00821A1A" w:rsidRDefault="00821A1A" w:rsidP="008B4BBE">
      <w:pPr>
        <w:pStyle w:val="Prrafodelista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</w:rPr>
      </w:pPr>
      <w:r w:rsidRPr="00821A1A">
        <w:rPr>
          <w:rFonts w:asciiTheme="minorHAnsi" w:hAnsiTheme="minorHAnsi" w:cstheme="minorHAnsi"/>
          <w:color w:val="002060"/>
          <w:sz w:val="20"/>
          <w:szCs w:val="20"/>
        </w:rPr>
        <w:t xml:space="preserve">Tren bala KTX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en </w:t>
      </w:r>
      <w:r w:rsidRPr="00821A1A">
        <w:rPr>
          <w:rFonts w:asciiTheme="minorHAnsi" w:hAnsiTheme="minorHAnsi" w:cstheme="minorHAnsi"/>
          <w:color w:val="002060"/>
          <w:sz w:val="20"/>
          <w:szCs w:val="20"/>
        </w:rPr>
        <w:t xml:space="preserve">clase </w:t>
      </w:r>
      <w:r>
        <w:rPr>
          <w:rFonts w:asciiTheme="minorHAnsi" w:hAnsiTheme="minorHAnsi" w:cstheme="minorHAnsi"/>
          <w:color w:val="002060"/>
          <w:sz w:val="20"/>
          <w:szCs w:val="20"/>
        </w:rPr>
        <w:t>turista</w:t>
      </w:r>
    </w:p>
    <w:p w14:paraId="69912A29" w14:textId="0A6F371E" w:rsidR="00821A1A" w:rsidRPr="00821A1A" w:rsidRDefault="00821A1A" w:rsidP="008B4BBE">
      <w:pPr>
        <w:pStyle w:val="Prrafodelista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</w:rPr>
      </w:pPr>
      <w:r w:rsidRPr="00821A1A">
        <w:rPr>
          <w:rFonts w:asciiTheme="minorHAnsi" w:hAnsiTheme="minorHAnsi" w:cstheme="minorHAnsi"/>
          <w:color w:val="002060"/>
          <w:sz w:val="20"/>
          <w:szCs w:val="20"/>
        </w:rPr>
        <w:t>Traslado de equipaje entre ciudades cuando aplica (según número de pasajeros).</w:t>
      </w:r>
    </w:p>
    <w:p w14:paraId="5CA6E092" w14:textId="77777777" w:rsidR="00BA574D" w:rsidRPr="00FC060A" w:rsidRDefault="00BA574D" w:rsidP="000A51DE">
      <w:pPr>
        <w:pStyle w:val="Sinespaciado"/>
        <w:ind w:left="720"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7777777" w:rsidR="00152D96" w:rsidRPr="00B658C3" w:rsidRDefault="00152D96" w:rsidP="008B4BBE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domésticos.</w:t>
      </w:r>
    </w:p>
    <w:p w14:paraId="0C2F7C66" w14:textId="77777777" w:rsidR="00152D96" w:rsidRPr="00B658C3" w:rsidRDefault="00152D96" w:rsidP="008B4BBE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8B4BBE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3D802373" w:rsidR="00152D96" w:rsidRPr="00B658C3" w:rsidRDefault="00FC060A" w:rsidP="008B4BBE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07C7016" w14:textId="21F53237" w:rsidR="00152D96" w:rsidRDefault="00152D96" w:rsidP="008B4BBE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56942EDD" w14:textId="3B484D9B" w:rsidR="00FC060A" w:rsidRPr="00B658C3" w:rsidRDefault="00FC060A" w:rsidP="008B4BBE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Autorización electrónica para entrar a Corea del Sur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553A082B" w14:textId="77777777" w:rsidR="00C620C9" w:rsidRPr="00C620C9" w:rsidRDefault="00C620C9" w:rsidP="00C620C9">
      <w:pPr>
        <w:pStyle w:val="NormalWeb"/>
        <w:numPr>
          <w:ilvl w:val="0"/>
          <w:numId w:val="27"/>
        </w:numPr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620C9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El </w:t>
      </w:r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orden de las visitas</w:t>
      </w:r>
      <w:r w:rsidRPr="00C620C9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podrá modificarse de acuerdo con condiciones locales, operativas o logísticas en destino, sin afectar el contenido del programa.</w:t>
      </w:r>
    </w:p>
    <w:p w14:paraId="2E584525" w14:textId="77777777" w:rsidR="00C620C9" w:rsidRPr="00C620C9" w:rsidRDefault="00C620C9" w:rsidP="00C620C9">
      <w:pPr>
        <w:pStyle w:val="NormalWeb"/>
        <w:numPr>
          <w:ilvl w:val="0"/>
          <w:numId w:val="27"/>
        </w:numPr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620C9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Las </w:t>
      </w:r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noches adicionales</w:t>
      </w:r>
      <w:r w:rsidRPr="00C620C9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están permitidas con un máximo de </w:t>
      </w:r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2 noches</w:t>
      </w:r>
      <w:r w:rsidRPr="00C620C9">
        <w:rPr>
          <w:rFonts w:asciiTheme="minorHAnsi" w:eastAsia="Calibri" w:hAnsiTheme="minorHAnsi" w:cstheme="minorHAnsi"/>
          <w:color w:val="002060"/>
          <w:sz w:val="20"/>
          <w:szCs w:val="20"/>
        </w:rPr>
        <w:t>.</w:t>
      </w:r>
    </w:p>
    <w:p w14:paraId="0B616906" w14:textId="77777777" w:rsidR="00C620C9" w:rsidRPr="00C620C9" w:rsidRDefault="00C620C9" w:rsidP="00C620C9">
      <w:pPr>
        <w:pStyle w:val="NormalWeb"/>
        <w:numPr>
          <w:ilvl w:val="0"/>
          <w:numId w:val="27"/>
        </w:numPr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620C9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Las reservas deben realizarse con </w:t>
      </w:r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mínimo 3 semanas de anticipación</w:t>
      </w:r>
      <w:r w:rsidRPr="00C620C9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y están sujetas a disponibilidad.</w:t>
      </w:r>
    </w:p>
    <w:p w14:paraId="3306B0B8" w14:textId="77777777" w:rsidR="00C620C9" w:rsidRPr="00C620C9" w:rsidRDefault="00C620C9" w:rsidP="00C620C9">
      <w:pPr>
        <w:pStyle w:val="NormalWeb"/>
        <w:numPr>
          <w:ilvl w:val="0"/>
          <w:numId w:val="27"/>
        </w:numPr>
        <w:rPr>
          <w:rFonts w:asciiTheme="minorHAnsi" w:eastAsia="Calibri" w:hAnsiTheme="minorHAnsi" w:cstheme="minorHAnsi"/>
          <w:color w:val="002060"/>
          <w:sz w:val="20"/>
          <w:szCs w:val="20"/>
        </w:rPr>
      </w:pPr>
      <w:proofErr w:type="spellStart"/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Check</w:t>
      </w:r>
      <w:proofErr w:type="spellEnd"/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-in a partir de las 15:00 h</w:t>
      </w:r>
      <w:r w:rsidRPr="00C620C9">
        <w:rPr>
          <w:rFonts w:asciiTheme="minorHAnsi" w:eastAsia="Calibri" w:hAnsiTheme="minorHAnsi" w:cstheme="minorHAnsi"/>
          <w:color w:val="002060"/>
          <w:sz w:val="20"/>
          <w:szCs w:val="20"/>
        </w:rPr>
        <w:t>; en caso de llegada anticipada, el hotel podrá resguardar el equipaje.</w:t>
      </w:r>
    </w:p>
    <w:p w14:paraId="22B65CC3" w14:textId="77777777" w:rsidR="00C620C9" w:rsidRPr="00C620C9" w:rsidRDefault="00C620C9" w:rsidP="00C620C9">
      <w:pPr>
        <w:pStyle w:val="NormalWeb"/>
        <w:numPr>
          <w:ilvl w:val="0"/>
          <w:numId w:val="27"/>
        </w:numPr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620C9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Las tarifas </w:t>
      </w:r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no aplican en fechas festivas específicas (</w:t>
      </w:r>
      <w:proofErr w:type="spellStart"/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blackout</w:t>
      </w:r>
      <w:proofErr w:type="spellEnd"/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 dates)</w:t>
      </w:r>
      <w:r w:rsidRPr="00C620C9">
        <w:rPr>
          <w:rFonts w:asciiTheme="minorHAnsi" w:eastAsia="Calibri" w:hAnsiTheme="minorHAnsi" w:cstheme="minorHAnsi"/>
          <w:color w:val="002060"/>
          <w:sz w:val="20"/>
          <w:szCs w:val="20"/>
        </w:rPr>
        <w:t>.</w:t>
      </w:r>
    </w:p>
    <w:p w14:paraId="6F2E85C6" w14:textId="77777777" w:rsidR="00C620C9" w:rsidRDefault="00C620C9" w:rsidP="00C620C9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Fechas </w:t>
      </w:r>
      <w:proofErr w:type="spellStart"/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blackout</w:t>
      </w:r>
      <w:proofErr w:type="spellEnd"/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:</w:t>
      </w:r>
    </w:p>
    <w:p w14:paraId="45E9F4BF" w14:textId="77777777" w:rsidR="00C620C9" w:rsidRDefault="00C620C9" w:rsidP="00C620C9">
      <w:pPr>
        <w:pStyle w:val="NormalWeb"/>
        <w:spacing w:before="0" w:beforeAutospacing="0" w:after="0" w:afterAutospacing="0"/>
        <w:ind w:left="360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620C9"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t>2026</w:t>
      </w:r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:</w:t>
      </w:r>
      <w:r w:rsidRPr="00C620C9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4–5 de abril, 3–5 de mayo, 4–6 de junio, 26 de julio al 3 de agosto, 15–17 de agosto, 24–27 de septiembre, 24–31 de diciembre.</w:t>
      </w:r>
    </w:p>
    <w:p w14:paraId="17AF1339" w14:textId="3191EAD0" w:rsidR="00C620C9" w:rsidRPr="00C620C9" w:rsidRDefault="00C620C9" w:rsidP="00C620C9">
      <w:pPr>
        <w:pStyle w:val="NormalWeb"/>
        <w:spacing w:before="0" w:beforeAutospacing="0" w:after="0" w:afterAutospacing="0"/>
        <w:ind w:left="360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620C9"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t>2027</w:t>
      </w:r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:</w:t>
      </w:r>
      <w:r w:rsidRPr="00C620C9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6–10 de febrero, 28–29 de marzo.</w:t>
      </w:r>
    </w:p>
    <w:p w14:paraId="74B6FD83" w14:textId="77777777" w:rsidR="00C620C9" w:rsidRPr="00C620C9" w:rsidRDefault="00C620C9" w:rsidP="00C620C9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P</w:t>
      </w:r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ara grupos de </w:t>
      </w:r>
      <w:r w:rsidRPr="00C620C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 a 9 pasajeros</w:t>
      </w:r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las visitas de los </w:t>
      </w:r>
      <w:r w:rsidRPr="00C620C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días 2 y 3</w:t>
      </w:r>
      <w:r w:rsidRPr="00C620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podrán realizarse en </w:t>
      </w:r>
      <w:r w:rsidRPr="00C620C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transporte público</w:t>
      </w:r>
      <w:r w:rsidRPr="00C620C9">
        <w:t>.</w:t>
      </w:r>
      <w:bookmarkEnd w:id="0"/>
    </w:p>
    <w:p w14:paraId="5367ECE0" w14:textId="681024FF" w:rsidR="00C620C9" w:rsidRPr="00C01016" w:rsidRDefault="00C620C9" w:rsidP="00C620C9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0101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</w:t>
      </w:r>
      <w:r w:rsidRPr="00C0101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raslado de equipaje (cuando </w:t>
      </w:r>
      <w:r w:rsidR="00C01016" w:rsidRPr="00C0101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aplique) Seúl</w:t>
      </w:r>
      <w:r w:rsidRPr="00C0101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– Busan, p</w:t>
      </w:r>
      <w:r w:rsidRPr="00C0101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ara grupos de </w:t>
      </w:r>
      <w:r w:rsidRPr="00C0101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más de 6 pasajeros</w:t>
      </w:r>
      <w:r w:rsidRPr="00C0101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el equipaje se enviará en camión directamente de hotel a hotel.</w:t>
      </w:r>
      <w:r w:rsidRPr="00C0101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35C22B98" w14:textId="435499BF" w:rsidR="00C620C9" w:rsidRPr="00C01016" w:rsidRDefault="00C620C9" w:rsidP="00C620C9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C0101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Yeosu</w:t>
      </w:r>
      <w:proofErr w:type="spellEnd"/>
      <w:r w:rsidRPr="00C0101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– Seúl, p</w:t>
      </w:r>
      <w:r w:rsidRPr="00C0101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ara grupos de </w:t>
      </w:r>
      <w:r w:rsidRPr="00C0101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más de 6 pasajeros</w:t>
      </w:r>
      <w:r w:rsidRPr="00C0101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el equipaje se trasladará directamente entre hoteles.</w:t>
      </w:r>
    </w:p>
    <w:p w14:paraId="1A274D80" w14:textId="23A63DBD" w:rsidR="00610A88" w:rsidRPr="00C01016" w:rsidRDefault="00C620C9" w:rsidP="00B33EBA">
      <w:pPr>
        <w:pStyle w:val="NormalWeb"/>
        <w:numPr>
          <w:ilvl w:val="0"/>
          <w:numId w:val="30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C01016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Los pasajeros deberán preparar un </w:t>
      </w:r>
      <w:r w:rsidRPr="00C01016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equipaje de mano para 1 noche en </w:t>
      </w:r>
      <w:proofErr w:type="spellStart"/>
      <w:r w:rsidRPr="00C01016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Jeonju</w:t>
      </w:r>
      <w:proofErr w:type="spellEnd"/>
      <w:r w:rsidRPr="00C01016">
        <w:rPr>
          <w:rFonts w:asciiTheme="minorHAnsi" w:eastAsia="Calibri" w:hAnsiTheme="minorHAnsi" w:cstheme="minorHAnsi"/>
          <w:color w:val="002060"/>
          <w:sz w:val="20"/>
          <w:szCs w:val="20"/>
        </w:rPr>
        <w:t>, ya que el equipaje principal se enviará a Seúl.</w:t>
      </w:r>
    </w:p>
    <w:p w14:paraId="79FF0D9D" w14:textId="6AF5C48F" w:rsidR="003D132A" w:rsidRPr="003D132A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permita realizar llamadas locales en Corea del Sur.</w:t>
      </w:r>
    </w:p>
    <w:p w14:paraId="0FAA6B21" w14:textId="77777777" w:rsidR="00637B6D" w:rsidRPr="00637B6D" w:rsidRDefault="003D132A" w:rsidP="00637B6D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2A532447" w14:textId="7B5A0F41" w:rsidR="00B200C4" w:rsidRDefault="00B200C4" w:rsidP="00B200C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tbl>
      <w:tblPr>
        <w:tblW w:w="66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1126"/>
        <w:gridCol w:w="4086"/>
        <w:gridCol w:w="514"/>
      </w:tblGrid>
      <w:tr w:rsidR="00B200C4" w:rsidRPr="00B200C4" w14:paraId="2D1D3609" w14:textId="77777777" w:rsidTr="00B200C4">
        <w:trPr>
          <w:trHeight w:val="25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AB0CA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B200C4" w:rsidRPr="00B200C4" w14:paraId="4FBB21AE" w14:textId="77777777" w:rsidTr="00B200C4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ECC76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6B8DC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EC2A3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DC493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200C4" w:rsidRPr="00B200C4" w14:paraId="383C613E" w14:textId="77777777" w:rsidTr="00B200C4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7E7CD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48A47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9815D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NOVOTEL AMBASSADOR DONGDAEMUN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48FC5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200C4" w:rsidRPr="00B200C4" w14:paraId="11C6C8A8" w14:textId="77777777" w:rsidTr="00B200C4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B57D8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5EEE1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BUSAN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A1FDA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>RAMADA ENCORE HAEUNDAE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4E08A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200C4" w:rsidRPr="00B200C4" w14:paraId="122053A3" w14:textId="77777777" w:rsidTr="00B200C4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C8331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19E16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>YEOSU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A56B6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>VENENZIA &amp; RESORT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D37BF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200C4" w:rsidRPr="00B200C4" w14:paraId="0AFA2A21" w14:textId="77777777" w:rsidTr="00B200C4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53EFF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EB1F9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>JEONJU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E88AD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BEST WESTERN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E525A" w14:textId="77777777" w:rsidR="00B200C4" w:rsidRPr="00B200C4" w:rsidRDefault="00B200C4" w:rsidP="00B200C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200C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49082FB1" w14:textId="6A3D9B21" w:rsidR="00B200C4" w:rsidRDefault="00B200C4" w:rsidP="00B200C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587536A0" w14:textId="23BD78B6" w:rsidR="00C72F33" w:rsidRDefault="00C72F33" w:rsidP="00B200C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36CC96C4" w14:textId="61C09CF7" w:rsidR="00C72F33" w:rsidRDefault="00C72F33" w:rsidP="00B200C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35529FAD" w14:textId="3DC4718F" w:rsidR="00C72F33" w:rsidRDefault="00C72F33" w:rsidP="00B200C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34456041" w14:textId="648A6744" w:rsidR="00C72F33" w:rsidRDefault="00C72F33" w:rsidP="00B200C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2CA88AC0" w14:textId="58DFA291" w:rsidR="00C72F33" w:rsidRDefault="00C72F33" w:rsidP="00B200C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166C8512" w14:textId="5C39C8B2" w:rsidR="00C72F33" w:rsidRDefault="00C72F33" w:rsidP="00B200C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2FD5479B" w14:textId="2428D137" w:rsidR="00C72F33" w:rsidRDefault="00C72F33" w:rsidP="00B200C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4CEEDE88" w14:textId="02DBE00D" w:rsidR="00C72F33" w:rsidRDefault="00C72F33" w:rsidP="00B200C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bookmarkStart w:id="1" w:name="_GoBack"/>
      <w:bookmarkEnd w:id="1"/>
    </w:p>
    <w:tbl>
      <w:tblPr>
        <w:tblW w:w="722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2173"/>
        <w:gridCol w:w="1181"/>
        <w:gridCol w:w="1576"/>
      </w:tblGrid>
      <w:tr w:rsidR="00C72F33" w:rsidRPr="00C72F33" w14:paraId="779211F3" w14:textId="77777777" w:rsidTr="00C72F33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7F796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C72F33" w:rsidRPr="00C72F33" w14:paraId="39DFD1DC" w14:textId="77777777" w:rsidTr="00C72F33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79D06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C72F33" w:rsidRPr="00C72F33" w14:paraId="0EB19199" w14:textId="77777777" w:rsidTr="00C72F33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2C73A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1E1E5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TWIN/DOBLE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408A0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BB453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C72F33" w:rsidRPr="00C72F33" w14:paraId="04DF839E" w14:textId="77777777" w:rsidTr="00C72F33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B4BF6" w14:textId="77777777" w:rsidR="00C72F33" w:rsidRPr="00C72F33" w:rsidRDefault="00C72F33" w:rsidP="00C72F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>TEMPORADA 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DEABF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>6170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354B6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>6050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5B437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>7310</w:t>
            </w:r>
          </w:p>
        </w:tc>
      </w:tr>
      <w:tr w:rsidR="00C72F33" w:rsidRPr="00C72F33" w14:paraId="6376FCB0" w14:textId="77777777" w:rsidTr="00C72F33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8EB84" w14:textId="77777777" w:rsidR="00C72F33" w:rsidRPr="00C72F33" w:rsidRDefault="00C72F33" w:rsidP="00C72F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TEMPORADA B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FD362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>6640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D4BCA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>6520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16185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>7910</w:t>
            </w:r>
          </w:p>
        </w:tc>
      </w:tr>
      <w:tr w:rsidR="00C72F33" w:rsidRPr="00C72F33" w14:paraId="0E6192C3" w14:textId="77777777" w:rsidTr="00C72F33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8CFD1" w14:textId="77777777" w:rsidR="00C72F33" w:rsidRPr="00C72F33" w:rsidRDefault="00C72F33" w:rsidP="00C72F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>TEMPORADA C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963A3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>7040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02E77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>6920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38BA8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>8440</w:t>
            </w:r>
          </w:p>
        </w:tc>
      </w:tr>
      <w:tr w:rsidR="00C72F33" w:rsidRPr="00C72F33" w14:paraId="0D3B9C5D" w14:textId="77777777" w:rsidTr="00C72F33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7F770" w14:textId="77777777" w:rsidR="00C72F33" w:rsidRPr="00C72F33" w:rsidRDefault="00C72F33" w:rsidP="00C72F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>TEMPORADA 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C7128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7640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DF3D5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0063A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9170</w:t>
            </w:r>
          </w:p>
        </w:tc>
      </w:tr>
      <w:tr w:rsidR="00C72F33" w:rsidRPr="00C72F33" w14:paraId="109DAD5C" w14:textId="77777777" w:rsidTr="00C72F33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A6597" w14:textId="77777777" w:rsidR="00C72F33" w:rsidRPr="00C72F33" w:rsidRDefault="00C72F33" w:rsidP="00C72F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sz w:val="20"/>
                <w:szCs w:val="20"/>
                <w:lang w:val="es-MX" w:eastAsia="es-MX"/>
              </w:rPr>
              <w:t>TEMPORADA 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82879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582E6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B7C56" w14:textId="77777777" w:rsidR="00C72F33" w:rsidRPr="00C72F33" w:rsidRDefault="00C72F33" w:rsidP="00C72F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9570</w:t>
            </w:r>
          </w:p>
        </w:tc>
      </w:tr>
      <w:tr w:rsidR="00C72F33" w:rsidRPr="00C72F33" w14:paraId="6D11FAD1" w14:textId="77777777" w:rsidTr="00C72F33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06C28" w14:textId="38A4BDCA" w:rsidR="00C72F33" w:rsidRPr="00C72F33" w:rsidRDefault="00C72F33" w:rsidP="00C72F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72F3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 w:rsidRPr="00C72F3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C72F3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ABRIL 2027 </w:t>
            </w:r>
          </w:p>
        </w:tc>
      </w:tr>
      <w:tr w:rsidR="00C72F33" w:rsidRPr="00C72F33" w14:paraId="7C26A1D2" w14:textId="77777777" w:rsidTr="00C72F33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01E48" w14:textId="77777777" w:rsidR="00C72F33" w:rsidRPr="00C72F33" w:rsidRDefault="00C72F33" w:rsidP="00C72F3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72F33" w:rsidRPr="00C72F33" w14:paraId="2FB0B252" w14:textId="77777777" w:rsidTr="00C72F33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AE42E" w14:textId="77777777" w:rsidR="00C72F33" w:rsidRPr="00C72F33" w:rsidRDefault="00C72F33" w:rsidP="00C72F3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482F01A1" w14:textId="464110C0" w:rsidR="00C72F33" w:rsidRDefault="00C72F33" w:rsidP="00B200C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492C8099" w14:textId="4B4E482C" w:rsidR="00296134" w:rsidRDefault="00296134" w:rsidP="00B200C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tbl>
      <w:tblPr>
        <w:tblW w:w="443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3115"/>
      </w:tblGrid>
      <w:tr w:rsidR="00296134" w:rsidRPr="00296134" w14:paraId="31589465" w14:textId="77777777" w:rsidTr="00A34FB4">
        <w:trPr>
          <w:trHeight w:val="23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CD4B3" w14:textId="77777777" w:rsidR="00296134" w:rsidRPr="00296134" w:rsidRDefault="00296134" w:rsidP="002961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FECHAS DE LLEGADA 2026 - 2027</w:t>
            </w:r>
          </w:p>
        </w:tc>
      </w:tr>
      <w:tr w:rsidR="00296134" w:rsidRPr="00296134" w14:paraId="60C912E2" w14:textId="77777777" w:rsidTr="00A34FB4">
        <w:trPr>
          <w:trHeight w:val="26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6DC06" w14:textId="77777777" w:rsidR="00296134" w:rsidRPr="00296134" w:rsidRDefault="00296134" w:rsidP="0029613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TEMPORADA </w:t>
            </w:r>
          </w:p>
          <w:p w14:paraId="2E41B777" w14:textId="0611F168" w:rsidR="00296134" w:rsidRPr="00296134" w:rsidRDefault="00296134" w:rsidP="00296134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822BA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MAYO 2026: 25 </w:t>
            </w:r>
          </w:p>
        </w:tc>
      </w:tr>
      <w:tr w:rsidR="00296134" w:rsidRPr="00296134" w14:paraId="25B9733C" w14:textId="77777777" w:rsidTr="00A34FB4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655B9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36A15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JUNIO 2026: 08</w:t>
            </w:r>
          </w:p>
        </w:tc>
      </w:tr>
      <w:tr w:rsidR="00296134" w:rsidRPr="00296134" w14:paraId="6336FC6B" w14:textId="77777777" w:rsidTr="00A34FB4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682D6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634DF" w14:textId="77777777" w:rsidR="00296134" w:rsidRPr="00296134" w:rsidRDefault="00296134" w:rsidP="00296134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 xml:space="preserve">ENERO 2027: 04 y </w:t>
            </w:r>
            <w:r w:rsidRPr="0029613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18</w:t>
            </w:r>
          </w:p>
        </w:tc>
      </w:tr>
      <w:tr w:rsidR="00296134" w:rsidRPr="00296134" w14:paraId="1FCB5BD5" w14:textId="77777777" w:rsidTr="00A34FB4">
        <w:trPr>
          <w:trHeight w:val="23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E718F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75457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FEBRERO 2027: 08 y 22</w:t>
            </w:r>
          </w:p>
        </w:tc>
      </w:tr>
      <w:tr w:rsidR="00296134" w:rsidRPr="00296134" w14:paraId="79B8C165" w14:textId="77777777" w:rsidTr="00A34FB4">
        <w:trPr>
          <w:trHeight w:val="26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D5A59" w14:textId="77777777" w:rsidR="00296134" w:rsidRPr="00296134" w:rsidRDefault="00296134" w:rsidP="0029613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TEMPORADA</w:t>
            </w:r>
          </w:p>
          <w:p w14:paraId="578EC621" w14:textId="7A13C9B0" w:rsidR="00296134" w:rsidRPr="00296134" w:rsidRDefault="00296134" w:rsidP="00296134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 B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3D255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ABRIL 2026: 20</w:t>
            </w:r>
          </w:p>
        </w:tc>
      </w:tr>
      <w:tr w:rsidR="00296134" w:rsidRPr="00296134" w14:paraId="1B666A71" w14:textId="77777777" w:rsidTr="00A34FB4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03A93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3EF0C" w14:textId="77777777" w:rsidR="00296134" w:rsidRPr="00296134" w:rsidRDefault="00296134" w:rsidP="00296134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>MAYO 2026: 11</w:t>
            </w:r>
          </w:p>
        </w:tc>
      </w:tr>
      <w:tr w:rsidR="00296134" w:rsidRPr="00296134" w14:paraId="2D2CB9A7" w14:textId="77777777" w:rsidTr="00A34FB4">
        <w:trPr>
          <w:trHeight w:val="23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E24AD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1E076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JUNIO 2026: 22 y 29 </w:t>
            </w:r>
          </w:p>
        </w:tc>
      </w:tr>
      <w:tr w:rsidR="00296134" w:rsidRPr="00296134" w14:paraId="7FD56FCB" w14:textId="77777777" w:rsidTr="00A34FB4">
        <w:trPr>
          <w:trHeight w:val="23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0AA5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420A7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JULIO 2026: 06 </w:t>
            </w:r>
          </w:p>
        </w:tc>
      </w:tr>
      <w:tr w:rsidR="00296134" w:rsidRPr="00296134" w14:paraId="456D50CB" w14:textId="77777777" w:rsidTr="00A34FB4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EC9BD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E2F67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AGOSTO 2026: 24 y 31 </w:t>
            </w:r>
          </w:p>
        </w:tc>
      </w:tr>
      <w:tr w:rsidR="00296134" w:rsidRPr="00296134" w14:paraId="4B2DA9DE" w14:textId="77777777" w:rsidTr="00A34FB4">
        <w:trPr>
          <w:trHeight w:val="26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15570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76D6C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SEPTIEMBRE 2026: 07, 14, </w:t>
            </w:r>
            <w:r w:rsidRPr="00296134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>21 y 28</w:t>
            </w:r>
          </w:p>
        </w:tc>
      </w:tr>
      <w:tr w:rsidR="00296134" w:rsidRPr="00296134" w14:paraId="4559D30F" w14:textId="77777777" w:rsidTr="00A34FB4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A7720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8D96C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OCTUBRE 2026: 05, 12, 19 y 26</w:t>
            </w:r>
          </w:p>
        </w:tc>
      </w:tr>
      <w:tr w:rsidR="00296134" w:rsidRPr="00296134" w14:paraId="6F445C29" w14:textId="77777777" w:rsidTr="00A34FB4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2C396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622DD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NOVIEMBRE 2026: 02</w:t>
            </w:r>
          </w:p>
        </w:tc>
      </w:tr>
      <w:tr w:rsidR="00296134" w:rsidRPr="00296134" w14:paraId="4CFDD165" w14:textId="77777777" w:rsidTr="00A34FB4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095F8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61559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DICIEMBRE 2026: 07</w:t>
            </w:r>
          </w:p>
        </w:tc>
      </w:tr>
      <w:tr w:rsidR="00296134" w:rsidRPr="00296134" w14:paraId="23B5A212" w14:textId="77777777" w:rsidTr="00A34FB4">
        <w:trPr>
          <w:trHeight w:val="26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6F645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28217" w14:textId="77777777" w:rsidR="00296134" w:rsidRPr="00296134" w:rsidRDefault="00296134" w:rsidP="0029613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9613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MARZO 2027: 08, 15</w:t>
            </w:r>
          </w:p>
        </w:tc>
      </w:tr>
    </w:tbl>
    <w:p w14:paraId="15338A9E" w14:textId="63CD8DE7" w:rsidR="00296134" w:rsidRDefault="00296134" w:rsidP="00B200C4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MX" w:eastAsia="es-MX"/>
        </w:rPr>
      </w:pPr>
    </w:p>
    <w:tbl>
      <w:tblPr>
        <w:tblW w:w="444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038"/>
      </w:tblGrid>
      <w:tr w:rsidR="0058166C" w:rsidRPr="0058166C" w14:paraId="73AB953E" w14:textId="77777777" w:rsidTr="0058166C">
        <w:trPr>
          <w:trHeight w:val="274"/>
          <w:tblCellSpacing w:w="0" w:type="dxa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AB4DA" w14:textId="77777777" w:rsidR="0058166C" w:rsidRPr="0058166C" w:rsidRDefault="0058166C" w:rsidP="0058166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TEMPORADA</w:t>
            </w:r>
          </w:p>
          <w:p w14:paraId="628141AB" w14:textId="04E78729" w:rsidR="0058166C" w:rsidRPr="0058166C" w:rsidRDefault="0058166C" w:rsidP="0058166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C</w:t>
            </w:r>
          </w:p>
        </w:tc>
        <w:tc>
          <w:tcPr>
            <w:tcW w:w="3038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124C0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ABRIL 2026: 06 y 13</w:t>
            </w:r>
          </w:p>
        </w:tc>
      </w:tr>
      <w:tr w:rsidR="0058166C" w:rsidRPr="0058166C" w14:paraId="1E92B34D" w14:textId="77777777" w:rsidTr="0058166C">
        <w:trPr>
          <w:trHeight w:val="274"/>
          <w:tblCellSpacing w:w="0" w:type="dxa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94DE8" w14:textId="77777777" w:rsidR="0058166C" w:rsidRPr="0058166C" w:rsidRDefault="0058166C" w:rsidP="0058166C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3038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E83C9" w14:textId="77777777" w:rsidR="0058166C" w:rsidRPr="0058166C" w:rsidRDefault="0058166C" w:rsidP="0058166C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>MAYO 2026: 04</w:t>
            </w:r>
          </w:p>
        </w:tc>
      </w:tr>
      <w:tr w:rsidR="0058166C" w:rsidRPr="0058166C" w14:paraId="69C21AF4" w14:textId="77777777" w:rsidTr="0058166C">
        <w:trPr>
          <w:trHeight w:val="261"/>
          <w:tblCellSpacing w:w="0" w:type="dxa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55F6B" w14:textId="77777777" w:rsidR="0058166C" w:rsidRPr="0058166C" w:rsidRDefault="0058166C" w:rsidP="0058166C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3038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A92E4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NOVIEMBRE 2026: 09 y 23</w:t>
            </w:r>
          </w:p>
        </w:tc>
      </w:tr>
      <w:tr w:rsidR="0058166C" w:rsidRPr="0058166C" w14:paraId="2887E816" w14:textId="77777777" w:rsidTr="0058166C">
        <w:trPr>
          <w:trHeight w:val="248"/>
          <w:tblCellSpacing w:w="0" w:type="dxa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0F2A8" w14:textId="77777777" w:rsidR="0058166C" w:rsidRPr="0058166C" w:rsidRDefault="0058166C" w:rsidP="0058166C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3038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A0614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MARZO 2027: 22 y 29 </w:t>
            </w:r>
          </w:p>
        </w:tc>
      </w:tr>
      <w:tr w:rsidR="0058166C" w:rsidRPr="0058166C" w14:paraId="3039C32F" w14:textId="77777777" w:rsidTr="0058166C">
        <w:trPr>
          <w:trHeight w:val="261"/>
          <w:tblCellSpacing w:w="0" w:type="dxa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F5E07" w14:textId="77777777" w:rsidR="0058166C" w:rsidRPr="0058166C" w:rsidRDefault="0058166C" w:rsidP="0058166C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30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6D157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ABRIL 2027: 05</w:t>
            </w:r>
          </w:p>
        </w:tc>
      </w:tr>
      <w:tr w:rsidR="0058166C" w:rsidRPr="0058166C" w14:paraId="6F926827" w14:textId="77777777" w:rsidTr="0058166C">
        <w:trPr>
          <w:trHeight w:val="261"/>
          <w:tblCellSpacing w:w="0" w:type="dxa"/>
          <w:jc w:val="center"/>
        </w:trPr>
        <w:tc>
          <w:tcPr>
            <w:tcW w:w="14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FBB0D" w14:textId="44912444" w:rsidR="0058166C" w:rsidRPr="0058166C" w:rsidRDefault="0058166C" w:rsidP="0058166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TEMPORADA</w:t>
            </w:r>
          </w:p>
          <w:p w14:paraId="3301B97B" w14:textId="748790B3" w:rsidR="0058166C" w:rsidRPr="0058166C" w:rsidRDefault="0058166C" w:rsidP="0058166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D</w:t>
            </w:r>
          </w:p>
        </w:tc>
        <w:tc>
          <w:tcPr>
            <w:tcW w:w="3038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565E1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MARZO 2026: 30</w:t>
            </w:r>
          </w:p>
        </w:tc>
      </w:tr>
      <w:tr w:rsidR="0058166C" w:rsidRPr="0058166C" w14:paraId="05303ADE" w14:textId="77777777" w:rsidTr="0058166C">
        <w:trPr>
          <w:trHeight w:val="261"/>
          <w:tblCellSpacing w:w="0" w:type="dxa"/>
          <w:jc w:val="center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2889E" w14:textId="77777777" w:rsidR="0058166C" w:rsidRPr="0058166C" w:rsidRDefault="0058166C" w:rsidP="0058166C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30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FF755" w14:textId="77777777" w:rsidR="0058166C" w:rsidRPr="0058166C" w:rsidRDefault="0058166C" w:rsidP="0058166C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>AGOSTO 2026: 17</w:t>
            </w:r>
          </w:p>
        </w:tc>
      </w:tr>
      <w:tr w:rsidR="0058166C" w:rsidRPr="0058166C" w14:paraId="402522AC" w14:textId="77777777" w:rsidTr="0058166C">
        <w:trPr>
          <w:trHeight w:val="261"/>
          <w:tblCellSpacing w:w="0" w:type="dxa"/>
          <w:jc w:val="center"/>
        </w:trPr>
        <w:tc>
          <w:tcPr>
            <w:tcW w:w="14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EF12D" w14:textId="77777777" w:rsidR="0058166C" w:rsidRPr="0058166C" w:rsidRDefault="0058166C" w:rsidP="0058166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TEMPORADA</w:t>
            </w:r>
          </w:p>
          <w:p w14:paraId="264F18F7" w14:textId="64FB87A0" w:rsidR="0058166C" w:rsidRPr="0058166C" w:rsidRDefault="0058166C" w:rsidP="0058166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E</w:t>
            </w:r>
          </w:p>
        </w:tc>
        <w:tc>
          <w:tcPr>
            <w:tcW w:w="3038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D7CAF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ABRIL 2026: 27</w:t>
            </w:r>
          </w:p>
        </w:tc>
      </w:tr>
      <w:tr w:rsidR="0058166C" w:rsidRPr="0058166C" w14:paraId="7A6A7E82" w14:textId="77777777" w:rsidTr="0058166C">
        <w:trPr>
          <w:trHeight w:val="235"/>
          <w:tblCellSpacing w:w="0" w:type="dxa"/>
          <w:jc w:val="center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00197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3038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9E747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MAYO 2026: 18</w:t>
            </w:r>
          </w:p>
        </w:tc>
      </w:tr>
      <w:tr w:rsidR="0058166C" w:rsidRPr="0058166C" w14:paraId="749711B6" w14:textId="77777777" w:rsidTr="0058166C">
        <w:trPr>
          <w:trHeight w:val="248"/>
          <w:tblCellSpacing w:w="0" w:type="dxa"/>
          <w:jc w:val="center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3AC2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3038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F164C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JULIO 2026: 13, 20 y 27 </w:t>
            </w:r>
          </w:p>
        </w:tc>
      </w:tr>
      <w:tr w:rsidR="0058166C" w:rsidRPr="0058166C" w14:paraId="7A549BC6" w14:textId="77777777" w:rsidTr="0058166C">
        <w:trPr>
          <w:trHeight w:val="222"/>
          <w:tblCellSpacing w:w="0" w:type="dxa"/>
          <w:jc w:val="center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647B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3038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EBC25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AGOSTO 2026: 03 </w:t>
            </w:r>
          </w:p>
        </w:tc>
      </w:tr>
      <w:tr w:rsidR="0058166C" w:rsidRPr="0058166C" w14:paraId="3021E7AF" w14:textId="77777777" w:rsidTr="0058166C">
        <w:trPr>
          <w:trHeight w:val="222"/>
          <w:tblCellSpacing w:w="0" w:type="dxa"/>
          <w:jc w:val="center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8EDF2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30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D2FDB" w14:textId="77777777" w:rsidR="0058166C" w:rsidRPr="0058166C" w:rsidRDefault="0058166C" w:rsidP="0058166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58166C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DICIEMBRE 2026: 21 </w:t>
            </w:r>
          </w:p>
        </w:tc>
      </w:tr>
    </w:tbl>
    <w:p w14:paraId="5FC9BEC4" w14:textId="254112B7" w:rsidR="0058166C" w:rsidRDefault="0058166C" w:rsidP="00B200C4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MX" w:eastAsia="es-MX"/>
        </w:rPr>
      </w:pPr>
    </w:p>
    <w:p w14:paraId="4C77C933" w14:textId="2A6E97C0" w:rsidR="00D8623E" w:rsidRDefault="00D8623E" w:rsidP="00B200C4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MX" w:eastAsia="es-MX"/>
        </w:rPr>
      </w:pPr>
    </w:p>
    <w:p w14:paraId="6FC05BA4" w14:textId="418899F0" w:rsidR="00D8623E" w:rsidRDefault="00D8623E" w:rsidP="00B200C4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MX" w:eastAsia="es-MX"/>
        </w:rPr>
      </w:pPr>
    </w:p>
    <w:p w14:paraId="308673AA" w14:textId="311014AE" w:rsidR="00D8623E" w:rsidRDefault="00D8623E" w:rsidP="00B200C4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MX" w:eastAsia="es-MX"/>
        </w:rPr>
      </w:pPr>
    </w:p>
    <w:p w14:paraId="50F61B78" w14:textId="0C88B6A5" w:rsidR="00D8623E" w:rsidRDefault="00D8623E" w:rsidP="00B200C4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MX" w:eastAsia="es-MX"/>
        </w:rPr>
      </w:pPr>
    </w:p>
    <w:p w14:paraId="73D38891" w14:textId="152B1E76" w:rsidR="00D8623E" w:rsidRDefault="00D8623E" w:rsidP="00B200C4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MX" w:eastAsia="es-MX"/>
        </w:rPr>
      </w:pPr>
    </w:p>
    <w:p w14:paraId="323C4B0B" w14:textId="13209E67" w:rsidR="00D8623E" w:rsidRDefault="00D8623E" w:rsidP="00D8623E">
      <w:pPr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:lang w:val="es-MX" w:eastAsia="es-MX"/>
        </w:rPr>
        <w:drawing>
          <wp:inline distT="0" distB="0" distL="0" distR="0" wp14:anchorId="2122AC9F" wp14:editId="567CF71B">
            <wp:extent cx="1352620" cy="4635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995DB" w14:textId="6362BF7E" w:rsidR="00D8623E" w:rsidRDefault="00D8623E" w:rsidP="00D8623E">
      <w:pPr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MX" w:eastAsia="es-MX"/>
        </w:rPr>
      </w:pPr>
    </w:p>
    <w:tbl>
      <w:tblPr>
        <w:tblW w:w="878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128"/>
      </w:tblGrid>
      <w:tr w:rsidR="00D8623E" w:rsidRPr="00D8623E" w14:paraId="0075EDD7" w14:textId="77777777" w:rsidTr="00D8623E">
        <w:trPr>
          <w:trHeight w:val="163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D7107" w14:textId="77777777" w:rsidR="00D8623E" w:rsidRPr="00D8623E" w:rsidRDefault="00D8623E" w:rsidP="00D862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8623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 (MÍNIMO 1 PERSONA)</w:t>
            </w:r>
          </w:p>
        </w:tc>
      </w:tr>
      <w:tr w:rsidR="00D8623E" w:rsidRPr="00D8623E" w14:paraId="3C5668F9" w14:textId="77777777" w:rsidTr="00D8623E">
        <w:trPr>
          <w:trHeight w:val="155"/>
          <w:tblCellSpacing w:w="0" w:type="dxa"/>
          <w:jc w:val="center"/>
        </w:trPr>
        <w:tc>
          <w:tcPr>
            <w:tcW w:w="7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211D8" w14:textId="77777777" w:rsidR="00D8623E" w:rsidRPr="00D8623E" w:rsidRDefault="00D8623E" w:rsidP="00D862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8623E">
              <w:rPr>
                <w:rFonts w:ascii="Calibri" w:hAnsi="Calibri" w:cs="Calibri"/>
                <w:sz w:val="20"/>
                <w:szCs w:val="20"/>
                <w:lang w:val="es-MX" w:eastAsia="es-MX"/>
              </w:rPr>
              <w:t>Noche previa en Seúl, cat. primera en hab. DBL/TWIN o TPL con desayuno incl. Precio por persona por noche</w:t>
            </w:r>
            <w:r w:rsidRPr="00D8623E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Máximo se permiten 2 noches de alojamiento. Sujeto a disponibilidad</w:t>
            </w:r>
            <w:r w:rsidRPr="00D8623E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El </w:t>
            </w:r>
            <w:proofErr w:type="spellStart"/>
            <w:r w:rsidRPr="00D8623E">
              <w:rPr>
                <w:rFonts w:ascii="Calibri" w:hAnsi="Calibri" w:cs="Calibri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D862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-in empieza a las 15:00hrs. Es posible almacenar las maletas en caso llegue antes. </w:t>
            </w:r>
            <w:r w:rsidRPr="00D8623E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</w:r>
            <w:r w:rsidRPr="00D8623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s-MX" w:eastAsia="es-MX"/>
              </w:rPr>
              <w:t>Nota: Los precios de noches extras no aplican en periodos festivos (04 y 05 abril, 03 al 05 mayo, 04 al 06 junio, 26 julio al 03 agosto, 15 al 17 agosto, 24 al 27 septiembre, 24 al 31 diciembre 2026, 06 al 10 febrero y 28 y 29 marzo 2027)</w:t>
            </w:r>
          </w:p>
        </w:tc>
        <w:tc>
          <w:tcPr>
            <w:tcW w:w="11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362E9" w14:textId="77777777" w:rsidR="00D8623E" w:rsidRPr="00D8623E" w:rsidRDefault="00D8623E" w:rsidP="00D8623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s-MX" w:eastAsia="es-MX"/>
              </w:rPr>
            </w:pPr>
            <w:r w:rsidRPr="00D8623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s-MX" w:eastAsia="es-MX"/>
              </w:rPr>
              <w:t>255</w:t>
            </w:r>
          </w:p>
        </w:tc>
      </w:tr>
      <w:tr w:rsidR="00D8623E" w:rsidRPr="00D8623E" w14:paraId="7B9DD068" w14:textId="77777777" w:rsidTr="00D8623E">
        <w:trPr>
          <w:trHeight w:val="171"/>
          <w:tblCellSpacing w:w="0" w:type="dxa"/>
          <w:jc w:val="center"/>
        </w:trPr>
        <w:tc>
          <w:tcPr>
            <w:tcW w:w="7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5FA9D" w14:textId="77777777" w:rsidR="00D8623E" w:rsidRPr="00D8623E" w:rsidRDefault="00D8623E" w:rsidP="00D862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8623E">
              <w:rPr>
                <w:rFonts w:ascii="Calibri" w:hAnsi="Calibri" w:cs="Calibri"/>
                <w:sz w:val="20"/>
                <w:szCs w:val="20"/>
                <w:lang w:val="es-MX" w:eastAsia="es-MX"/>
              </w:rPr>
              <w:t>Noche previa en Seúl, cat. primera en hab. SENCILLA con desayuno incl. Precio por persona por noche</w:t>
            </w:r>
            <w:r w:rsidRPr="00D8623E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Máximo se permiten 2 noches de alojamiento. Sujeto a disponibilidad</w:t>
            </w:r>
            <w:r w:rsidRPr="00D8623E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El </w:t>
            </w:r>
            <w:proofErr w:type="spellStart"/>
            <w:r w:rsidRPr="00D8623E">
              <w:rPr>
                <w:rFonts w:ascii="Calibri" w:hAnsi="Calibri" w:cs="Calibri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D862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-in empieza a las 15:00hrs. Es posible almacenar las maletas en caso llegue antes. </w:t>
            </w:r>
            <w:r w:rsidRPr="00D8623E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</w:r>
            <w:r w:rsidRPr="00D8623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s-MX" w:eastAsia="es-MX"/>
              </w:rPr>
              <w:t>Nota: Los precios de noches extras no aplican en periodos festivos (04 y 05 abril, 03 al 05 mayo, 04 al 06 junio, 26 julio al 03 agosto, 15 al 17 agosto, 24 al 27 septiembre, 24 al 31 diciembre 2026, 06 al 10 febrero y 28 y 29 marzo 2027)</w:t>
            </w:r>
          </w:p>
        </w:tc>
        <w:tc>
          <w:tcPr>
            <w:tcW w:w="11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C30ED" w14:textId="77777777" w:rsidR="00D8623E" w:rsidRPr="00D8623E" w:rsidRDefault="00D8623E" w:rsidP="00D8623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s-MX" w:eastAsia="es-MX"/>
              </w:rPr>
            </w:pPr>
            <w:r w:rsidRPr="00D8623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s-MX" w:eastAsia="es-MX"/>
              </w:rPr>
              <w:t>440</w:t>
            </w:r>
          </w:p>
        </w:tc>
      </w:tr>
    </w:tbl>
    <w:p w14:paraId="5E591F53" w14:textId="77777777" w:rsidR="00D8623E" w:rsidRPr="00296134" w:rsidRDefault="00D8623E" w:rsidP="00D8623E">
      <w:pPr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MX" w:eastAsia="es-MX"/>
        </w:rPr>
      </w:pPr>
    </w:p>
    <w:sectPr w:rsidR="00D8623E" w:rsidRPr="00296134" w:rsidSect="00974D3E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8966C" w14:textId="77777777" w:rsidR="003B71AF" w:rsidRDefault="003B71AF" w:rsidP="000D4B74">
      <w:r>
        <w:separator/>
      </w:r>
    </w:p>
  </w:endnote>
  <w:endnote w:type="continuationSeparator" w:id="0">
    <w:p w14:paraId="206F66C7" w14:textId="77777777" w:rsidR="003B71AF" w:rsidRDefault="003B71A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A78C6" w14:textId="77777777" w:rsidR="003B71AF" w:rsidRDefault="003B71AF" w:rsidP="000D4B74">
      <w:r>
        <w:separator/>
      </w:r>
    </w:p>
  </w:footnote>
  <w:footnote w:type="continuationSeparator" w:id="0">
    <w:p w14:paraId="7B81CA65" w14:textId="77777777" w:rsidR="003B71AF" w:rsidRDefault="003B71A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142FBA43" w:rsidR="009C6818" w:rsidRDefault="00110A94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3ABC003C" wp14:editId="485402B7">
          <wp:simplePos x="0" y="0"/>
          <wp:positionH relativeFrom="column">
            <wp:posOffset>3733800</wp:posOffset>
          </wp:positionH>
          <wp:positionV relativeFrom="paragraph">
            <wp:posOffset>93345</wp:posOffset>
          </wp:positionV>
          <wp:extent cx="1143000" cy="7625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6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143D409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58CAF219" w:rsidR="009A7BDC" w:rsidRDefault="00E417F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RINCONES DE COREA </w:t>
                          </w:r>
                        </w:p>
                        <w:p w14:paraId="041A546C" w14:textId="5F3C0087" w:rsidR="00983E4D" w:rsidRPr="00983E4D" w:rsidRDefault="00110A94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3323</w:t>
                          </w:r>
                          <w:r w:rsidR="002039B3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039B3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58CAF219" w:rsidR="009A7BDC" w:rsidRDefault="00E417F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RINCONES DE COREA </w:t>
                    </w:r>
                  </w:p>
                  <w:p w14:paraId="041A546C" w14:textId="5F3C0087" w:rsidR="00983E4D" w:rsidRPr="00983E4D" w:rsidRDefault="00110A94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3323</w:t>
                    </w:r>
                    <w:r w:rsidR="002039B3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039B3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02C0E" w14:textId="38579D06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3" type="#_x0000_t75" style="width:11.25pt;height:11.25pt" o:bullet="t">
        <v:imagedata r:id="rId1" o:title="mso88"/>
      </v:shape>
    </w:pict>
  </w:numPicBullet>
  <w:numPicBullet w:numPicBulletId="1">
    <w:pict>
      <v:shape id="_x0000_i1344" type="#_x0000_t75" style="width:927.75pt;height:1200pt" o:bullet="t">
        <v:imagedata r:id="rId2" o:title="peligro"/>
      </v:shape>
    </w:pict>
  </w:numPicBullet>
  <w:abstractNum w:abstractNumId="0" w15:restartNumberingAfterBreak="0">
    <w:nsid w:val="003E0305"/>
    <w:multiLevelType w:val="hybridMultilevel"/>
    <w:tmpl w:val="02248ECC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15080319"/>
    <w:multiLevelType w:val="multilevel"/>
    <w:tmpl w:val="EA30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23CE9"/>
    <w:multiLevelType w:val="hybridMultilevel"/>
    <w:tmpl w:val="EAC4E7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26FD2"/>
    <w:multiLevelType w:val="multilevel"/>
    <w:tmpl w:val="3AB6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B0A83"/>
    <w:multiLevelType w:val="multilevel"/>
    <w:tmpl w:val="DBA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4305D"/>
    <w:multiLevelType w:val="hybridMultilevel"/>
    <w:tmpl w:val="33D0009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043FE"/>
    <w:multiLevelType w:val="hybridMultilevel"/>
    <w:tmpl w:val="4F387C4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41A18"/>
    <w:multiLevelType w:val="multilevel"/>
    <w:tmpl w:val="A33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4792A"/>
    <w:multiLevelType w:val="multilevel"/>
    <w:tmpl w:val="29B8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C7384"/>
    <w:multiLevelType w:val="multilevel"/>
    <w:tmpl w:val="9AF8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F77B4"/>
    <w:multiLevelType w:val="multilevel"/>
    <w:tmpl w:val="1042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17"/>
  </w:num>
  <w:num w:numId="9">
    <w:abstractNumId w:val="18"/>
  </w:num>
  <w:num w:numId="10">
    <w:abstractNumId w:val="4"/>
  </w:num>
  <w:num w:numId="11">
    <w:abstractNumId w:val="3"/>
  </w:num>
  <w:num w:numId="12">
    <w:abstractNumId w:val="27"/>
  </w:num>
  <w:num w:numId="13">
    <w:abstractNumId w:val="16"/>
  </w:num>
  <w:num w:numId="14">
    <w:abstractNumId w:val="16"/>
  </w:num>
  <w:num w:numId="15">
    <w:abstractNumId w:val="29"/>
  </w:num>
  <w:num w:numId="16">
    <w:abstractNumId w:val="14"/>
  </w:num>
  <w:num w:numId="17">
    <w:abstractNumId w:val="5"/>
  </w:num>
  <w:num w:numId="18">
    <w:abstractNumId w:val="28"/>
  </w:num>
  <w:num w:numId="19">
    <w:abstractNumId w:val="25"/>
  </w:num>
  <w:num w:numId="20">
    <w:abstractNumId w:val="22"/>
  </w:num>
  <w:num w:numId="21">
    <w:abstractNumId w:val="19"/>
  </w:num>
  <w:num w:numId="22">
    <w:abstractNumId w:val="11"/>
  </w:num>
  <w:num w:numId="23">
    <w:abstractNumId w:val="30"/>
  </w:num>
  <w:num w:numId="24">
    <w:abstractNumId w:val="24"/>
  </w:num>
  <w:num w:numId="25">
    <w:abstractNumId w:val="26"/>
  </w:num>
  <w:num w:numId="26">
    <w:abstractNumId w:val="21"/>
  </w:num>
  <w:num w:numId="27">
    <w:abstractNumId w:val="13"/>
  </w:num>
  <w:num w:numId="28">
    <w:abstractNumId w:val="10"/>
  </w:num>
  <w:num w:numId="29">
    <w:abstractNumId w:val="7"/>
  </w:num>
  <w:num w:numId="30">
    <w:abstractNumId w:val="0"/>
  </w:num>
  <w:num w:numId="31">
    <w:abstractNumId w:val="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238C4"/>
    <w:rsid w:val="000323E8"/>
    <w:rsid w:val="000418DD"/>
    <w:rsid w:val="00043BBC"/>
    <w:rsid w:val="00051535"/>
    <w:rsid w:val="00051BFE"/>
    <w:rsid w:val="00053F74"/>
    <w:rsid w:val="00055CF3"/>
    <w:rsid w:val="00064238"/>
    <w:rsid w:val="00070A7E"/>
    <w:rsid w:val="000714AE"/>
    <w:rsid w:val="00075F41"/>
    <w:rsid w:val="00077592"/>
    <w:rsid w:val="00082087"/>
    <w:rsid w:val="000833B8"/>
    <w:rsid w:val="000849AC"/>
    <w:rsid w:val="0009477B"/>
    <w:rsid w:val="00095D9A"/>
    <w:rsid w:val="00096617"/>
    <w:rsid w:val="0009784E"/>
    <w:rsid w:val="000A123F"/>
    <w:rsid w:val="000A51DE"/>
    <w:rsid w:val="000A6E1A"/>
    <w:rsid w:val="000A713A"/>
    <w:rsid w:val="000B0FC1"/>
    <w:rsid w:val="000B78A5"/>
    <w:rsid w:val="000D3840"/>
    <w:rsid w:val="000D4B74"/>
    <w:rsid w:val="000E0E14"/>
    <w:rsid w:val="000E286B"/>
    <w:rsid w:val="000E4863"/>
    <w:rsid w:val="000F72BD"/>
    <w:rsid w:val="00102409"/>
    <w:rsid w:val="001109A0"/>
    <w:rsid w:val="00110A94"/>
    <w:rsid w:val="00115EC4"/>
    <w:rsid w:val="001202C0"/>
    <w:rsid w:val="00125577"/>
    <w:rsid w:val="00126AD4"/>
    <w:rsid w:val="00127CAB"/>
    <w:rsid w:val="00146861"/>
    <w:rsid w:val="00146B2E"/>
    <w:rsid w:val="001475E5"/>
    <w:rsid w:val="00151503"/>
    <w:rsid w:val="00152D96"/>
    <w:rsid w:val="00161C66"/>
    <w:rsid w:val="00161F83"/>
    <w:rsid w:val="0017236E"/>
    <w:rsid w:val="001729CE"/>
    <w:rsid w:val="00182C6E"/>
    <w:rsid w:val="00187BA7"/>
    <w:rsid w:val="001911B0"/>
    <w:rsid w:val="0019437B"/>
    <w:rsid w:val="001A5909"/>
    <w:rsid w:val="001B0DE1"/>
    <w:rsid w:val="001B4B19"/>
    <w:rsid w:val="001B650B"/>
    <w:rsid w:val="001C43D4"/>
    <w:rsid w:val="001C6705"/>
    <w:rsid w:val="001D128E"/>
    <w:rsid w:val="001E1A4C"/>
    <w:rsid w:val="001E3869"/>
    <w:rsid w:val="001E3894"/>
    <w:rsid w:val="001F0E65"/>
    <w:rsid w:val="001F3BCA"/>
    <w:rsid w:val="001F52BA"/>
    <w:rsid w:val="001F5EA2"/>
    <w:rsid w:val="002039B3"/>
    <w:rsid w:val="0020722E"/>
    <w:rsid w:val="00207520"/>
    <w:rsid w:val="00210321"/>
    <w:rsid w:val="00210D05"/>
    <w:rsid w:val="002224D8"/>
    <w:rsid w:val="0022746B"/>
    <w:rsid w:val="00230BC9"/>
    <w:rsid w:val="00243515"/>
    <w:rsid w:val="002435C6"/>
    <w:rsid w:val="002450D3"/>
    <w:rsid w:val="00251504"/>
    <w:rsid w:val="002604CE"/>
    <w:rsid w:val="00266C66"/>
    <w:rsid w:val="00267C89"/>
    <w:rsid w:val="00272796"/>
    <w:rsid w:val="00275AEF"/>
    <w:rsid w:val="00280B0C"/>
    <w:rsid w:val="00280E80"/>
    <w:rsid w:val="00281CC3"/>
    <w:rsid w:val="00282645"/>
    <w:rsid w:val="00284D1E"/>
    <w:rsid w:val="002867A3"/>
    <w:rsid w:val="002909E5"/>
    <w:rsid w:val="00296134"/>
    <w:rsid w:val="002A3747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2F3296"/>
    <w:rsid w:val="002F5410"/>
    <w:rsid w:val="00300244"/>
    <w:rsid w:val="00300E37"/>
    <w:rsid w:val="00304F88"/>
    <w:rsid w:val="00305970"/>
    <w:rsid w:val="0030660D"/>
    <w:rsid w:val="00307408"/>
    <w:rsid w:val="00307EB6"/>
    <w:rsid w:val="0031236A"/>
    <w:rsid w:val="00322AC6"/>
    <w:rsid w:val="00324962"/>
    <w:rsid w:val="00325103"/>
    <w:rsid w:val="0032537C"/>
    <w:rsid w:val="00327786"/>
    <w:rsid w:val="0033352A"/>
    <w:rsid w:val="00333589"/>
    <w:rsid w:val="00343E11"/>
    <w:rsid w:val="003457CE"/>
    <w:rsid w:val="003548CD"/>
    <w:rsid w:val="003565EE"/>
    <w:rsid w:val="00362545"/>
    <w:rsid w:val="00365535"/>
    <w:rsid w:val="0036747B"/>
    <w:rsid w:val="003807C2"/>
    <w:rsid w:val="00381BBB"/>
    <w:rsid w:val="003856CB"/>
    <w:rsid w:val="00386E61"/>
    <w:rsid w:val="00391009"/>
    <w:rsid w:val="00394807"/>
    <w:rsid w:val="003A267D"/>
    <w:rsid w:val="003A6C05"/>
    <w:rsid w:val="003B0250"/>
    <w:rsid w:val="003B6154"/>
    <w:rsid w:val="003B71AF"/>
    <w:rsid w:val="003C0896"/>
    <w:rsid w:val="003D132A"/>
    <w:rsid w:val="003D1E31"/>
    <w:rsid w:val="003D5A05"/>
    <w:rsid w:val="003E1BF0"/>
    <w:rsid w:val="003E6F0A"/>
    <w:rsid w:val="004007A3"/>
    <w:rsid w:val="0040099E"/>
    <w:rsid w:val="00400F1F"/>
    <w:rsid w:val="004032AF"/>
    <w:rsid w:val="004042AD"/>
    <w:rsid w:val="00425F2C"/>
    <w:rsid w:val="00431235"/>
    <w:rsid w:val="00433015"/>
    <w:rsid w:val="004512B5"/>
    <w:rsid w:val="00461CA4"/>
    <w:rsid w:val="00465581"/>
    <w:rsid w:val="0046772F"/>
    <w:rsid w:val="00472179"/>
    <w:rsid w:val="004740DE"/>
    <w:rsid w:val="00477000"/>
    <w:rsid w:val="00481E45"/>
    <w:rsid w:val="0048684C"/>
    <w:rsid w:val="0048776E"/>
    <w:rsid w:val="00490CE1"/>
    <w:rsid w:val="004921AE"/>
    <w:rsid w:val="00492E78"/>
    <w:rsid w:val="004A548F"/>
    <w:rsid w:val="004B0F54"/>
    <w:rsid w:val="004B1D3E"/>
    <w:rsid w:val="004B5918"/>
    <w:rsid w:val="004B6705"/>
    <w:rsid w:val="004C163B"/>
    <w:rsid w:val="004D0C08"/>
    <w:rsid w:val="004E111A"/>
    <w:rsid w:val="004E551B"/>
    <w:rsid w:val="004F6BDB"/>
    <w:rsid w:val="004F7D4B"/>
    <w:rsid w:val="00503724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5688E"/>
    <w:rsid w:val="0056062E"/>
    <w:rsid w:val="005643FE"/>
    <w:rsid w:val="00567CCE"/>
    <w:rsid w:val="00576949"/>
    <w:rsid w:val="0058166C"/>
    <w:rsid w:val="00582DB0"/>
    <w:rsid w:val="00584E25"/>
    <w:rsid w:val="00584E9C"/>
    <w:rsid w:val="00593044"/>
    <w:rsid w:val="00595542"/>
    <w:rsid w:val="00595BFB"/>
    <w:rsid w:val="00596980"/>
    <w:rsid w:val="005A4824"/>
    <w:rsid w:val="005C454E"/>
    <w:rsid w:val="005C6821"/>
    <w:rsid w:val="005C76D8"/>
    <w:rsid w:val="005D03DE"/>
    <w:rsid w:val="005F0309"/>
    <w:rsid w:val="005F0DD1"/>
    <w:rsid w:val="0060307E"/>
    <w:rsid w:val="0060391A"/>
    <w:rsid w:val="00610A88"/>
    <w:rsid w:val="00617BD0"/>
    <w:rsid w:val="00623C6C"/>
    <w:rsid w:val="00625C54"/>
    <w:rsid w:val="00637B6D"/>
    <w:rsid w:val="00642EF2"/>
    <w:rsid w:val="0065253E"/>
    <w:rsid w:val="00653DC0"/>
    <w:rsid w:val="00657300"/>
    <w:rsid w:val="00662A5B"/>
    <w:rsid w:val="00663D48"/>
    <w:rsid w:val="0066665E"/>
    <w:rsid w:val="00671FF6"/>
    <w:rsid w:val="006724BA"/>
    <w:rsid w:val="00672E86"/>
    <w:rsid w:val="006753CB"/>
    <w:rsid w:val="00680800"/>
    <w:rsid w:val="00680EC9"/>
    <w:rsid w:val="00681176"/>
    <w:rsid w:val="006910AD"/>
    <w:rsid w:val="00691FD3"/>
    <w:rsid w:val="006A0A99"/>
    <w:rsid w:val="006A4F6E"/>
    <w:rsid w:val="006B7E55"/>
    <w:rsid w:val="006C645F"/>
    <w:rsid w:val="006D1265"/>
    <w:rsid w:val="006D3261"/>
    <w:rsid w:val="006D6E43"/>
    <w:rsid w:val="006E3D15"/>
    <w:rsid w:val="006E737F"/>
    <w:rsid w:val="006F16A7"/>
    <w:rsid w:val="006F3C96"/>
    <w:rsid w:val="006F7303"/>
    <w:rsid w:val="00701D68"/>
    <w:rsid w:val="007055A2"/>
    <w:rsid w:val="007061FB"/>
    <w:rsid w:val="007147EF"/>
    <w:rsid w:val="007213F1"/>
    <w:rsid w:val="007216D9"/>
    <w:rsid w:val="0074476C"/>
    <w:rsid w:val="007448E8"/>
    <w:rsid w:val="007529CE"/>
    <w:rsid w:val="00753569"/>
    <w:rsid w:val="00761926"/>
    <w:rsid w:val="007661B4"/>
    <w:rsid w:val="00766A72"/>
    <w:rsid w:val="00772E37"/>
    <w:rsid w:val="007772DE"/>
    <w:rsid w:val="00780DA0"/>
    <w:rsid w:val="00787154"/>
    <w:rsid w:val="007A62F4"/>
    <w:rsid w:val="007B7D92"/>
    <w:rsid w:val="007C12D7"/>
    <w:rsid w:val="007D254B"/>
    <w:rsid w:val="007D43AF"/>
    <w:rsid w:val="007F05A3"/>
    <w:rsid w:val="007F267C"/>
    <w:rsid w:val="007F3047"/>
    <w:rsid w:val="007F3D65"/>
    <w:rsid w:val="007F469E"/>
    <w:rsid w:val="007F57C0"/>
    <w:rsid w:val="00801181"/>
    <w:rsid w:val="0080725A"/>
    <w:rsid w:val="008134AC"/>
    <w:rsid w:val="0081537B"/>
    <w:rsid w:val="00816EEC"/>
    <w:rsid w:val="0082087E"/>
    <w:rsid w:val="00821A1A"/>
    <w:rsid w:val="008239AA"/>
    <w:rsid w:val="00826D53"/>
    <w:rsid w:val="008278CA"/>
    <w:rsid w:val="00833023"/>
    <w:rsid w:val="0083663A"/>
    <w:rsid w:val="008459CB"/>
    <w:rsid w:val="00851DB8"/>
    <w:rsid w:val="00851FF4"/>
    <w:rsid w:val="00855733"/>
    <w:rsid w:val="0088156E"/>
    <w:rsid w:val="00882569"/>
    <w:rsid w:val="00883ADC"/>
    <w:rsid w:val="00894A9C"/>
    <w:rsid w:val="008B1270"/>
    <w:rsid w:val="008B18A1"/>
    <w:rsid w:val="008B3845"/>
    <w:rsid w:val="008B4BBE"/>
    <w:rsid w:val="008B7B05"/>
    <w:rsid w:val="008C2A9C"/>
    <w:rsid w:val="008C68A9"/>
    <w:rsid w:val="008C7917"/>
    <w:rsid w:val="008D0DD9"/>
    <w:rsid w:val="008D1A4F"/>
    <w:rsid w:val="008D4A66"/>
    <w:rsid w:val="008E31C3"/>
    <w:rsid w:val="009024B9"/>
    <w:rsid w:val="00903BC3"/>
    <w:rsid w:val="00913D9F"/>
    <w:rsid w:val="00914E7F"/>
    <w:rsid w:val="0092085C"/>
    <w:rsid w:val="00923E20"/>
    <w:rsid w:val="009328FA"/>
    <w:rsid w:val="00932A7B"/>
    <w:rsid w:val="00946470"/>
    <w:rsid w:val="00950335"/>
    <w:rsid w:val="009508D8"/>
    <w:rsid w:val="00957FA0"/>
    <w:rsid w:val="00961C24"/>
    <w:rsid w:val="009640C9"/>
    <w:rsid w:val="00964BFE"/>
    <w:rsid w:val="009650A9"/>
    <w:rsid w:val="00972428"/>
    <w:rsid w:val="00974D3E"/>
    <w:rsid w:val="00983E4D"/>
    <w:rsid w:val="009918FD"/>
    <w:rsid w:val="0099759B"/>
    <w:rsid w:val="009A38C0"/>
    <w:rsid w:val="009A7BDC"/>
    <w:rsid w:val="009C6818"/>
    <w:rsid w:val="009C6C07"/>
    <w:rsid w:val="009D07AE"/>
    <w:rsid w:val="009E3B59"/>
    <w:rsid w:val="009F0994"/>
    <w:rsid w:val="009F1EF1"/>
    <w:rsid w:val="009F4265"/>
    <w:rsid w:val="009F5717"/>
    <w:rsid w:val="009F5E3C"/>
    <w:rsid w:val="00A007A7"/>
    <w:rsid w:val="00A06CEA"/>
    <w:rsid w:val="00A07E79"/>
    <w:rsid w:val="00A206B8"/>
    <w:rsid w:val="00A26239"/>
    <w:rsid w:val="00A30801"/>
    <w:rsid w:val="00A34FB4"/>
    <w:rsid w:val="00A40804"/>
    <w:rsid w:val="00A426F4"/>
    <w:rsid w:val="00A4361C"/>
    <w:rsid w:val="00A45D38"/>
    <w:rsid w:val="00A5530C"/>
    <w:rsid w:val="00A55F97"/>
    <w:rsid w:val="00A57DA9"/>
    <w:rsid w:val="00A67F94"/>
    <w:rsid w:val="00A8037B"/>
    <w:rsid w:val="00A80B5F"/>
    <w:rsid w:val="00A82A5D"/>
    <w:rsid w:val="00A91A94"/>
    <w:rsid w:val="00AA08AE"/>
    <w:rsid w:val="00AA28FE"/>
    <w:rsid w:val="00AA4E52"/>
    <w:rsid w:val="00AB2535"/>
    <w:rsid w:val="00AB34A7"/>
    <w:rsid w:val="00AB707F"/>
    <w:rsid w:val="00AC477D"/>
    <w:rsid w:val="00AC59A0"/>
    <w:rsid w:val="00AD25E5"/>
    <w:rsid w:val="00AD3637"/>
    <w:rsid w:val="00AD6736"/>
    <w:rsid w:val="00AD6CCA"/>
    <w:rsid w:val="00AE3888"/>
    <w:rsid w:val="00AE582B"/>
    <w:rsid w:val="00AF0A86"/>
    <w:rsid w:val="00B024DF"/>
    <w:rsid w:val="00B040DA"/>
    <w:rsid w:val="00B074B2"/>
    <w:rsid w:val="00B16DFE"/>
    <w:rsid w:val="00B16FD5"/>
    <w:rsid w:val="00B1776F"/>
    <w:rsid w:val="00B200C4"/>
    <w:rsid w:val="00B27F32"/>
    <w:rsid w:val="00B3014C"/>
    <w:rsid w:val="00B466CF"/>
    <w:rsid w:val="00B46CEE"/>
    <w:rsid w:val="00B476F0"/>
    <w:rsid w:val="00B539F7"/>
    <w:rsid w:val="00B56319"/>
    <w:rsid w:val="00B57683"/>
    <w:rsid w:val="00B607B2"/>
    <w:rsid w:val="00B6292E"/>
    <w:rsid w:val="00B63F69"/>
    <w:rsid w:val="00B654D4"/>
    <w:rsid w:val="00B7194C"/>
    <w:rsid w:val="00B73675"/>
    <w:rsid w:val="00B87AFF"/>
    <w:rsid w:val="00B93F40"/>
    <w:rsid w:val="00BA574D"/>
    <w:rsid w:val="00BB0961"/>
    <w:rsid w:val="00BB3F82"/>
    <w:rsid w:val="00BC1D67"/>
    <w:rsid w:val="00BC7DBE"/>
    <w:rsid w:val="00BD16B0"/>
    <w:rsid w:val="00BD3786"/>
    <w:rsid w:val="00BD7920"/>
    <w:rsid w:val="00BE2C65"/>
    <w:rsid w:val="00BE486C"/>
    <w:rsid w:val="00BF2617"/>
    <w:rsid w:val="00C01016"/>
    <w:rsid w:val="00C16BC8"/>
    <w:rsid w:val="00C17BCB"/>
    <w:rsid w:val="00C20C5A"/>
    <w:rsid w:val="00C25DDB"/>
    <w:rsid w:val="00C319E9"/>
    <w:rsid w:val="00C353D3"/>
    <w:rsid w:val="00C366D0"/>
    <w:rsid w:val="00C374D1"/>
    <w:rsid w:val="00C3788A"/>
    <w:rsid w:val="00C416FF"/>
    <w:rsid w:val="00C4220D"/>
    <w:rsid w:val="00C54270"/>
    <w:rsid w:val="00C56759"/>
    <w:rsid w:val="00C56BE5"/>
    <w:rsid w:val="00C620C9"/>
    <w:rsid w:val="00C65ECC"/>
    <w:rsid w:val="00C72470"/>
    <w:rsid w:val="00C72F33"/>
    <w:rsid w:val="00C738B0"/>
    <w:rsid w:val="00C75C8D"/>
    <w:rsid w:val="00C76924"/>
    <w:rsid w:val="00C840DC"/>
    <w:rsid w:val="00C85D84"/>
    <w:rsid w:val="00C9352C"/>
    <w:rsid w:val="00CA636D"/>
    <w:rsid w:val="00CA7030"/>
    <w:rsid w:val="00CB073F"/>
    <w:rsid w:val="00CB7952"/>
    <w:rsid w:val="00CC1301"/>
    <w:rsid w:val="00CC3390"/>
    <w:rsid w:val="00CD1546"/>
    <w:rsid w:val="00CD7F28"/>
    <w:rsid w:val="00CE15D8"/>
    <w:rsid w:val="00CE2991"/>
    <w:rsid w:val="00CE7DD4"/>
    <w:rsid w:val="00CF3FA7"/>
    <w:rsid w:val="00D03FF4"/>
    <w:rsid w:val="00D04A79"/>
    <w:rsid w:val="00D07B49"/>
    <w:rsid w:val="00D21D57"/>
    <w:rsid w:val="00D2489F"/>
    <w:rsid w:val="00D26E72"/>
    <w:rsid w:val="00D30FF5"/>
    <w:rsid w:val="00D316E7"/>
    <w:rsid w:val="00D33793"/>
    <w:rsid w:val="00D33D4F"/>
    <w:rsid w:val="00D37D28"/>
    <w:rsid w:val="00D433F2"/>
    <w:rsid w:val="00D461F2"/>
    <w:rsid w:val="00D52FD6"/>
    <w:rsid w:val="00D55FB0"/>
    <w:rsid w:val="00D610E5"/>
    <w:rsid w:val="00D76DEC"/>
    <w:rsid w:val="00D8623E"/>
    <w:rsid w:val="00DA2415"/>
    <w:rsid w:val="00DA3382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D3E77"/>
    <w:rsid w:val="00DD4B05"/>
    <w:rsid w:val="00DE04BE"/>
    <w:rsid w:val="00DE27D5"/>
    <w:rsid w:val="00DE3267"/>
    <w:rsid w:val="00DE546D"/>
    <w:rsid w:val="00DF3D2A"/>
    <w:rsid w:val="00E00D3F"/>
    <w:rsid w:val="00E03699"/>
    <w:rsid w:val="00E25836"/>
    <w:rsid w:val="00E26CAA"/>
    <w:rsid w:val="00E2722D"/>
    <w:rsid w:val="00E335E5"/>
    <w:rsid w:val="00E417F1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0AAE"/>
    <w:rsid w:val="00EB17C1"/>
    <w:rsid w:val="00EB3664"/>
    <w:rsid w:val="00EC2B52"/>
    <w:rsid w:val="00EC3F09"/>
    <w:rsid w:val="00EC63E4"/>
    <w:rsid w:val="00EC7741"/>
    <w:rsid w:val="00ED1AC6"/>
    <w:rsid w:val="00ED6C3C"/>
    <w:rsid w:val="00ED7C08"/>
    <w:rsid w:val="00EE4633"/>
    <w:rsid w:val="00F01C4F"/>
    <w:rsid w:val="00F1356C"/>
    <w:rsid w:val="00F13C22"/>
    <w:rsid w:val="00F17754"/>
    <w:rsid w:val="00F22330"/>
    <w:rsid w:val="00F270CE"/>
    <w:rsid w:val="00F31A0F"/>
    <w:rsid w:val="00F32670"/>
    <w:rsid w:val="00F33BD5"/>
    <w:rsid w:val="00F427EE"/>
    <w:rsid w:val="00F45242"/>
    <w:rsid w:val="00F543EF"/>
    <w:rsid w:val="00F610FC"/>
    <w:rsid w:val="00F74BEB"/>
    <w:rsid w:val="00F82957"/>
    <w:rsid w:val="00F843D8"/>
    <w:rsid w:val="00F86B72"/>
    <w:rsid w:val="00F87482"/>
    <w:rsid w:val="00F876C3"/>
    <w:rsid w:val="00F97561"/>
    <w:rsid w:val="00FA115A"/>
    <w:rsid w:val="00FA274A"/>
    <w:rsid w:val="00FA3D03"/>
    <w:rsid w:val="00FA6668"/>
    <w:rsid w:val="00FB529F"/>
    <w:rsid w:val="00FC060A"/>
    <w:rsid w:val="00FC0F8F"/>
    <w:rsid w:val="00FC1733"/>
    <w:rsid w:val="00FC37D2"/>
    <w:rsid w:val="00FC5911"/>
    <w:rsid w:val="00FC71F0"/>
    <w:rsid w:val="00FD02A8"/>
    <w:rsid w:val="00FD2E31"/>
    <w:rsid w:val="00FD3695"/>
    <w:rsid w:val="00FD36E0"/>
    <w:rsid w:val="00FD57DD"/>
    <w:rsid w:val="00FD721F"/>
    <w:rsid w:val="00FE2F1C"/>
    <w:rsid w:val="00FE559E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20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20C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F00E-CBD8-4102-A4E9-DAB420DD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1610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77</cp:revision>
  <dcterms:created xsi:type="dcterms:W3CDTF">2026-02-27T18:37:00Z</dcterms:created>
  <dcterms:modified xsi:type="dcterms:W3CDTF">2026-02-27T21:58:00Z</dcterms:modified>
</cp:coreProperties>
</file>