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B14F" w14:textId="1F8C938A" w:rsidR="00684EE5" w:rsidRDefault="008B5356" w:rsidP="004D4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</w:pP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MADRI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D,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BARCELONA,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COSTA AZUL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ROMA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FLORENCIA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VENECIA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Z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Ú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RICH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PAR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Í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S</w:t>
      </w:r>
      <w:r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>,</w:t>
      </w:r>
      <w:r w:rsidRPr="00381879"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  <w:t xml:space="preserve"> BURDEOS</w:t>
      </w:r>
    </w:p>
    <w:p w14:paraId="5A8C7473" w14:textId="77777777" w:rsidR="00381879" w:rsidRDefault="00381879" w:rsidP="004D4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9CD7B3D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C065EE" w:rsidRPr="00C065EE">
        <w:rPr>
          <w:rFonts w:asciiTheme="minorHAnsi" w:eastAsia="Arial" w:hAnsiTheme="minorHAnsi" w:cstheme="minorHAnsi"/>
          <w:b/>
          <w:color w:val="002060"/>
          <w:sz w:val="24"/>
          <w:szCs w:val="24"/>
        </w:rPr>
        <w:t>9, 12, 14,</w:t>
      </w:r>
      <w:r w:rsidR="009917E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065EE" w:rsidRPr="00C065E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15 o </w:t>
      </w:r>
      <w:r w:rsidR="00381879" w:rsidRPr="00C065EE">
        <w:rPr>
          <w:rFonts w:asciiTheme="minorHAnsi" w:eastAsia="Arial" w:hAnsiTheme="minorHAnsi" w:cstheme="minorHAnsi"/>
          <w:b/>
          <w:color w:val="002060"/>
          <w:sz w:val="24"/>
          <w:szCs w:val="24"/>
        </w:rPr>
        <w:t>17</w:t>
      </w:r>
      <w:r w:rsidR="00A109A1" w:rsidRPr="00C065E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205BA40F" w:rsidR="007C0344" w:rsidRPr="00BA37C5" w:rsidRDefault="0072015F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381879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marzo </w:t>
      </w:r>
      <w:r w:rsidR="008D3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2026 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8D34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</w:t>
      </w:r>
      <w:r w:rsidR="006240BB">
        <w:rPr>
          <w:rFonts w:asciiTheme="minorHAnsi" w:eastAsia="Arial" w:hAnsiTheme="minorHAnsi" w:cstheme="minorHAnsi"/>
          <w:b/>
          <w:color w:val="002060"/>
          <w:sz w:val="24"/>
          <w:szCs w:val="24"/>
        </w:rPr>
        <w:t>o</w:t>
      </w:r>
      <w:r w:rsidR="00717D74" w:rsidRPr="00717D7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C591FCF" w14:textId="735F5996" w:rsidR="00381879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1 | AMÉRICA-MADRID </w:t>
      </w:r>
    </w:p>
    <w:p w14:paraId="6CBDEEBB" w14:textId="17225D11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intercontinental hacia Madrid. Noche a bordo.</w:t>
      </w:r>
    </w:p>
    <w:p w14:paraId="25B67336" w14:textId="77777777" w:rsidR="00381879" w:rsidRP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49016F86" w14:textId="3235D431" w:rsidR="00381879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2 | MADRID </w:t>
      </w:r>
    </w:p>
    <w:p w14:paraId="4D7C6F19" w14:textId="4B9F8BE8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aeropuerto internacional de Madrid-Barajas.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Asistencia y traslado al hotel.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B533EEF" w14:textId="77777777" w:rsidR="00381879" w:rsidRP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AD247DA" w14:textId="4280B4AE" w:rsidR="00381879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3 | MADRID </w:t>
      </w:r>
    </w:p>
    <w:p w14:paraId="39BEF2F7" w14:textId="48100A09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visita panorámica de la ciudad con amplio recorrido a través de sus más importantes avenidas, plazas y edificios.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compras o actividades personales. Recomendamos una excursión opcional a la monumental ciudad de Toledo.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712E3B" w14:textId="77777777" w:rsidR="00381879" w:rsidRP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F0EDD" w14:textId="44BFEF03" w:rsidR="00381879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4 | MADRID - ZARAGOZA - BARCELONA</w:t>
      </w:r>
    </w:p>
    <w:p w14:paraId="6D7BC23F" w14:textId="111B03F4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Zaragoza. Breve parada para conocer la Catedral-Basílica de Nuestra Señora del Pilar, Patrona de la Hispanidad. Posteriormente continuación a Barcelona. Breve recorrido panorámico de la ciudad a través de sus famosas Avenidas, para admirar el contraste entre la parte medieval y el modernismo catalán, conociendo sus edificios más representativos, Casas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Batllo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Amatller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Morera, Mila, Sagrada Familia…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69EAC1B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158156" w14:textId="65143A6B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5 | BARCELONA-COSTA AZUL </w:t>
      </w:r>
    </w:p>
    <w:p w14:paraId="3FD7E6E5" w14:textId="5A557331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cruzar la frontera francesa y, bordeando la costa y atravesando la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Provenza, llegaremos a la Costa Azul, uno de los centros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turísticos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importantes de Europa. Alojamiento en su capital, Niza, o en sus proximidades. Posibilidad de participar en una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para conocer el Principado de Monaco, visitando la parte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histórica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así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 la colina de Montecarlo, donde se encuentra su famoso casino.</w:t>
      </w:r>
      <w:r w:rsidR="006540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54024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6540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1B3D242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AD0AF0" w14:textId="53A8B077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6 | COSTA AZUL-PISA-ROMA </w:t>
      </w:r>
    </w:p>
    <w:p w14:paraId="58C1AA58" w14:textId="3CABE4B9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por la incomparable autopista de las flores, hacia Pisa para conocer la Plaza de los Milagros, donde podremos contemplar el conjunto monumental compuesto por la Catedral, Baptisterio y el Campanile, la famosa Torre Inclinada.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Roma.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335FC90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3672E9" w14:textId="0C942716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7 | ROMA </w:t>
      </w:r>
    </w:p>
    <w:p w14:paraId="18B0D2EE" w14:textId="04B05BE1" w:rsid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 primera hora de la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iniciaremos nuestra visita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Roma Imperial, recorriendo los Foros Imperiales, el Coliseo, el Arco de Constantino, las Termas de Caracalla y el Circo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Máximo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entre otros. Al finalizar la visita, asistiremos a la </w:t>
      </w:r>
      <w:r w:rsidR="00381879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AUDIENCIA PAPAL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81879" w:rsidRPr="0038187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(si el Santo Padre se encuentra en el Vaticano).</w:t>
      </w:r>
      <w:r w:rsidR="00381879" w:rsidRPr="00381879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resto de la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estará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disponible para visitar opcionalmente los famosos Museos Vaticanos y la Capilla Sixtina, con los impresionantes frescos de Miguel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Ángel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utilizando nuestras reservas exclusivas, que le evitaran largas esperas en el ingreso. Por la tarde,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visita opcional para conocer la Roma Barroca, con sus famosas fuentes, plazas y palacios papales, desde los cuales se gobernaron los Estados Pontificios.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7AB9BF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F4D328" w14:textId="77777777" w:rsid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22AC1A41" w14:textId="77777777" w:rsid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041B175E" w14:textId="56555509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lastRenderedPageBreak/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8 |ROMA </w:t>
      </w:r>
    </w:p>
    <w:p w14:paraId="5298A996" w14:textId="38209391" w:rsid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81879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Dia libre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actividades personales, en el que recomendamos efectuar, opcionalmente, algunas excursiones: visita al interior del Coliseo con paseo por el Foro Romano, o la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Napoles, con breve recorrido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Capri,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mítica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isla que cautivo a los Emperadores Romanos, por sus bellezas naturales (de </w:t>
      </w:r>
      <w:proofErr w:type="gramStart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Abril</w:t>
      </w:r>
      <w:proofErr w:type="gramEnd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proofErr w:type="gramStart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Octubre</w:t>
      </w:r>
      <w:proofErr w:type="gramEnd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o Pompeya, antigua ciudad romana sepultada por las cenizas del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volcán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Vesubio en el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año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79, para conocer los mejores restos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arqueológicos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(de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noviembre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marzo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27B2FC6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215AE39" w14:textId="0470B394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9 | ROMA-FLORENCIA </w:t>
      </w:r>
    </w:p>
    <w:p w14:paraId="45AEB104" w14:textId="0B9D25BC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Toscana y llegar a su capital, Florencia. Visita a pie de esta ciudad, rebosante de Arte, Historia y Cultura, por donde pasaron grandes artistas como Miguel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Ángel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Dante Alighieri. Conoceremos sus importantes joyas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arquitectónicas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: la Catedral de Santa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dei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Fiori, con su bello Campanile y el Baptisterio con las famosas puertas del Paraiso de Ghiberti, la Plaza de la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Signoria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Ponte Vecchio….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8B6532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D0AFA45" w14:textId="632174CE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10 | FLORENCIA-VENECIA </w:t>
      </w:r>
    </w:p>
    <w:p w14:paraId="59C9B1E8" w14:textId="730E2E62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bella ciudad de Venecia. Llegaremos al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Tronchetto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embarcar hacia la Plaza de San Marcos, donde comenzaremos nuestra visita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pie, de esta singular ciudad construida sobre 118 islas con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románticos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puentes y canales, admirando la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magnífica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fachada de la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San Marcos, su Campanario, Palacio Ducal, el famoso Puente de los Suspiros... Tiempo libre a su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disposición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Posibilidad de realizar opcionalmente una exclusiva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navegación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Laguna Veneciana.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E848A4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D97650" w14:textId="0C715CD0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11 | VENECIA-LUCERNA-</w:t>
      </w:r>
      <w:r w:rsidRPr="009120B2">
        <w:t xml:space="preserve"> 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ZÚRICH</w:t>
      </w:r>
    </w:p>
    <w:p w14:paraId="29BAE7C0" w14:textId="02A9C314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cruzar la frontera con Suiza y llegar a Lucerna, ciudad medieval situada a orillas del Lago de los Cuatro Cantones, famosa por su bello puente de madera, uno de los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antiguos de Europa.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Opcionalmente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Monte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Titlis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subiendo en un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teleférico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giratorio de 360 grados, hasta la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estación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superior a 3.020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mts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., con impresionantes vistas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panorámicas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los picos de los Alpes, las escarpadas paredes de roca y un glaciar con grietas heladas.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Z</w:t>
      </w:r>
      <w:r w:rsidR="00654024">
        <w:rPr>
          <w:rFonts w:asciiTheme="minorHAnsi" w:eastAsia="Arial" w:hAnsiTheme="minorHAnsi" w:cstheme="minorHAnsi"/>
          <w:color w:val="002060"/>
          <w:sz w:val="20"/>
          <w:szCs w:val="20"/>
        </w:rPr>
        <w:t>ú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rich, importante centro financiero de Suiza.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D7D7B8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D34362" w14:textId="1A7AE87A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12 | ZÚRICH -BASILEA-</w:t>
      </w:r>
      <w:r w:rsidRPr="009120B2">
        <w:t xml:space="preserve"> 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02597BC2" w14:textId="5AD53428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ciudad cultural de Basilea, situada a orilla del rio </w:t>
      </w:r>
      <w:proofErr w:type="spellStart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Rhin</w:t>
      </w:r>
      <w:proofErr w:type="spellEnd"/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Breve tiempo libre.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vez cruzada la frontera con Francia seguiremos nuestro viaje hacia Paris. Esta primera noche se </w:t>
      </w:r>
      <w:r w:rsidR="00654024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realizar una visita opcional de Paris Iluminado para familiarizarse con la bella capital francesa y un evocador crucero por el rio Sena.</w:t>
      </w:r>
      <w:r w:rsidR="006540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54024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6540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317EB50" w14:textId="77777777" w:rsidR="00654024" w:rsidRP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C44777" w14:textId="2DECC0FE" w:rsidR="00654024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13 | PARÍS</w:t>
      </w:r>
    </w:p>
    <w:p w14:paraId="3DED6E22" w14:textId="40D6898F" w:rsidR="00381879" w:rsidRDefault="00654024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panorámica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Luz para conocer sus lugares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emblemáticos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como la Place de la Concorde, Arco del Triunfo, Campos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Elíseos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Isla de la Ciudad con la imponente Iglesia de </w:t>
      </w:r>
      <w:proofErr w:type="spellStart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Dame, Palacio Nacional de los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Inválidos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se encuentra la tumba de Napoleon, con breve parada en los Campos de Marte para fotografiar la Torre Eiffel. Por la tarde recomendamos realizar una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 al magnifico Palacio de Versalles, declarado Patrimonio de la Humanidad, para conocer su imponente arquitectura y sus bellos jardines.</w:t>
      </w:r>
      <w:r w:rsidR="009120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120B2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9120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0C7E729" w14:textId="77777777" w:rsidR="009120B2" w:rsidRPr="00381879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C7C85E" w14:textId="1F09A498" w:rsidR="009120B2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14 | PARÍS</w:t>
      </w:r>
    </w:p>
    <w:p w14:paraId="58A6F215" w14:textId="50CED9FC" w:rsidR="00381879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81879"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Dia libre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actividades personales. Por la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recomendamos realizar alguna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opcional, como la visita al barrio de Montmartre o al Barrio Latino.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puede optar por una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excursión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completo a la ciudad de Brujas, en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Bélgica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podrá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disfrutar del encanto de esta 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romántica</w:t>
      </w:r>
      <w:r w:rsidR="00381879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ciudad. </w:t>
      </w:r>
      <w:r w:rsidR="00381879" w:rsidRPr="0038187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(En caso de no poder realizar las excursiones opcionales mencionadas, se </w:t>
      </w:r>
      <w:r w:rsidR="00C065EE" w:rsidRPr="0038187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ofrecerán</w:t>
      </w:r>
      <w:r w:rsidR="00381879" w:rsidRPr="0038187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alternativas durante el transcurso del tour).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BFE0A61" w14:textId="77777777" w:rsidR="009120B2" w:rsidRPr="00381879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1CA29B" w14:textId="188F5D81" w:rsidR="009120B2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15 | PARÍS -BLOISVALLE DEL LOIRA-BURDEOS  </w:t>
      </w:r>
    </w:p>
    <w:p w14:paraId="64C530C6" w14:textId="77777777" w:rsidR="009120B2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el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fértil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Valle del Loira, con parada en Blois, ciudad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emblemática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su bello castillo, con la fachada renacentista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representativa del Valle.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vía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Tours y Poitiers hasta llegar a Burdeos, capital de Aquitania y Patrimonio de la Humanidad, importante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vinícola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79AE883" w14:textId="793AEDE4" w:rsidR="009120B2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16 | BURDEOS-MADRID </w:t>
      </w:r>
    </w:p>
    <w:p w14:paraId="3B9D1A36" w14:textId="040CDE3C" w:rsidR="00381879" w:rsidRP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frontera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española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adentrándonos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norte de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vía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San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Sebastián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Burgos, llegaremos a la capital de </w:t>
      </w:r>
      <w:r w:rsidR="009120B2"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España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Madrid. 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8187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861FC9" w14:textId="77777777" w:rsid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</w:p>
    <w:p w14:paraId="611CEF2D" w14:textId="1C39591F" w:rsidR="009120B2" w:rsidRPr="009120B2" w:rsidRDefault="009120B2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9120B2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 17| MADRID </w:t>
      </w:r>
    </w:p>
    <w:p w14:paraId="150363C2" w14:textId="61F35E23" w:rsidR="00381879" w:rsidRP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fin de nuestros servicios. Posibilidad de ampliar su estancia en </w:t>
      </w:r>
      <w:r w:rsidR="009120B2" w:rsidRPr="009120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España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o participar en un circuito por Andaluc</w:t>
      </w:r>
      <w:r w:rsidR="009120B2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í</w:t>
      </w:r>
      <w:r w:rsidRPr="0038187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 o Portugal.</w:t>
      </w:r>
    </w:p>
    <w:p w14:paraId="116E7977" w14:textId="77777777" w:rsidR="00381879" w:rsidRDefault="00381879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43BCD08" w14:textId="5636857F" w:rsidR="003F4C94" w:rsidRDefault="00A455A6" w:rsidP="0038187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57B6678E" w14:textId="77777777" w:rsidR="00210103" w:rsidRDefault="00210103" w:rsidP="00951B8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69167F" w14:textId="0CE6598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solo de llegada en </w:t>
      </w:r>
      <w:r w:rsidR="009120B2"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Madrid.</w:t>
      </w:r>
    </w:p>
    <w:p w14:paraId="5F90E884" w14:textId="77A6D42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indicados con desayuno buffet diario.</w:t>
      </w:r>
    </w:p>
    <w:p w14:paraId="5534FCBF" w14:textId="6F9E7D70" w:rsidR="00210103" w:rsidRPr="00210103" w:rsidRDefault="002F4C6A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Bolso de viaje</w:t>
      </w:r>
    </w:p>
    <w:p w14:paraId="6CD121B2" w14:textId="23034E17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Traslados internos en autocar de lujo.</w:t>
      </w:r>
    </w:p>
    <w:p w14:paraId="2E06A29A" w14:textId="0FEBF1CF" w:rsidR="00210103" w:rsidRPr="00210103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acompañante </w:t>
      </w:r>
    </w:p>
    <w:p w14:paraId="4F98A804" w14:textId="240ACAE8" w:rsidR="00210103" w:rsidRPr="009120B2" w:rsidRDefault="00210103" w:rsidP="009120B2">
      <w:pPr>
        <w:pStyle w:val="Prrafodelista"/>
        <w:numPr>
          <w:ilvl w:val="0"/>
          <w:numId w:val="3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con guía local en </w:t>
      </w:r>
      <w:r w:rsidR="009120B2"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Madrid, Roma, Florencia,</w:t>
      </w:r>
      <w:r w:rsidR="009120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120B2"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Venecia y Par</w:t>
      </w:r>
      <w:r w:rsidR="009120B2"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="009120B2"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s.</w:t>
      </w:r>
    </w:p>
    <w:p w14:paraId="73C2E483" w14:textId="1809E411" w:rsidR="00517257" w:rsidRDefault="00210103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10103">
        <w:rPr>
          <w:rFonts w:asciiTheme="minorHAnsi" w:eastAsia="Arial" w:hAnsiTheme="minorHAnsi" w:cstheme="minorHAnsi"/>
          <w:color w:val="002060"/>
          <w:sz w:val="20"/>
          <w:szCs w:val="20"/>
        </w:rPr>
        <w:t>Seguro básico turístico.</w:t>
      </w:r>
    </w:p>
    <w:p w14:paraId="48DCEFFD" w14:textId="31782185" w:rsidR="002F4C6A" w:rsidRPr="00210103" w:rsidRDefault="002F4C6A" w:rsidP="00210103">
      <w:pPr>
        <w:pStyle w:val="Prrafodelista"/>
        <w:numPr>
          <w:ilvl w:val="0"/>
          <w:numId w:val="38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4C6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Municipales en </w:t>
      </w:r>
      <w:r w:rsidR="009120B2"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Barcelona, Francia e Italia</w:t>
      </w:r>
    </w:p>
    <w:p w14:paraId="2AC3B5C2" w14:textId="77777777" w:rsidR="00210103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4FAC9457" w:rsidR="00A455A6" w:rsidRDefault="00A455A6" w:rsidP="0099675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B9D8549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01684762" w14:textId="77777777" w:rsidR="00210103" w:rsidRPr="003F4C94" w:rsidRDefault="00210103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BECC732" w14:textId="7DEB08AA" w:rsidR="009120B2" w:rsidRDefault="009120B2" w:rsidP="009120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Durante la celebración de Ferias, Congresos y </w:t>
      </w:r>
      <w:proofErr w:type="spellStart"/>
      <w:r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Vinitech</w:t>
      </w:r>
      <w:proofErr w:type="spellEnd"/>
      <w:r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, el alojamiento podrá ser desviado a poblaciones cercanas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Barcelona y Burdeos. </w:t>
      </w:r>
    </w:p>
    <w:p w14:paraId="489D2E43" w14:textId="3A8358A7" w:rsidR="00581226" w:rsidRPr="009120B2" w:rsidRDefault="00581226" w:rsidP="009120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120B2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 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438B0EEF" w14:textId="7250D648" w:rsidR="00684EE5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4B53D39" w14:textId="77777777" w:rsidR="006240BB" w:rsidRDefault="006240BB" w:rsidP="006240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A8E7E9" w14:textId="77777777" w:rsidR="006240BB" w:rsidRPr="006240BB" w:rsidRDefault="006240BB" w:rsidP="006240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76"/>
        <w:gridCol w:w="434"/>
      </w:tblGrid>
      <w:tr w:rsidR="009917E1" w:rsidRPr="009917E1" w14:paraId="1312B796" w14:textId="77777777" w:rsidTr="009917E1">
        <w:trPr>
          <w:trHeight w:val="271"/>
          <w:jc w:val="center"/>
        </w:trPr>
        <w:tc>
          <w:tcPr>
            <w:tcW w:w="7437" w:type="dxa"/>
            <w:gridSpan w:val="3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vAlign w:val="center"/>
            <w:hideMark/>
          </w:tcPr>
          <w:p w14:paraId="63DF92E1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9917E1" w:rsidRPr="009917E1" w14:paraId="59C360BD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019A61F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0306C8AF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364D97C0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9917E1" w:rsidRPr="009917E1" w14:paraId="5B601512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32826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80C73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PRAGA/AGUMAR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39D27F07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74C5A344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5321A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FCBC4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HESPERIA SANT JUST/CATALONIA GRAN HOTEL VERDI (SABADELL)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7CA8DA24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589C1D9C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6236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58ADC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IBIS NICE PROMENADE DES ANGLAIS/IBIS NICE CENTRE GARE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A8CDA37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6632954E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8DB43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08144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GRAND HOTEL FLEMING/EXCEL MONTEMARIO/CAPANNELLE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11BE525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40ED07AF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6BB83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52D3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B&amp;B NUOVO PALAZZO DI GIUSTIZIA/THE GATE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6D0A585E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2390FCD1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C9006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E3302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LH HOTEL SIRIO VENECIA (MESTRE)/SMART HOTEL HOLIDAY VENICE (MESTRE)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137C519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4EFB083C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FA244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ZÚRICH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0B0FF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NOVOTEL ZURICH AIRPORT MESSE/INTERCITY ZURICH AIRPORT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CD2D325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1D89067D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CD34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7EA7C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IBIS PARIS LA VILLETE CITE DES SCIENCES 19EME/IBIS PARIS 17 CLICHY BATIGNOLLES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4BB3911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435EE75B" w14:textId="77777777" w:rsidTr="009917E1">
        <w:trPr>
          <w:trHeight w:val="262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AB48E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BURDEOS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D7D4B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CAMPANILE BORDEAUX NORD LE LAC/B&amp;B BORDEAUX LES BEGLES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243C964E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9917E1" w:rsidRPr="009917E1" w14:paraId="5A239AD1" w14:textId="77777777" w:rsidTr="009917E1">
        <w:trPr>
          <w:trHeight w:val="271"/>
          <w:jc w:val="center"/>
        </w:trPr>
        <w:tc>
          <w:tcPr>
            <w:tcW w:w="1042" w:type="dxa"/>
            <w:tcBorders>
              <w:top w:val="nil"/>
              <w:left w:val="single" w:sz="12" w:space="0" w:color="ED7D31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  <w:hideMark/>
          </w:tcPr>
          <w:p w14:paraId="2ADE70AA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12" w:space="0" w:color="ED7D31"/>
              <w:right w:val="nil"/>
            </w:tcBorders>
            <w:shd w:val="clear" w:color="000000" w:fill="FFFFFF"/>
            <w:noWrap/>
            <w:vAlign w:val="center"/>
            <w:hideMark/>
          </w:tcPr>
          <w:p w14:paraId="32950519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PRAGA/CHAMARTIN THE ONE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9F153AC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</w:tbl>
    <w:p w14:paraId="2F65BC7E" w14:textId="77777777" w:rsidR="009917E1" w:rsidRDefault="009917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D9097F5" w14:textId="77777777" w:rsidR="009917E1" w:rsidRDefault="009917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6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475"/>
      </w:tblGrid>
      <w:tr w:rsidR="009917E1" w:rsidRPr="009917E1" w14:paraId="5305BD03" w14:textId="77777777" w:rsidTr="009917E1">
        <w:trPr>
          <w:trHeight w:val="413"/>
          <w:jc w:val="center"/>
        </w:trPr>
        <w:tc>
          <w:tcPr>
            <w:tcW w:w="2683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D7D31"/>
            <w:vAlign w:val="center"/>
            <w:hideMark/>
          </w:tcPr>
          <w:p w14:paraId="6E97DCFD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9917E1" w:rsidRPr="009917E1" w14:paraId="56FB8145" w14:textId="77777777" w:rsidTr="009917E1">
        <w:trPr>
          <w:trHeight w:val="229"/>
          <w:jc w:val="center"/>
        </w:trPr>
        <w:tc>
          <w:tcPr>
            <w:tcW w:w="2683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1E30F389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JUEVES</w:t>
            </w:r>
          </w:p>
        </w:tc>
      </w:tr>
      <w:tr w:rsidR="009917E1" w:rsidRPr="009917E1" w14:paraId="29E4EC32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1E3E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EE3F2C3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19, 26</w:t>
            </w:r>
          </w:p>
        </w:tc>
      </w:tr>
      <w:tr w:rsidR="009917E1" w:rsidRPr="009917E1" w14:paraId="22E32E64" w14:textId="77777777" w:rsidTr="009917E1">
        <w:trPr>
          <w:trHeight w:val="264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60D55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07A678B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2, 9, 16, 23, 30</w:t>
            </w:r>
          </w:p>
        </w:tc>
      </w:tr>
      <w:tr w:rsidR="009917E1" w:rsidRPr="009917E1" w14:paraId="790DF341" w14:textId="77777777" w:rsidTr="009917E1">
        <w:trPr>
          <w:trHeight w:val="264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8594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44C2AAD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7, 14, 21, 28</w:t>
            </w:r>
          </w:p>
        </w:tc>
      </w:tr>
      <w:tr w:rsidR="009917E1" w:rsidRPr="009917E1" w14:paraId="7C604A9A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A0A18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8A21082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4, 11, 18, 25</w:t>
            </w:r>
          </w:p>
        </w:tc>
      </w:tr>
      <w:tr w:rsidR="009917E1" w:rsidRPr="009917E1" w14:paraId="2E621264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AEE0F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52B6F85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92D05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92D050"/>
                <w:sz w:val="18"/>
                <w:szCs w:val="18"/>
                <w:lang w:bidi="ar-SA"/>
              </w:rPr>
              <w:t>2, 9, 16, 23, 30</w:t>
            </w:r>
          </w:p>
        </w:tc>
      </w:tr>
      <w:tr w:rsidR="009917E1" w:rsidRPr="009917E1" w14:paraId="23665BA9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84E57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3920212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92D050"/>
                <w:sz w:val="18"/>
                <w:szCs w:val="18"/>
                <w:lang w:bidi="ar-SA"/>
              </w:rPr>
              <w:t>6, 13, 20</w:t>
            </w: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, 27</w:t>
            </w:r>
          </w:p>
        </w:tc>
      </w:tr>
      <w:tr w:rsidR="009917E1" w:rsidRPr="009917E1" w14:paraId="24C45D15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242F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093E4FB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3, 10, 17, 24</w:t>
            </w:r>
          </w:p>
        </w:tc>
      </w:tr>
      <w:tr w:rsidR="009917E1" w:rsidRPr="009917E1" w14:paraId="2168E396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3B7B0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71A923D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1, 8, 15, 22, </w:t>
            </w: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29</w:t>
            </w:r>
          </w:p>
        </w:tc>
      </w:tr>
      <w:tr w:rsidR="009917E1" w:rsidRPr="009917E1" w14:paraId="609A210E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FB886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A86CE03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5, 12, 19, 26</w:t>
            </w:r>
          </w:p>
        </w:tc>
      </w:tr>
      <w:tr w:rsidR="009917E1" w:rsidRPr="009917E1" w14:paraId="4430052E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2F95E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B555879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3, 10, 17, 24, 31</w:t>
            </w:r>
          </w:p>
        </w:tc>
      </w:tr>
      <w:tr w:rsidR="009917E1" w:rsidRPr="009917E1" w14:paraId="177F6A8E" w14:textId="77777777" w:rsidTr="009917E1">
        <w:trPr>
          <w:trHeight w:val="255"/>
          <w:jc w:val="center"/>
        </w:trPr>
        <w:tc>
          <w:tcPr>
            <w:tcW w:w="2683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01438CDB" w14:textId="77777777" w:rsidR="009917E1" w:rsidRPr="009917E1" w:rsidRDefault="009917E1" w:rsidP="009917E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2027</w:t>
            </w:r>
          </w:p>
        </w:tc>
      </w:tr>
      <w:tr w:rsidR="009917E1" w:rsidRPr="009917E1" w14:paraId="5A792EAD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7786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B20F58F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7, 14, 21, 28</w:t>
            </w:r>
          </w:p>
        </w:tc>
      </w:tr>
      <w:tr w:rsidR="009917E1" w:rsidRPr="009917E1" w14:paraId="1482D8F3" w14:textId="77777777" w:rsidTr="009917E1">
        <w:trPr>
          <w:trHeight w:val="255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07C1F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BA6AE8C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4, 11, 18, 25</w:t>
            </w:r>
          </w:p>
        </w:tc>
      </w:tr>
      <w:tr w:rsidR="009917E1" w:rsidRPr="009917E1" w14:paraId="44B14289" w14:textId="77777777" w:rsidTr="009917E1">
        <w:trPr>
          <w:trHeight w:val="264"/>
          <w:jc w:val="center"/>
        </w:trPr>
        <w:tc>
          <w:tcPr>
            <w:tcW w:w="1208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  <w:hideMark/>
          </w:tcPr>
          <w:p w14:paraId="7AC99C91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23887305" w14:textId="77777777" w:rsidR="009917E1" w:rsidRPr="009917E1" w:rsidRDefault="009917E1" w:rsidP="009917E1">
            <w:pPr>
              <w:spacing w:after="0" w:line="240" w:lineRule="auto"/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</w:pPr>
            <w:r w:rsidRPr="009917E1">
              <w:rPr>
                <w:rFonts w:ascii="Calibri" w:hAnsi="Calibri" w:cs="Calibri"/>
                <w:color w:val="00B0F0"/>
                <w:sz w:val="18"/>
                <w:szCs w:val="18"/>
                <w:lang w:bidi="ar-SA"/>
              </w:rPr>
              <w:t>4</w:t>
            </w:r>
          </w:p>
        </w:tc>
      </w:tr>
    </w:tbl>
    <w:p w14:paraId="3D5C6EAB" w14:textId="77777777" w:rsidR="009917E1" w:rsidRDefault="009917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BB7D075" w14:textId="77777777" w:rsidR="009917E1" w:rsidRDefault="009917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30F377E" w14:textId="77777777" w:rsidR="009917E1" w:rsidRDefault="009917E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9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201"/>
        <w:gridCol w:w="992"/>
        <w:gridCol w:w="992"/>
        <w:gridCol w:w="993"/>
        <w:gridCol w:w="992"/>
      </w:tblGrid>
      <w:tr w:rsidR="00416D5B" w:rsidRPr="00416D5B" w14:paraId="1D14D63B" w14:textId="77777777" w:rsidTr="00F6367F">
        <w:trPr>
          <w:trHeight w:val="246"/>
          <w:jc w:val="center"/>
        </w:trPr>
        <w:tc>
          <w:tcPr>
            <w:tcW w:w="9908" w:type="dxa"/>
            <w:gridSpan w:val="6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2D331E0E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16D5B" w:rsidRPr="00416D5B" w14:paraId="0745F3E5" w14:textId="77777777" w:rsidTr="00F6367F">
        <w:trPr>
          <w:trHeight w:val="238"/>
          <w:jc w:val="center"/>
        </w:trPr>
        <w:tc>
          <w:tcPr>
            <w:tcW w:w="9908" w:type="dxa"/>
            <w:gridSpan w:val="6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79646"/>
            <w:noWrap/>
            <w:vAlign w:val="center"/>
            <w:hideMark/>
          </w:tcPr>
          <w:p w14:paraId="436B526D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16D5B" w:rsidRPr="00416D5B" w14:paraId="001F374A" w14:textId="77777777" w:rsidTr="00F6367F">
        <w:trPr>
          <w:trHeight w:val="230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21AA58EE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FANTASÍA EN EUROPA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F2B9148" w14:textId="77777777" w:rsidR="00F6367F" w:rsidRPr="00F6367F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MAD-ROM</w:t>
            </w:r>
          </w:p>
          <w:p w14:paraId="1F2279E8" w14:textId="45717ABB" w:rsidR="00416D5B" w:rsidRPr="00416D5B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9 DÍAS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2D4BE3DE" w14:textId="77777777" w:rsidR="00F6367F" w:rsidRPr="00F6367F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ROM-MAD</w:t>
            </w:r>
          </w:p>
          <w:p w14:paraId="08AB6BC9" w14:textId="53718D18" w:rsidR="00416D5B" w:rsidRPr="00416D5B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12 DÍAS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6474F828" w14:textId="01622DA2" w:rsidR="00F6367F" w:rsidRPr="00F6367F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BAR-MAD</w:t>
            </w:r>
          </w:p>
          <w:p w14:paraId="3352C1D5" w14:textId="7660F9F5" w:rsidR="00416D5B" w:rsidRPr="00416D5B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14 DÍAS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371241BE" w14:textId="77777777" w:rsidR="00F6367F" w:rsidRPr="00F6367F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MAD-PAR</w:t>
            </w:r>
          </w:p>
          <w:p w14:paraId="08E2CA9F" w14:textId="5270E2C0" w:rsidR="00416D5B" w:rsidRPr="00416D5B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15 DÍAS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CEDD6"/>
            <w:noWrap/>
            <w:vAlign w:val="center"/>
            <w:hideMark/>
          </w:tcPr>
          <w:p w14:paraId="0138C87F" w14:textId="77777777" w:rsidR="00F6367F" w:rsidRPr="00F6367F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MAD-MAD</w:t>
            </w:r>
          </w:p>
          <w:p w14:paraId="7F83D8C0" w14:textId="7A7069FA" w:rsidR="00416D5B" w:rsidRPr="00416D5B" w:rsidRDefault="00F6367F" w:rsidP="00F636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</w:pPr>
            <w:r w:rsidRPr="00F6367F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lang w:bidi="ar-SA"/>
              </w:rPr>
              <w:t>17 DÍAS</w:t>
            </w:r>
          </w:p>
        </w:tc>
      </w:tr>
      <w:tr w:rsidR="00416D5B" w:rsidRPr="00416D5B" w14:paraId="64F6776B" w14:textId="77777777" w:rsidTr="00F6367F">
        <w:trPr>
          <w:trHeight w:val="230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8B6F9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OCUP DBL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044ED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1117C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8B6A3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356F8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70CC3412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2495</w:t>
            </w:r>
          </w:p>
        </w:tc>
      </w:tr>
      <w:tr w:rsidR="00416D5B" w:rsidRPr="00416D5B" w14:paraId="732E733B" w14:textId="77777777" w:rsidTr="00F6367F">
        <w:trPr>
          <w:trHeight w:val="230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03ED4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70AD47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70AD47"/>
                <w:sz w:val="18"/>
                <w:szCs w:val="18"/>
                <w:lang w:bidi="ar-SA"/>
              </w:rPr>
              <w:t xml:space="preserve">EN HABITACION DOBLE JULIO 2 A AGOSTO 20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27A0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1272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879C6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4A361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6B9CA337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2375</w:t>
            </w:r>
          </w:p>
        </w:tc>
      </w:tr>
      <w:tr w:rsidR="00416D5B" w:rsidRPr="00416D5B" w14:paraId="654CBE52" w14:textId="77777777" w:rsidTr="00F6367F">
        <w:trPr>
          <w:trHeight w:val="230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7A12F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bidi="ar-SA"/>
              </w:rPr>
              <w:t xml:space="preserve">EN HABITACION DOBLE OCTUBRE 29 A MARZO 4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F6091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6202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BD92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95185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4EE94018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2265</w:t>
            </w:r>
          </w:p>
        </w:tc>
      </w:tr>
      <w:tr w:rsidR="00416D5B" w:rsidRPr="00416D5B" w14:paraId="0B720111" w14:textId="77777777" w:rsidTr="00F6367F">
        <w:trPr>
          <w:trHeight w:val="230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E3551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SUPL HABITACION SINGLE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42FD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6A03B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B360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74FB5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5698077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1135</w:t>
            </w:r>
          </w:p>
        </w:tc>
      </w:tr>
      <w:tr w:rsidR="00416D5B" w:rsidRPr="00416D5B" w14:paraId="588242FD" w14:textId="77777777" w:rsidTr="00F6367F">
        <w:trPr>
          <w:trHeight w:val="238"/>
          <w:jc w:val="center"/>
        </w:trPr>
        <w:tc>
          <w:tcPr>
            <w:tcW w:w="4738" w:type="dxa"/>
            <w:tcBorders>
              <w:top w:val="nil"/>
              <w:left w:val="single" w:sz="12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FA69E" w14:textId="77777777" w:rsidR="00416D5B" w:rsidRPr="00416D5B" w:rsidRDefault="00416D5B" w:rsidP="00416D5B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SUPL DOBLE A COMPARTIR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7D324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BDA73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86DD5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A4831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28D0420A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50</w:t>
            </w:r>
          </w:p>
        </w:tc>
      </w:tr>
      <w:tr w:rsidR="00416D5B" w:rsidRPr="00416D5B" w14:paraId="6B8C6BEE" w14:textId="77777777" w:rsidTr="00F6367F">
        <w:trPr>
          <w:trHeight w:val="238"/>
          <w:jc w:val="center"/>
        </w:trPr>
        <w:tc>
          <w:tcPr>
            <w:tcW w:w="9908" w:type="dxa"/>
            <w:gridSpan w:val="6"/>
            <w:tcBorders>
              <w:top w:val="single" w:sz="12" w:space="0" w:color="ED7D31"/>
              <w:left w:val="single" w:sz="12" w:space="0" w:color="ED7D31"/>
              <w:bottom w:val="nil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1850B715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16D5B" w:rsidRPr="00416D5B" w14:paraId="23B70E4E" w14:textId="77777777" w:rsidTr="00F6367F">
        <w:trPr>
          <w:trHeight w:val="238"/>
          <w:jc w:val="center"/>
        </w:trPr>
        <w:tc>
          <w:tcPr>
            <w:tcW w:w="9908" w:type="dxa"/>
            <w:gridSpan w:val="6"/>
            <w:tcBorders>
              <w:top w:val="nil"/>
              <w:left w:val="single" w:sz="12" w:space="0" w:color="ED7D31"/>
              <w:bottom w:val="single" w:sz="12" w:space="0" w:color="ED7D31"/>
              <w:right w:val="single" w:sz="12" w:space="0" w:color="ED7D31"/>
            </w:tcBorders>
            <w:shd w:val="clear" w:color="000000" w:fill="FFFFFF"/>
            <w:noWrap/>
            <w:vAlign w:val="center"/>
            <w:hideMark/>
          </w:tcPr>
          <w:p w14:paraId="0515785C" w14:textId="77777777" w:rsidR="00416D5B" w:rsidRPr="00416D5B" w:rsidRDefault="00416D5B" w:rsidP="00416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16D5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4 DE MARZO 2027</w:t>
            </w: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4C09B2C" w14:textId="77777777" w:rsidR="00B94169" w:rsidRDefault="00B94169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8D3177E" w14:textId="698B9F4A" w:rsidR="00B94169" w:rsidRDefault="00B94169" w:rsidP="00416D5B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B94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4F14" w14:textId="77777777" w:rsidR="00E638DC" w:rsidRDefault="00E638DC">
      <w:pPr>
        <w:spacing w:after="0" w:line="240" w:lineRule="auto"/>
      </w:pPr>
      <w:r>
        <w:separator/>
      </w:r>
    </w:p>
  </w:endnote>
  <w:endnote w:type="continuationSeparator" w:id="0">
    <w:p w14:paraId="4FBF4466" w14:textId="77777777" w:rsidR="00E638DC" w:rsidRDefault="00E6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C2FC" w14:textId="77777777" w:rsidR="00E638DC" w:rsidRDefault="00E638D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8D59194" w14:textId="77777777" w:rsidR="00E638DC" w:rsidRDefault="00E6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29F524A5" w:rsidR="00A0012D" w:rsidRDefault="008B52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5301F5C1" wp14:editId="6EA55F93">
          <wp:simplePos x="0" y="0"/>
          <wp:positionH relativeFrom="margin">
            <wp:posOffset>3076575</wp:posOffset>
          </wp:positionH>
          <wp:positionV relativeFrom="margin">
            <wp:posOffset>-1210310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5F14A8F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AE15CD" w14:textId="78B67EED" w:rsidR="00487FE4" w:rsidRDefault="00487FE4" w:rsidP="005979D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7FE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FANTASÍA EN EUROPA</w:t>
                          </w:r>
                        </w:p>
                        <w:p w14:paraId="1259232A" w14:textId="6DFDAC4E" w:rsidR="00A0012D" w:rsidRPr="00F64927" w:rsidRDefault="00487FE4" w:rsidP="00487FE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7FE4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135-2026D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CAE15CD" w14:textId="78B67EED" w:rsidR="00487FE4" w:rsidRDefault="00487FE4" w:rsidP="005979D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87FE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FANTASÍA EN EUROPA</w:t>
                    </w:r>
                  </w:p>
                  <w:p w14:paraId="1259232A" w14:textId="6DFDAC4E" w:rsidR="00A0012D" w:rsidRPr="00F64927" w:rsidRDefault="00487FE4" w:rsidP="00487FE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87FE4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135-2026D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58EADF9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52E2"/>
    <w:multiLevelType w:val="hybridMultilevel"/>
    <w:tmpl w:val="B9826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5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6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2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1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3"/>
  </w:num>
  <w:num w:numId="30" w16cid:durableId="25179858">
    <w:abstractNumId w:val="26"/>
  </w:num>
  <w:num w:numId="31" w16cid:durableId="923074745">
    <w:abstractNumId w:val="34"/>
  </w:num>
  <w:num w:numId="32" w16cid:durableId="116720605">
    <w:abstractNumId w:val="37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  <w:num w:numId="38" w16cid:durableId="1367828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B07C0"/>
    <w:rsid w:val="000B21F2"/>
    <w:rsid w:val="000B4B26"/>
    <w:rsid w:val="000D2532"/>
    <w:rsid w:val="000D4B1D"/>
    <w:rsid w:val="000F1A5D"/>
    <w:rsid w:val="00116DC0"/>
    <w:rsid w:val="001178DA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10103"/>
    <w:rsid w:val="00213253"/>
    <w:rsid w:val="0022196F"/>
    <w:rsid w:val="00253EC6"/>
    <w:rsid w:val="00260703"/>
    <w:rsid w:val="00263AC8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4C6A"/>
    <w:rsid w:val="002F7466"/>
    <w:rsid w:val="00307FE8"/>
    <w:rsid w:val="00310646"/>
    <w:rsid w:val="00314E28"/>
    <w:rsid w:val="0031741C"/>
    <w:rsid w:val="00344486"/>
    <w:rsid w:val="003472AF"/>
    <w:rsid w:val="003549A2"/>
    <w:rsid w:val="00356AD4"/>
    <w:rsid w:val="003757CD"/>
    <w:rsid w:val="00381879"/>
    <w:rsid w:val="00382BE5"/>
    <w:rsid w:val="003927D5"/>
    <w:rsid w:val="003B4EF0"/>
    <w:rsid w:val="003B759B"/>
    <w:rsid w:val="003C1FB4"/>
    <w:rsid w:val="003E0B39"/>
    <w:rsid w:val="003F4C94"/>
    <w:rsid w:val="004002E5"/>
    <w:rsid w:val="00406B6E"/>
    <w:rsid w:val="004142B9"/>
    <w:rsid w:val="00415006"/>
    <w:rsid w:val="00416D52"/>
    <w:rsid w:val="00416D5B"/>
    <w:rsid w:val="004245DB"/>
    <w:rsid w:val="00430DCE"/>
    <w:rsid w:val="004354F5"/>
    <w:rsid w:val="00441277"/>
    <w:rsid w:val="004457B9"/>
    <w:rsid w:val="00445E5F"/>
    <w:rsid w:val="00455982"/>
    <w:rsid w:val="004638C6"/>
    <w:rsid w:val="00470FEE"/>
    <w:rsid w:val="00471A91"/>
    <w:rsid w:val="004819C9"/>
    <w:rsid w:val="00487FE4"/>
    <w:rsid w:val="00492605"/>
    <w:rsid w:val="00493763"/>
    <w:rsid w:val="004A4DC7"/>
    <w:rsid w:val="004A5231"/>
    <w:rsid w:val="004A5406"/>
    <w:rsid w:val="004B58B8"/>
    <w:rsid w:val="004C5BEE"/>
    <w:rsid w:val="004D1B7B"/>
    <w:rsid w:val="004D336C"/>
    <w:rsid w:val="004D4071"/>
    <w:rsid w:val="004E7691"/>
    <w:rsid w:val="004F3ADB"/>
    <w:rsid w:val="00505148"/>
    <w:rsid w:val="00514B5C"/>
    <w:rsid w:val="00517257"/>
    <w:rsid w:val="005378C5"/>
    <w:rsid w:val="005507FE"/>
    <w:rsid w:val="00554B42"/>
    <w:rsid w:val="005679E5"/>
    <w:rsid w:val="00581226"/>
    <w:rsid w:val="005979DC"/>
    <w:rsid w:val="005A4D7B"/>
    <w:rsid w:val="005A65C2"/>
    <w:rsid w:val="005B7452"/>
    <w:rsid w:val="005B7BB7"/>
    <w:rsid w:val="005C2EE5"/>
    <w:rsid w:val="005D3466"/>
    <w:rsid w:val="005D54BC"/>
    <w:rsid w:val="00600CC3"/>
    <w:rsid w:val="006210F5"/>
    <w:rsid w:val="006240BB"/>
    <w:rsid w:val="00636DC7"/>
    <w:rsid w:val="00654024"/>
    <w:rsid w:val="00655CC5"/>
    <w:rsid w:val="00673094"/>
    <w:rsid w:val="006835E6"/>
    <w:rsid w:val="00684EE5"/>
    <w:rsid w:val="0068514F"/>
    <w:rsid w:val="00687ED9"/>
    <w:rsid w:val="00692BA8"/>
    <w:rsid w:val="006A3524"/>
    <w:rsid w:val="006C1CB0"/>
    <w:rsid w:val="006C2396"/>
    <w:rsid w:val="006D2552"/>
    <w:rsid w:val="006D29F5"/>
    <w:rsid w:val="006D72E8"/>
    <w:rsid w:val="006E2658"/>
    <w:rsid w:val="006F0C08"/>
    <w:rsid w:val="00706CC3"/>
    <w:rsid w:val="00717D74"/>
    <w:rsid w:val="0072015F"/>
    <w:rsid w:val="00722D24"/>
    <w:rsid w:val="00724E17"/>
    <w:rsid w:val="00736ED4"/>
    <w:rsid w:val="007405ED"/>
    <w:rsid w:val="00767F6E"/>
    <w:rsid w:val="00781F42"/>
    <w:rsid w:val="00790429"/>
    <w:rsid w:val="00792113"/>
    <w:rsid w:val="00792693"/>
    <w:rsid w:val="007938E9"/>
    <w:rsid w:val="00794B66"/>
    <w:rsid w:val="007A1064"/>
    <w:rsid w:val="007A3CDE"/>
    <w:rsid w:val="007C0344"/>
    <w:rsid w:val="007C2D95"/>
    <w:rsid w:val="007D05CD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A43"/>
    <w:rsid w:val="00877C4E"/>
    <w:rsid w:val="0088560B"/>
    <w:rsid w:val="008912B8"/>
    <w:rsid w:val="008B5282"/>
    <w:rsid w:val="008B5356"/>
    <w:rsid w:val="008C242A"/>
    <w:rsid w:val="008C4013"/>
    <w:rsid w:val="008C50F3"/>
    <w:rsid w:val="008C56AB"/>
    <w:rsid w:val="008D3444"/>
    <w:rsid w:val="008D5842"/>
    <w:rsid w:val="008E5CC0"/>
    <w:rsid w:val="008F157E"/>
    <w:rsid w:val="008F4840"/>
    <w:rsid w:val="0090199B"/>
    <w:rsid w:val="009119BC"/>
    <w:rsid w:val="009120B2"/>
    <w:rsid w:val="0091250D"/>
    <w:rsid w:val="0093259B"/>
    <w:rsid w:val="00935C20"/>
    <w:rsid w:val="009363E3"/>
    <w:rsid w:val="00940FF3"/>
    <w:rsid w:val="00945F42"/>
    <w:rsid w:val="00951B80"/>
    <w:rsid w:val="00963B43"/>
    <w:rsid w:val="009767C9"/>
    <w:rsid w:val="009817BA"/>
    <w:rsid w:val="00985F89"/>
    <w:rsid w:val="00986E85"/>
    <w:rsid w:val="009917E1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40FB3"/>
    <w:rsid w:val="00B606BC"/>
    <w:rsid w:val="00B607D4"/>
    <w:rsid w:val="00B66960"/>
    <w:rsid w:val="00B840FB"/>
    <w:rsid w:val="00B8522A"/>
    <w:rsid w:val="00B94169"/>
    <w:rsid w:val="00B9683A"/>
    <w:rsid w:val="00BA37C5"/>
    <w:rsid w:val="00BB3D24"/>
    <w:rsid w:val="00BB43B9"/>
    <w:rsid w:val="00BB793D"/>
    <w:rsid w:val="00BC30AB"/>
    <w:rsid w:val="00BD0EA5"/>
    <w:rsid w:val="00BE42B8"/>
    <w:rsid w:val="00BE5241"/>
    <w:rsid w:val="00BF498E"/>
    <w:rsid w:val="00C065E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CF0CF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53151"/>
    <w:rsid w:val="00E5517C"/>
    <w:rsid w:val="00E638DC"/>
    <w:rsid w:val="00E65A8D"/>
    <w:rsid w:val="00E701F2"/>
    <w:rsid w:val="00E81F32"/>
    <w:rsid w:val="00E839E1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63A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46A9A"/>
    <w:rsid w:val="00F50554"/>
    <w:rsid w:val="00F6367F"/>
    <w:rsid w:val="00F641DD"/>
    <w:rsid w:val="00F64927"/>
    <w:rsid w:val="00F74C0D"/>
    <w:rsid w:val="00F82F4C"/>
    <w:rsid w:val="00F939E3"/>
    <w:rsid w:val="00F958D8"/>
    <w:rsid w:val="00FA433F"/>
    <w:rsid w:val="00FA6C98"/>
    <w:rsid w:val="00FB3E6C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1558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2026-02-24T23:18:00Z</dcterms:created>
  <dcterms:modified xsi:type="dcterms:W3CDTF">2026-02-26T21:00:00Z</dcterms:modified>
</cp:coreProperties>
</file>