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8FD04" w14:textId="77777777" w:rsidR="002411B1" w:rsidRDefault="002411B1" w:rsidP="0069548B">
      <w:pPr>
        <w:pStyle w:val="Sinespaciado"/>
        <w:jc w:val="center"/>
        <w:rPr>
          <w:rStyle w:val="Textoennegrita"/>
          <w:color w:val="FF0000"/>
          <w:sz w:val="32"/>
        </w:rPr>
      </w:pPr>
    </w:p>
    <w:p w14:paraId="30258088" w14:textId="77777777" w:rsidR="00487997" w:rsidRDefault="00866DFE" w:rsidP="002411B1">
      <w:pPr>
        <w:pStyle w:val="Sinespaciado"/>
        <w:jc w:val="center"/>
        <w:rPr>
          <w:rStyle w:val="Textoennegrita"/>
          <w:rFonts w:asciiTheme="minorHAnsi" w:hAnsiTheme="minorHAnsi" w:cstheme="minorHAnsi"/>
          <w:color w:val="FF0000"/>
          <w:sz w:val="32"/>
        </w:rPr>
      </w:pPr>
      <w:r w:rsidRPr="0038443D">
        <w:rPr>
          <w:rFonts w:asciiTheme="minorHAnsi" w:hAnsiTheme="minorHAnsi" w:cstheme="minorHAnsi"/>
          <w:b/>
          <w:color w:val="FF0000"/>
          <w:sz w:val="32"/>
        </w:rPr>
        <w:t xml:space="preserve">Desde las joyas históricas de </w:t>
      </w:r>
      <w:r w:rsidRPr="0038443D">
        <w:rPr>
          <w:rStyle w:val="Textoennegrita"/>
          <w:rFonts w:asciiTheme="minorHAnsi" w:hAnsiTheme="minorHAnsi" w:cstheme="minorHAnsi"/>
          <w:color w:val="FF0000"/>
          <w:sz w:val="32"/>
        </w:rPr>
        <w:t>Uzbekistan</w:t>
      </w:r>
      <w:r w:rsidRPr="0038443D">
        <w:rPr>
          <w:rFonts w:asciiTheme="minorHAnsi" w:hAnsiTheme="minorHAnsi" w:cstheme="minorHAnsi"/>
          <w:b/>
          <w:color w:val="FF0000"/>
          <w:sz w:val="32"/>
        </w:rPr>
        <w:t xml:space="preserve">, pasando por la modernidad y tradición de </w:t>
      </w:r>
      <w:r w:rsidRPr="0038443D">
        <w:rPr>
          <w:rStyle w:val="Textoennegrita"/>
          <w:rFonts w:asciiTheme="minorHAnsi" w:hAnsiTheme="minorHAnsi" w:cstheme="minorHAnsi"/>
          <w:color w:val="FF0000"/>
          <w:sz w:val="32"/>
        </w:rPr>
        <w:t>Azerbaiyán</w:t>
      </w:r>
      <w:r w:rsidRPr="0038443D">
        <w:rPr>
          <w:rFonts w:asciiTheme="minorHAnsi" w:hAnsiTheme="minorHAnsi" w:cstheme="minorHAnsi"/>
          <w:b/>
          <w:color w:val="FF0000"/>
          <w:sz w:val="32"/>
        </w:rPr>
        <w:t xml:space="preserve">, hasta la riqueza cultural y natural de </w:t>
      </w:r>
      <w:r w:rsidRPr="0038443D">
        <w:rPr>
          <w:rStyle w:val="Textoennegrita"/>
          <w:rFonts w:asciiTheme="minorHAnsi" w:hAnsiTheme="minorHAnsi" w:cstheme="minorHAnsi"/>
          <w:color w:val="FF0000"/>
          <w:sz w:val="32"/>
        </w:rPr>
        <w:t>Georgia</w:t>
      </w:r>
      <w:r w:rsidR="00487997">
        <w:rPr>
          <w:rStyle w:val="Textoennegrita"/>
          <w:rFonts w:asciiTheme="minorHAnsi" w:hAnsiTheme="minorHAnsi" w:cstheme="minorHAnsi"/>
          <w:color w:val="FF0000"/>
          <w:sz w:val="32"/>
        </w:rPr>
        <w:t>.</w:t>
      </w:r>
    </w:p>
    <w:p w14:paraId="30D46F74" w14:textId="603E442E" w:rsidR="002411B1" w:rsidRPr="00487997" w:rsidRDefault="00487997" w:rsidP="002411B1">
      <w:pPr>
        <w:pStyle w:val="Sinespaciado"/>
        <w:jc w:val="center"/>
        <w:rPr>
          <w:rFonts w:asciiTheme="minorHAnsi" w:hAnsiTheme="minorHAnsi" w:cstheme="minorHAnsi"/>
          <w:color w:val="FF0000"/>
          <w:sz w:val="28"/>
        </w:rPr>
      </w:pPr>
      <w:r w:rsidRPr="00487997">
        <w:rPr>
          <w:rFonts w:asciiTheme="minorHAnsi" w:hAnsiTheme="minorHAnsi" w:cstheme="minorHAnsi"/>
          <w:color w:val="FF0000"/>
          <w:sz w:val="28"/>
        </w:rPr>
        <w:t>E</w:t>
      </w:r>
      <w:r w:rsidR="00866DFE" w:rsidRPr="00487997">
        <w:rPr>
          <w:rFonts w:asciiTheme="minorHAnsi" w:hAnsiTheme="minorHAnsi" w:cstheme="minorHAnsi"/>
          <w:color w:val="FF0000"/>
          <w:sz w:val="28"/>
        </w:rPr>
        <w:t>ste programa ofrece una experiencia completa de historia, arquitectura, gastronomía y tradiciones milenarias</w:t>
      </w:r>
    </w:p>
    <w:p w14:paraId="45E29E58" w14:textId="77777777" w:rsidR="00866DFE" w:rsidRPr="00866DFE" w:rsidRDefault="00866DFE" w:rsidP="002411B1">
      <w:pPr>
        <w:pStyle w:val="Sinespaciado"/>
        <w:jc w:val="center"/>
        <w:rPr>
          <w:rFonts w:asciiTheme="minorHAnsi" w:hAnsiTheme="minorHAnsi" w:cstheme="minorHAnsi"/>
          <w:color w:val="FF0000"/>
          <w:sz w:val="20"/>
          <w:szCs w:val="20"/>
          <w:lang w:val="es-CR"/>
        </w:rPr>
      </w:pPr>
    </w:p>
    <w:p w14:paraId="6A46FB12" w14:textId="2D232B4E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AA7ED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</w:t>
      </w:r>
      <w:r w:rsidR="00D547E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6</w:t>
      </w:r>
      <w:r w:rsidR="00C72470" w:rsidRPr="007D01A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401AE424" w14:textId="63DAED0B" w:rsidR="008B1270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847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6294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</w:t>
      </w:r>
      <w:r w:rsidR="00D547E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iércoles</w:t>
      </w:r>
      <w:r w:rsidR="004847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salidas específicas</w:t>
      </w:r>
      <w:r w:rsidR="005E3253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 </w:t>
      </w:r>
      <w:r w:rsidR="00D547E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25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</w:t>
      </w:r>
      <w:r w:rsidR="0048472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2026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al </w:t>
      </w:r>
      <w:r w:rsidR="00D547E4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14</w:t>
      </w:r>
      <w:r w:rsidR="009D7C97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octubre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1B225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</w:t>
      </w:r>
    </w:p>
    <w:p w14:paraId="62AF038E" w14:textId="5941EEFF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A93F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compartidos</w:t>
      </w:r>
    </w:p>
    <w:p w14:paraId="23BA2DCC" w14:textId="4A966963" w:rsidR="00BD792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1ACD166F" w14:textId="4CE0FAA1" w:rsidR="00D26E72" w:rsidRPr="00D26E72" w:rsidRDefault="00D26E72" w:rsidP="00D26E72">
      <w:pPr>
        <w:pStyle w:val="Ttulo2"/>
        <w:spacing w:before="0"/>
        <w:rPr>
          <w:rStyle w:val="DestinosCar"/>
          <w:b w:val="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DF64AF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Taskent</w:t>
      </w:r>
    </w:p>
    <w:p w14:paraId="44E5591E" w14:textId="6A9F80EC" w:rsidR="00833023" w:rsidRPr="004127EC" w:rsidRDefault="004127EC" w:rsidP="00C416FF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 w:rsidRPr="004127EC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Llegada al aeropuerto y traslado al hotel. Tiempo libre para descansar tras el viaje. </w:t>
      </w:r>
      <w:r w:rsidRPr="004127EC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Pr="004127EC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</w:p>
    <w:p w14:paraId="1F546BA2" w14:textId="77777777" w:rsidR="004127EC" w:rsidRPr="00C416FF" w:rsidRDefault="004127EC" w:rsidP="00C416FF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B2CD04A" w14:textId="77777777" w:rsidR="00534FAB" w:rsidRDefault="00251504" w:rsidP="00534FAB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534FAB">
        <w:rPr>
          <w:rFonts w:asciiTheme="minorHAnsi" w:eastAsia="Arial" w:hAnsiTheme="minorHAnsi" w:cstheme="minorHAnsi"/>
          <w:b/>
          <w:color w:val="FF0000"/>
          <w:sz w:val="24"/>
          <w:szCs w:val="24"/>
        </w:rPr>
        <w:t>Taskent</w:t>
      </w:r>
    </w:p>
    <w:p w14:paraId="6BC986D9" w14:textId="0B275F65" w:rsidR="004127EC" w:rsidRPr="00866DFE" w:rsidRDefault="004127EC" w:rsidP="00866DFE">
      <w:pPr>
        <w:pStyle w:val="Default"/>
        <w:jc w:val="both"/>
        <w:rPr>
          <w:rFonts w:asciiTheme="minorHAnsi" w:eastAsia="Times New Roman" w:hAnsiTheme="minorHAnsi" w:cstheme="minorHAnsi"/>
          <w:color w:val="002060"/>
          <w:sz w:val="20"/>
          <w:szCs w:val="20"/>
        </w:rPr>
      </w:pPr>
      <w:r w:rsidRPr="00866DFE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Desayuno</w:t>
      </w:r>
      <w:r w:rsidRPr="00866DFE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. </w:t>
      </w:r>
      <w:r w:rsidR="00534FAB" w:rsidRPr="00866DFE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Llegada a Tashkent y traslado al hotel. Comenzamos la visita de esta fascinante capital, una de las ciudades más antiguas de Asia Central, con más de 2,200 años de historia. </w:t>
      </w:r>
      <w:r w:rsidR="00534FAB" w:rsidRPr="00534FAB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Visitaremos el </w:t>
      </w:r>
      <w:r w:rsidR="00534FAB" w:rsidRPr="00866DFE">
        <w:rPr>
          <w:rFonts w:asciiTheme="minorHAnsi" w:eastAsia="Times New Roman" w:hAnsiTheme="minorHAnsi" w:cstheme="minorHAnsi"/>
          <w:color w:val="002060"/>
          <w:sz w:val="20"/>
          <w:szCs w:val="20"/>
        </w:rPr>
        <w:t>complejo Khasti Imam</w:t>
      </w:r>
      <w:r w:rsidR="00534FAB" w:rsidRPr="00534FAB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, centro espiritual del islam en Uzbekistán, y el animado </w:t>
      </w:r>
      <w:r w:rsidR="00534FAB" w:rsidRPr="00866DFE">
        <w:rPr>
          <w:rFonts w:asciiTheme="minorHAnsi" w:eastAsia="Times New Roman" w:hAnsiTheme="minorHAnsi" w:cstheme="minorHAnsi"/>
          <w:color w:val="002060"/>
          <w:sz w:val="20"/>
          <w:szCs w:val="20"/>
        </w:rPr>
        <w:t>bazar Chorsu</w:t>
      </w:r>
      <w:r w:rsidR="00534FAB" w:rsidRPr="00534FAB">
        <w:rPr>
          <w:rFonts w:asciiTheme="minorHAnsi" w:eastAsia="Times New Roman" w:hAnsiTheme="minorHAnsi" w:cstheme="minorHAnsi"/>
          <w:color w:val="002060"/>
          <w:sz w:val="20"/>
          <w:szCs w:val="20"/>
        </w:rPr>
        <w:t>, uno de los mercados más grandes y coloridos de la ciudad, donde los aromas de especias y productos locales nos envuelven bajo sus emblemáticas cúpulas.</w:t>
      </w:r>
      <w:r w:rsidR="00534FAB" w:rsidRPr="00866DFE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534FAB" w:rsidRPr="00534FAB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Por la tarde, exploraremos la faceta moderna de Tashkent, utilizando su elegante metro para llegar a la </w:t>
      </w:r>
      <w:r w:rsidR="00534FAB" w:rsidRPr="00866DFE">
        <w:rPr>
          <w:rFonts w:asciiTheme="minorHAnsi" w:eastAsia="Times New Roman" w:hAnsiTheme="minorHAnsi" w:cstheme="minorHAnsi"/>
          <w:color w:val="002060"/>
          <w:sz w:val="20"/>
          <w:szCs w:val="20"/>
        </w:rPr>
        <w:t>Plaza Amir Temur</w:t>
      </w:r>
      <w:r w:rsidR="00534FAB" w:rsidRPr="00534FAB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y la </w:t>
      </w:r>
      <w:r w:rsidR="00534FAB" w:rsidRPr="00866DFE">
        <w:rPr>
          <w:rFonts w:asciiTheme="minorHAnsi" w:eastAsia="Times New Roman" w:hAnsiTheme="minorHAnsi" w:cstheme="minorHAnsi"/>
          <w:color w:val="002060"/>
          <w:sz w:val="20"/>
          <w:szCs w:val="20"/>
        </w:rPr>
        <w:t>Plaza del Teatro Alisher Navoi</w:t>
      </w:r>
      <w:r w:rsidR="00534FAB" w:rsidRPr="00534FAB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  <w:r w:rsidR="00866DFE">
        <w:rPr>
          <w:rFonts w:asciiTheme="minorHAnsi" w:eastAsia="Times New Roman" w:hAnsiTheme="minorHAnsi" w:cstheme="minorHAnsi"/>
          <w:color w:val="002060"/>
          <w:sz w:val="20"/>
          <w:szCs w:val="20"/>
        </w:rPr>
        <w:t xml:space="preserve"> </w:t>
      </w:r>
      <w:r w:rsidR="00534FAB" w:rsidRPr="00534FAB">
        <w:rPr>
          <w:rFonts w:asciiTheme="minorHAnsi" w:eastAsia="Times New Roman" w:hAnsiTheme="minorHAnsi" w:cstheme="minorHAnsi"/>
          <w:b/>
          <w:color w:val="002060"/>
          <w:sz w:val="20"/>
          <w:szCs w:val="20"/>
        </w:rPr>
        <w:t>Alojamiento</w:t>
      </w:r>
      <w:r w:rsidR="00534FAB" w:rsidRPr="00534FAB">
        <w:rPr>
          <w:rFonts w:asciiTheme="minorHAnsi" w:eastAsia="Times New Roman" w:hAnsiTheme="minorHAnsi" w:cstheme="minorHAnsi"/>
          <w:color w:val="002060"/>
          <w:sz w:val="20"/>
          <w:szCs w:val="20"/>
        </w:rPr>
        <w:t>.</w:t>
      </w:r>
    </w:p>
    <w:p w14:paraId="014F561C" w14:textId="77777777" w:rsidR="009C6EEC" w:rsidRPr="009C6EEC" w:rsidRDefault="009C6EEC" w:rsidP="009C6EEC">
      <w:pPr>
        <w:rPr>
          <w:lang w:val="es-MX" w:eastAsia="es-MX"/>
        </w:rPr>
      </w:pPr>
    </w:p>
    <w:p w14:paraId="466EDC9A" w14:textId="22262999" w:rsidR="009C6EEC" w:rsidRDefault="00251504" w:rsidP="009C6EE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 w:rsidR="00C416FF" w:rsidRPr="00251504">
        <w:rPr>
          <w:rStyle w:val="DanmeroCar"/>
          <w:bCs/>
          <w:sz w:val="24"/>
          <w:szCs w:val="24"/>
        </w:rPr>
        <w:t>3</w:t>
      </w:r>
      <w:r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9C6EE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Taskent </w:t>
      </w:r>
      <w:r w:rsidR="00401ECA" w:rsidRPr="00681A37">
        <w:rPr>
          <w:rFonts w:asciiTheme="minorHAnsi" w:eastAsia="Arial" w:hAnsiTheme="minorHAnsi" w:cstheme="minorHAnsi"/>
          <w:color w:val="FF0000"/>
          <w:sz w:val="24"/>
          <w:szCs w:val="24"/>
        </w:rPr>
        <w:t>(vuelo interno)</w:t>
      </w:r>
      <w:r w:rsidR="00401ECA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9C6EEC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Urgench – Jiva</w:t>
      </w:r>
    </w:p>
    <w:p w14:paraId="7DDF8C0E" w14:textId="4F321CD1" w:rsidR="009C6EEC" w:rsidRPr="009C6EEC" w:rsidRDefault="009C6EEC" w:rsidP="00681A37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9C6EEC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Vuelo </w:t>
      </w:r>
      <w:r w:rsidR="00401ECA"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interno incluido 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a Urgench (horarios sujetos a cambio) y traslado a </w:t>
      </w:r>
      <w:r w:rsidR="00401ECA"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Ji</w:t>
      </w:r>
      <w:r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va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joya de la Ruta de la Seda.</w:t>
      </w:r>
      <w:r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Recorrido por </w:t>
      </w:r>
      <w:r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Ichan Kala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la ciudad amurallada, donde el tiempo parece haberse detenido. Caminaremos por estrechas calles rodeadas de palacios, mezquitas</w:t>
      </w:r>
      <w:r w:rsidR="00CB320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y mausoleos decorados con mosaicos y tallas en madera.</w:t>
      </w:r>
      <w:r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Destacan la </w:t>
      </w:r>
      <w:r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Fortaleza Ark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Palacio Tash Hovli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la </w:t>
      </w:r>
      <w:r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mezquita Djuma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el </w:t>
      </w:r>
      <w:r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mausoleo de Pakhlavan Mahmud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la silueta del </w:t>
      </w:r>
      <w:r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minarete Islam Khodja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  <w:r w:rsidR="0026117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Ji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va es Patrimonio Mundial de la UNESCO.</w:t>
      </w:r>
      <w:r w:rsidRPr="00681A37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C6EEC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Pr="009C6EE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B3DFDC6" w14:textId="77777777" w:rsidR="005D468F" w:rsidRPr="00B349AB" w:rsidRDefault="005D468F" w:rsidP="00B66523">
      <w:pPr>
        <w:pStyle w:val="Sinespaciado"/>
        <w:jc w:val="both"/>
        <w:rPr>
          <w:b/>
          <w:sz w:val="20"/>
          <w:szCs w:val="20"/>
          <w:lang w:val="es-MX" w:eastAsia="es-MX" w:bidi="ar-SA"/>
        </w:rPr>
      </w:pPr>
    </w:p>
    <w:p w14:paraId="0E7F6B46" w14:textId="6795D0FC" w:rsidR="004127EC" w:rsidRDefault="001B5FB1" w:rsidP="00206571">
      <w:pPr>
        <w:pStyle w:val="Sinespaciado"/>
        <w:jc w:val="both"/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4| </w:t>
      </w:r>
      <w:r w:rsidR="00B761FF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Jiva - Bujará</w:t>
      </w:r>
    </w:p>
    <w:p w14:paraId="0E6F62EA" w14:textId="67CCC3CF" w:rsidR="000A26CC" w:rsidRPr="00261171" w:rsidRDefault="00B761FF" w:rsidP="000A26C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261171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261171">
        <w:rPr>
          <w:rFonts w:asciiTheme="minorHAnsi" w:hAnsiTheme="minorHAnsi" w:cstheme="minorHAnsi"/>
          <w:color w:val="002060"/>
          <w:sz w:val="20"/>
          <w:szCs w:val="20"/>
        </w:rPr>
        <w:t xml:space="preserve">. Salida por carretera atravesando el desierto rumbo a </w:t>
      </w:r>
      <w:r w:rsidRPr="00261171">
        <w:rPr>
          <w:rFonts w:asciiTheme="minorHAnsi" w:hAnsiTheme="minorHAnsi" w:cstheme="minorHAnsi"/>
          <w:bCs/>
          <w:color w:val="002060"/>
          <w:sz w:val="20"/>
          <w:szCs w:val="20"/>
        </w:rPr>
        <w:t>Bujará</w:t>
      </w:r>
      <w:r w:rsidRPr="00261171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Pr="00261171">
        <w:rPr>
          <w:rFonts w:asciiTheme="minorHAnsi" w:hAnsiTheme="minorHAnsi" w:cstheme="minorHAnsi"/>
          <w:color w:val="002060"/>
          <w:sz w:val="20"/>
          <w:szCs w:val="20"/>
        </w:rPr>
        <w:t xml:space="preserve">Llegada por la tarde, check-in en el hotel y tiempo libre. </w:t>
      </w:r>
      <w:r w:rsidRPr="00261171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Pr="0026117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580CFD1" w14:textId="77777777" w:rsidR="00B761FF" w:rsidRPr="00F601FF" w:rsidRDefault="00B761FF" w:rsidP="000A26CC">
      <w:pPr>
        <w:pStyle w:val="NormalWeb"/>
        <w:spacing w:before="0" w:beforeAutospacing="0" w:after="0" w:afterAutospacing="0"/>
        <w:rPr>
          <w:b/>
          <w:sz w:val="20"/>
          <w:szCs w:val="20"/>
          <w:lang w:val="es-ES" w:eastAsia="en-US"/>
        </w:rPr>
      </w:pPr>
    </w:p>
    <w:p w14:paraId="2DD5AF23" w14:textId="77777777" w:rsidR="002450D2" w:rsidRDefault="00C416FF" w:rsidP="002450D2">
      <w:pPr>
        <w:pStyle w:val="NormalWeb"/>
        <w:spacing w:before="0" w:beforeAutospacing="0" w:after="0" w:afterAutospacing="0"/>
        <w:rPr>
          <w:rFonts w:eastAsia="Arial"/>
          <w:lang w:val="es-ES" w:eastAsia="es-ES"/>
        </w:rPr>
      </w:pPr>
      <w:r w:rsidRPr="00251504">
        <w:rPr>
          <w:rStyle w:val="DanmeroCar"/>
          <w:bCs/>
          <w:sz w:val="24"/>
          <w:szCs w:val="24"/>
        </w:rPr>
        <w:t>D</w:t>
      </w:r>
      <w:r w:rsidR="00251504">
        <w:rPr>
          <w:rStyle w:val="DanmeroCar"/>
          <w:bCs/>
          <w:sz w:val="24"/>
          <w:szCs w:val="24"/>
        </w:rPr>
        <w:t>ÍA</w:t>
      </w:r>
      <w:r w:rsidR="001B5FB1">
        <w:rPr>
          <w:rStyle w:val="DanmeroCar"/>
          <w:bCs/>
          <w:sz w:val="24"/>
          <w:szCs w:val="24"/>
        </w:rPr>
        <w:t xml:space="preserve"> 5</w:t>
      </w:r>
      <w:r w:rsidR="00251504">
        <w:rPr>
          <w:rStyle w:val="DanmeroCar"/>
          <w:bCs/>
          <w:sz w:val="24"/>
          <w:szCs w:val="24"/>
        </w:rPr>
        <w:t>|</w:t>
      </w:r>
      <w:r w:rsidR="0048776E">
        <w:rPr>
          <w:rStyle w:val="DanmeroCar"/>
          <w:bCs/>
          <w:sz w:val="24"/>
          <w:szCs w:val="24"/>
        </w:rPr>
        <w:t xml:space="preserve"> </w:t>
      </w:r>
      <w:r w:rsidR="006F0B5B">
        <w:rPr>
          <w:rFonts w:asciiTheme="minorHAnsi" w:eastAsia="Arial" w:hAnsiTheme="minorHAnsi" w:cstheme="minorHAnsi"/>
          <w:b/>
          <w:color w:val="FF0000"/>
          <w:lang w:val="es-ES" w:eastAsia="es-ES"/>
        </w:rPr>
        <w:t>Bujará</w:t>
      </w:r>
    </w:p>
    <w:p w14:paraId="6B322021" w14:textId="79AC9299" w:rsidR="004127EC" w:rsidRDefault="004127EC" w:rsidP="002450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2450D2">
        <w:rPr>
          <w:rFonts w:asciiTheme="minorHAnsi" w:hAnsiTheme="minorHAnsi" w:cstheme="minorHAnsi"/>
          <w:b/>
          <w:color w:val="002060"/>
          <w:sz w:val="20"/>
          <w:szCs w:val="20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6F0B5B" w:rsidRPr="006F0B5B">
        <w:rPr>
          <w:rFonts w:asciiTheme="minorHAnsi" w:hAnsiTheme="minorHAnsi" w:cstheme="minorHAnsi"/>
          <w:color w:val="002060"/>
          <w:sz w:val="20"/>
          <w:szCs w:val="20"/>
        </w:rPr>
        <w:t xml:space="preserve">Visitaremos el </w:t>
      </w:r>
      <w:r w:rsidR="006F0B5B" w:rsidRPr="002450D2">
        <w:rPr>
          <w:rFonts w:asciiTheme="minorHAnsi" w:hAnsiTheme="minorHAnsi" w:cstheme="minorHAnsi"/>
          <w:color w:val="002060"/>
          <w:sz w:val="20"/>
          <w:szCs w:val="20"/>
        </w:rPr>
        <w:t>Mausoleo de los Samánidas</w:t>
      </w:r>
      <w:r w:rsidR="006F0B5B" w:rsidRPr="006F0B5B">
        <w:rPr>
          <w:rFonts w:asciiTheme="minorHAnsi" w:hAnsiTheme="minorHAnsi" w:cstheme="minorHAnsi"/>
          <w:color w:val="002060"/>
          <w:sz w:val="20"/>
          <w:szCs w:val="20"/>
        </w:rPr>
        <w:t xml:space="preserve">, una obra maestra de la arquitectura islámica, la </w:t>
      </w:r>
      <w:r w:rsidR="006F0B5B" w:rsidRPr="002450D2">
        <w:rPr>
          <w:rFonts w:asciiTheme="minorHAnsi" w:hAnsiTheme="minorHAnsi" w:cstheme="minorHAnsi"/>
          <w:color w:val="002060"/>
          <w:sz w:val="20"/>
          <w:szCs w:val="20"/>
        </w:rPr>
        <w:t>Ciudadela Ark</w:t>
      </w:r>
      <w:r w:rsidR="006F0B5B" w:rsidRPr="006F0B5B">
        <w:rPr>
          <w:rFonts w:asciiTheme="minorHAnsi" w:hAnsiTheme="minorHAnsi" w:cstheme="minorHAnsi"/>
          <w:color w:val="002060"/>
          <w:sz w:val="20"/>
          <w:szCs w:val="20"/>
        </w:rPr>
        <w:t xml:space="preserve">, la </w:t>
      </w:r>
      <w:r w:rsidR="006F0B5B" w:rsidRPr="002450D2">
        <w:rPr>
          <w:rFonts w:asciiTheme="minorHAnsi" w:hAnsiTheme="minorHAnsi" w:cstheme="minorHAnsi"/>
          <w:color w:val="002060"/>
          <w:sz w:val="20"/>
          <w:szCs w:val="20"/>
        </w:rPr>
        <w:t>Madrasa Chor-Minor</w:t>
      </w:r>
      <w:r w:rsidR="006F0B5B" w:rsidRPr="006F0B5B">
        <w:rPr>
          <w:rFonts w:asciiTheme="minorHAnsi" w:hAnsiTheme="minorHAnsi" w:cstheme="minorHAnsi"/>
          <w:color w:val="002060"/>
          <w:sz w:val="20"/>
          <w:szCs w:val="20"/>
        </w:rPr>
        <w:t xml:space="preserve">, el conjunto </w:t>
      </w:r>
      <w:r w:rsidR="006F0B5B" w:rsidRPr="002450D2">
        <w:rPr>
          <w:rFonts w:asciiTheme="minorHAnsi" w:hAnsiTheme="minorHAnsi" w:cstheme="minorHAnsi"/>
          <w:color w:val="002060"/>
          <w:sz w:val="20"/>
          <w:szCs w:val="20"/>
        </w:rPr>
        <w:t>Poyi Kalon</w:t>
      </w:r>
      <w:r w:rsidR="006F0B5B" w:rsidRPr="006F0B5B">
        <w:rPr>
          <w:rFonts w:asciiTheme="minorHAnsi" w:hAnsiTheme="minorHAnsi" w:cstheme="minorHAnsi"/>
          <w:color w:val="002060"/>
          <w:sz w:val="20"/>
          <w:szCs w:val="20"/>
        </w:rPr>
        <w:t xml:space="preserve"> y la </w:t>
      </w:r>
      <w:r w:rsidR="006F0B5B" w:rsidRPr="002450D2">
        <w:rPr>
          <w:rFonts w:asciiTheme="minorHAnsi" w:hAnsiTheme="minorHAnsi" w:cstheme="minorHAnsi"/>
          <w:color w:val="002060"/>
          <w:sz w:val="20"/>
          <w:szCs w:val="20"/>
        </w:rPr>
        <w:t>madrasa Ulugbek</w:t>
      </w:r>
      <w:r w:rsidR="006F0B5B" w:rsidRPr="006F0B5B">
        <w:rPr>
          <w:rFonts w:asciiTheme="minorHAnsi" w:hAnsiTheme="minorHAnsi" w:cstheme="minorHAnsi"/>
          <w:color w:val="002060"/>
          <w:sz w:val="20"/>
          <w:szCs w:val="20"/>
        </w:rPr>
        <w:t>, además de antiguos caravasares y mercados cubiertos.</w:t>
      </w:r>
      <w:r w:rsidR="006F0B5B" w:rsidRPr="002450D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F0B5B" w:rsidRPr="006F0B5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6F0B5B" w:rsidRPr="006F0B5B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6C810352" w14:textId="77777777" w:rsidR="002450D2" w:rsidRPr="002450D2" w:rsidRDefault="002450D2" w:rsidP="002450D2">
      <w:pPr>
        <w:pStyle w:val="NormalWeb"/>
        <w:spacing w:before="0" w:beforeAutospacing="0" w:after="0" w:afterAutospacing="0"/>
        <w:rPr>
          <w:rFonts w:eastAsia="Arial"/>
          <w:lang w:val="es-ES" w:eastAsia="es-ES"/>
        </w:rPr>
      </w:pPr>
    </w:p>
    <w:p w14:paraId="59991C3E" w14:textId="05494FF7" w:rsidR="00E10A9A" w:rsidRDefault="008D14B7" w:rsidP="00E10A9A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6| </w:t>
      </w:r>
      <w:r w:rsidR="00E10A9A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Bujará – Samarcanda</w:t>
      </w:r>
    </w:p>
    <w:p w14:paraId="2A3F5F7A" w14:textId="77777777" w:rsidR="00244CF8" w:rsidRDefault="004127EC" w:rsidP="00244CF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2450D2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="00E10A9A" w:rsidRPr="002450D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Salida hacia Samarcanda, una de las ciudades más antiguas del mundo y joya del Oriente. </w:t>
      </w:r>
      <w:r w:rsidR="00E10A9A" w:rsidRPr="00E10A9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Visitaremos el </w:t>
      </w:r>
      <w:r w:rsidR="00E10A9A" w:rsidRPr="002450D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Mausoleo Gur-e-Amir</w:t>
      </w:r>
      <w:r w:rsidR="00E10A9A" w:rsidRPr="00E10A9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lugar de descanso de Tamerlán, y la majestuosa </w:t>
      </w:r>
      <w:r w:rsidR="00E10A9A" w:rsidRPr="002450D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Plaza Registán</w:t>
      </w:r>
      <w:r w:rsidR="00E10A9A" w:rsidRPr="00E10A9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, corazón histórico de la ciudad. Continuaremos con la </w:t>
      </w:r>
      <w:r w:rsidR="00E10A9A" w:rsidRPr="002450D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mezquita Bibi Khanum</w:t>
      </w:r>
      <w:r w:rsidR="00E10A9A" w:rsidRPr="00E10A9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y el tradicional </w:t>
      </w:r>
      <w:r w:rsidR="00E10A9A" w:rsidRPr="002450D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bazar Siyab</w:t>
      </w:r>
      <w:r w:rsidR="00E10A9A" w:rsidRPr="00E10A9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  <w:r w:rsidR="002450D2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E10A9A" w:rsidRPr="00E10A9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="00E10A9A" w:rsidRPr="00E10A9A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65791F6F" w14:textId="77777777" w:rsidR="00244CF8" w:rsidRDefault="00244CF8" w:rsidP="00244CF8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74846DC3" w14:textId="513A2086" w:rsidR="0043234A" w:rsidRPr="00244CF8" w:rsidRDefault="008D14B7" w:rsidP="00244CF8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7| </w:t>
      </w:r>
      <w:r w:rsidR="0043234A">
        <w:rPr>
          <w:rFonts w:asciiTheme="minorHAnsi" w:eastAsia="Arial" w:hAnsiTheme="minorHAnsi" w:cstheme="minorHAnsi"/>
          <w:b/>
          <w:color w:val="FF0000"/>
          <w:sz w:val="24"/>
          <w:szCs w:val="24"/>
        </w:rPr>
        <w:t>Samarcanda – Taskent</w:t>
      </w:r>
      <w:r w:rsidR="005C4561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5C4561" w:rsidRPr="005C4561">
        <w:rPr>
          <w:rFonts w:asciiTheme="minorHAnsi" w:eastAsia="Arial" w:hAnsiTheme="minorHAnsi" w:cstheme="minorHAnsi"/>
          <w:color w:val="FF0000"/>
          <w:sz w:val="24"/>
          <w:szCs w:val="24"/>
        </w:rPr>
        <w:t>(opción de contratar tren de alta velocidad)</w:t>
      </w:r>
    </w:p>
    <w:p w14:paraId="65EB2A38" w14:textId="4B980668" w:rsidR="0043234A" w:rsidRPr="0043234A" w:rsidRDefault="004127EC" w:rsidP="00244CF8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244CF8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244CF8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43234A" w:rsidRPr="00244CF8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Recorrido por el conjunto funerario Shakhi Zinda, el Observatorio de Ulugbek y el Museo de Afrosiob. </w:t>
      </w:r>
      <w:r w:rsidR="0043234A" w:rsidRPr="0043234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Traslado a Tashkent (opción de</w:t>
      </w:r>
      <w:r w:rsidR="00244CF8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contratar</w:t>
      </w:r>
      <w:r w:rsidR="0043234A" w:rsidRPr="0043234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tren de alta velocidad Afrosiab</w:t>
      </w:r>
      <w:r w:rsidR="00244CF8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en Travel Shop Pack</w:t>
      </w:r>
      <w:r w:rsidR="0043234A" w:rsidRPr="0043234A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).</w:t>
      </w:r>
      <w:r w:rsidR="00AB6230" w:rsidRPr="00244CF8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43234A" w:rsidRPr="0043234A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</w:t>
      </w:r>
      <w:r w:rsidR="00AB6230" w:rsidRPr="00244CF8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o</w:t>
      </w:r>
    </w:p>
    <w:p w14:paraId="0E16E4BE" w14:textId="21D7675F" w:rsidR="00CE7EDA" w:rsidRPr="00B349AB" w:rsidRDefault="00CE7EDA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4DF48183" w14:textId="3375E295" w:rsidR="004127EC" w:rsidRPr="00DB78B4" w:rsidRDefault="00CE7EDA" w:rsidP="004127E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lastRenderedPageBreak/>
        <w:t xml:space="preserve">DÍA </w:t>
      </w:r>
      <w:r>
        <w:rPr>
          <w:rStyle w:val="DanmeroCar"/>
          <w:bCs/>
          <w:sz w:val="24"/>
          <w:szCs w:val="24"/>
        </w:rPr>
        <w:t xml:space="preserve">8| </w:t>
      </w:r>
      <w:r w:rsidR="00C65ED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Taskent </w:t>
      </w:r>
      <w:r w:rsidR="001078DC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</w:t>
      </w:r>
      <w:r w:rsidR="00C65ED8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Bakú</w:t>
      </w:r>
      <w:r w:rsidR="001078DC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</w:t>
      </w:r>
      <w:r w:rsidR="001078DC" w:rsidRPr="001078DC">
        <w:rPr>
          <w:rFonts w:asciiTheme="minorHAnsi" w:eastAsia="Arial" w:hAnsiTheme="minorHAnsi" w:cstheme="minorHAnsi"/>
          <w:color w:val="FF0000"/>
          <w:sz w:val="24"/>
          <w:szCs w:val="24"/>
        </w:rPr>
        <w:t>(vuelo interno)</w:t>
      </w:r>
    </w:p>
    <w:p w14:paraId="3F7384DB" w14:textId="36A77739" w:rsidR="004127EC" w:rsidRPr="00B349AB" w:rsidRDefault="004127EC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  <w:r w:rsidRPr="00244CF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="00C65ED8" w:rsidRPr="00244CF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Traslado al aeropuerto para tomar el vuelo a </w:t>
      </w:r>
      <w:r w:rsidR="00C65ED8" w:rsidRPr="00244CF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>Bakú</w:t>
      </w:r>
      <w:r w:rsidR="00955F7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 w:bidi="ar-SA"/>
        </w:rPr>
        <w:t xml:space="preserve"> (vuelo no incluido, lo puedes contratar adquiriendo Travel Shop Pack)</w:t>
      </w:r>
      <w:r w:rsidR="00C65ED8" w:rsidRPr="00244CF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, capital de Azerbaiyán.</w:t>
      </w:r>
      <w:r w:rsidR="00244CF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C65ED8" w:rsidRPr="00244CF8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Llegada, traslado al hotel y tiempo libre. </w:t>
      </w:r>
      <w:r w:rsidR="00C65ED8" w:rsidRPr="00244CF8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Alojamiento</w:t>
      </w:r>
      <w:r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>.</w:t>
      </w:r>
    </w:p>
    <w:p w14:paraId="5A35C6F7" w14:textId="5C1ECEB7" w:rsidR="004127EC" w:rsidRDefault="004127EC" w:rsidP="004127EC">
      <w:pPr>
        <w:rPr>
          <w:rFonts w:eastAsia="Arial"/>
          <w:lang w:bidi="en-US"/>
        </w:rPr>
      </w:pPr>
    </w:p>
    <w:p w14:paraId="100C05B3" w14:textId="0E019930" w:rsidR="00672713" w:rsidRDefault="004127EC" w:rsidP="00672713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9| </w:t>
      </w:r>
      <w:r w:rsidR="00672713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Bakú – Gobustán – Bakú</w:t>
      </w:r>
    </w:p>
    <w:p w14:paraId="6A530A48" w14:textId="7320DAFD" w:rsidR="00672713" w:rsidRPr="00672713" w:rsidRDefault="004127EC" w:rsidP="00955F7E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955F7E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Salida hacia Gobustán, Patrimonio de la UNESCO, famoso por sus más de 7,000 pinturas rupestres de hasta 25,000 años de antigüedad. 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Visita al museo y a la 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Piedra Romana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así como a los impresionantes 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volcanes de lodo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un fenómeno natural único.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De regreso a Bakú, visita de la 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mezquita Bibi-Heybat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recorrido por el 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casco antiguo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donde veremos la 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Torre de la Doncella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el 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Palacio de los Shirvanshah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Vista panorámica desde el Callejón de los Mártires, con la bahía y las 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Torres de la Llama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  <w:r w:rsidR="00672713" w:rsidRPr="00955F7E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672713" w:rsidRPr="00672713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672713" w:rsidRPr="00672713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E2C5CC0" w14:textId="651E76A9" w:rsidR="004127EC" w:rsidRPr="004127EC" w:rsidRDefault="004127EC" w:rsidP="00672713">
      <w:pPr>
        <w:pStyle w:val="Sinespaciado"/>
        <w:jc w:val="both"/>
        <w:rPr>
          <w:rFonts w:eastAsia="Arial"/>
        </w:rPr>
      </w:pPr>
    </w:p>
    <w:p w14:paraId="7BC71436" w14:textId="2721A6BF" w:rsidR="002D7321" w:rsidRDefault="004127EC" w:rsidP="002D732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10| </w:t>
      </w:r>
      <w:r w:rsidR="002D7321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Bakú – Absheron – Bakú</w:t>
      </w:r>
    </w:p>
    <w:p w14:paraId="24ED2C48" w14:textId="0086C343" w:rsidR="004127EC" w:rsidRPr="00C3423D" w:rsidRDefault="004127EC" w:rsidP="00C3423D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C3423D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C3423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2D7321" w:rsidRPr="00C3423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Excursión a la península de Absheron para visitar el Templo del Fuego Atashgah y Yanardag, la montaña de fuego eterno. 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Parada exterior en el </w:t>
      </w:r>
      <w:r w:rsidR="002D7321" w:rsidRPr="00C3423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Centro Cultural Heydar Aliyev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diseñado por Zaha Hadid. Tiempo libre en la </w:t>
      </w:r>
      <w:r w:rsidR="002D7321" w:rsidRPr="00C3423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calle Nizami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principal avenida comercial.</w:t>
      </w:r>
      <w:r w:rsidR="002D7321" w:rsidRPr="00C3423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D7321" w:rsidRPr="002D7321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DAC6DF7" w14:textId="3B039464" w:rsidR="004127EC" w:rsidRPr="00B349AB" w:rsidRDefault="004127EC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528FE180" w14:textId="21B3CFC5" w:rsidR="002D7321" w:rsidRDefault="004127EC" w:rsidP="002D732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11| </w:t>
      </w:r>
      <w:r w:rsidR="002D7321">
        <w:rPr>
          <w:rFonts w:asciiTheme="minorHAnsi" w:eastAsia="Arial" w:hAnsiTheme="minorHAnsi" w:cstheme="minorHAnsi"/>
          <w:b/>
          <w:color w:val="FF0000"/>
          <w:sz w:val="24"/>
          <w:szCs w:val="24"/>
        </w:rPr>
        <w:t>Bakú – Shemakha – Kish – Sheki</w:t>
      </w:r>
    </w:p>
    <w:p w14:paraId="000FC98D" w14:textId="0FB08CFD" w:rsidR="002D7321" w:rsidRPr="002D7321" w:rsidRDefault="004127EC" w:rsidP="007322B9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C3423D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="002D7321" w:rsidRPr="00C3423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 Salida hacia Sheki, con parada en Shamakhi, antigua capital del Reino de Shirván. Visitaremos la mezquita Juma y el mausoleo Diri Baba. Seguiremos hacia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el pueblo de </w:t>
      </w:r>
      <w:r w:rsidR="002D7321" w:rsidRPr="00C3423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Kish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donde se encuentra una de las iglesias cristianas más antiguas del Cáucaso.</w:t>
      </w:r>
      <w:r w:rsidR="002D7321" w:rsidRPr="00C3423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D7321" w:rsidRPr="002D7321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56F6373" w14:textId="7411A980" w:rsidR="004127EC" w:rsidRPr="004127EC" w:rsidRDefault="004127EC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4F0B7FC2" w14:textId="0056C41C" w:rsidR="00287059" w:rsidRDefault="004127EC" w:rsidP="00287059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12| </w:t>
      </w:r>
      <w:r w:rsidR="00287059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She</w:t>
      </w:r>
      <w:r w:rsidR="00B059B7">
        <w:rPr>
          <w:rFonts w:asciiTheme="minorHAnsi" w:eastAsia="Arial" w:hAnsiTheme="minorHAnsi" w:cstheme="minorHAnsi"/>
          <w:b/>
          <w:color w:val="FF0000"/>
          <w:sz w:val="24"/>
          <w:szCs w:val="24"/>
        </w:rPr>
        <w:t>k</w:t>
      </w:r>
      <w:r w:rsidR="00287059">
        <w:rPr>
          <w:rFonts w:asciiTheme="minorHAnsi" w:eastAsia="Arial" w:hAnsiTheme="minorHAnsi" w:cstheme="minorHAnsi"/>
          <w:b/>
          <w:color w:val="FF0000"/>
          <w:sz w:val="24"/>
          <w:szCs w:val="24"/>
        </w:rPr>
        <w:t>i – Lagodekhi – Signagi - Tbilisi</w:t>
      </w:r>
    </w:p>
    <w:p w14:paraId="633DD1EF" w14:textId="000586A6" w:rsidR="002D7321" w:rsidRPr="002D7321" w:rsidRDefault="004127EC" w:rsidP="007322B9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7322B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2D732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Visita del casco antiguo de Sheki y del magnífico Palacio de los Khans, famoso por sus vitrales y pinturas murales.</w:t>
      </w:r>
      <w:r w:rsidR="00E04C5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Cruce de frontera hacia Georgia y continuación a </w:t>
      </w:r>
      <w:r w:rsidR="002D732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Signagi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encantadora ciudad amurallada con vistas al valle del río Alazni.</w:t>
      </w:r>
      <w:r w:rsidR="002D732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Llegada a </w:t>
      </w:r>
      <w:r w:rsidR="002D732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Tbilisi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  <w:r w:rsidR="002D732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D7321" w:rsidRPr="002D7321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2D7321" w:rsidRPr="002D732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1D0D0828" w14:textId="77777777" w:rsidR="00E04C51" w:rsidRDefault="00E04C51" w:rsidP="004127EC">
      <w:pPr>
        <w:pStyle w:val="Ttulo2"/>
        <w:spacing w:before="0"/>
        <w:rPr>
          <w:rStyle w:val="DanmeroCar"/>
          <w:bCs/>
          <w:sz w:val="24"/>
          <w:szCs w:val="24"/>
        </w:rPr>
      </w:pPr>
    </w:p>
    <w:p w14:paraId="63470F9E" w14:textId="7F4270CF" w:rsidR="00E04C51" w:rsidRDefault="004127EC" w:rsidP="00E04C51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13| </w:t>
      </w:r>
      <w:r w:rsidR="00E04C51"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 – Mtskheta – Tbilisi</w:t>
      </w:r>
    </w:p>
    <w:p w14:paraId="03D98E02" w14:textId="38755AB7" w:rsidR="00E04C51" w:rsidRPr="00E04C51" w:rsidRDefault="004127EC" w:rsidP="007322B9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7322B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="00E04C5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Recorrido por Tbilisi, ciudad multicultural fundada en el siglo V: iglesia de Metekhi, catedral de Sioni, basílica de Anchiskhati y subida a la fortaleza de Narikala. </w:t>
      </w:r>
      <w:r w:rsidR="00E04C51" w:rsidRPr="00E04C5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Excursión a </w:t>
      </w:r>
      <w:r w:rsidR="00E04C5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Mtskheta</w:t>
      </w:r>
      <w:r w:rsidR="00E04C51" w:rsidRPr="00E04C5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antigua capital de Georgia y Patrimonio UNESCO. Visita de la </w:t>
      </w:r>
      <w:r w:rsidR="00E04C5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iglesia de Jvari</w:t>
      </w:r>
      <w:r w:rsidR="00E04C51" w:rsidRPr="00E04C5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la </w:t>
      </w:r>
      <w:r w:rsidR="00E04C5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catedral Svetitskhoveli</w:t>
      </w:r>
      <w:r w:rsidR="00E04C51" w:rsidRPr="00E04C5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donde se dice que se guarda la túnica de Cristo.</w:t>
      </w:r>
      <w:r w:rsidR="00E04C51"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E04C51" w:rsidRPr="00E04C51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E04C51" w:rsidRPr="00E04C5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09C8D8D2" w14:textId="5A346A8C" w:rsidR="00E04C51" w:rsidRDefault="00E04C51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0AD35809" w14:textId="3372B664" w:rsidR="00A825DD" w:rsidRDefault="00A825DD" w:rsidP="00A825DD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14|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 – Ananuri – Gudauri – Kazbegi – Tbilisi</w:t>
      </w:r>
    </w:p>
    <w:p w14:paraId="42ED60CB" w14:textId="3EE0A496" w:rsidR="00E04C51" w:rsidRPr="007322B9" w:rsidRDefault="00A825DD" w:rsidP="007322B9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7322B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A825D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Salida hacia el </w:t>
      </w:r>
      <w:r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Gran Cáucaso</w:t>
      </w:r>
      <w:r w:rsidRPr="00A825D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Visita del lago </w:t>
      </w:r>
      <w:r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Jinvali</w:t>
      </w:r>
      <w:r w:rsidRPr="00A825D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la </w:t>
      </w:r>
      <w:r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fortaleza de Ananuri</w:t>
      </w:r>
      <w:r w:rsidRPr="00A825D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  <w:r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825D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Continuación a </w:t>
      </w:r>
      <w:r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Gudauri</w:t>
      </w:r>
      <w:r w:rsidRPr="00A825D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Stepantsminda</w:t>
      </w:r>
      <w:r w:rsidRPr="00A825D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, desde donde subiremos en 4x4 a la </w:t>
      </w:r>
      <w:r w:rsidRP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iglesia de Gergeti</w:t>
      </w:r>
      <w:r w:rsidRPr="00A825D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uno de los paisajes más icónicos de Georgia, con vistas al monte Kazbegi si el clima lo permite.</w:t>
      </w:r>
      <w:r w:rsid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A825DD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Regreso a Tbilisi.</w:t>
      </w:r>
      <w:r w:rsid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7322B9" w:rsidRPr="007322B9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7322B9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17C671F" w14:textId="77777777" w:rsidR="00E04C51" w:rsidRDefault="00E04C51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4E63E463" w14:textId="7B6B9FAC" w:rsidR="00F02F3C" w:rsidRDefault="00F02F3C" w:rsidP="00F02F3C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15|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 – David Gareja – Kakheti – Tbilisi</w:t>
      </w:r>
    </w:p>
    <w:p w14:paraId="1388C361" w14:textId="76F77B6D" w:rsidR="00F02F3C" w:rsidRPr="00F02F3C" w:rsidRDefault="00F02F3C" w:rsidP="00FF0611">
      <w:pPr>
        <w:pStyle w:val="Ttulo2"/>
        <w:spacing w:before="0"/>
        <w:jc w:val="both"/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</w:pPr>
      <w:r w:rsidRPr="00FF0611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Desayuno</w:t>
      </w:r>
      <w:r w:rsidRPr="00FF06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</w:t>
      </w:r>
      <w:r w:rsidRPr="00F02F3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Excursión a la región vinícola de </w:t>
      </w:r>
      <w:r w:rsidRPr="00FF06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Kakheti</w:t>
      </w:r>
      <w:r w:rsidRPr="00F02F3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. Visita del complejo monástico </w:t>
      </w:r>
      <w:r w:rsidRPr="00FF06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David Gareja</w:t>
      </w:r>
      <w:r w:rsidRPr="00F02F3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excavado en la roca.</w:t>
      </w:r>
      <w:r w:rsidRPr="00FF06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F02F3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Por la tarde, visita a una </w:t>
      </w:r>
      <w:r w:rsidRPr="00FF06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bodega familiar</w:t>
      </w:r>
      <w:r w:rsidRPr="00F02F3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para degustación de vinos elaborados en </w:t>
      </w:r>
      <w:r w:rsidRPr="00FF06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kvevri</w:t>
      </w:r>
      <w:r w:rsidRPr="00F02F3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, método tradicional reconocido por la UNESCO.</w:t>
      </w:r>
      <w:r w:rsidRPr="00FF06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F02F3C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>Regreso a Tbilisi.</w:t>
      </w:r>
      <w:r w:rsidR="00944CB0" w:rsidRPr="00FF0611">
        <w:rPr>
          <w:rFonts w:asciiTheme="minorHAnsi" w:eastAsia="Times New Roman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944CB0" w:rsidRPr="00FF0611">
        <w:rPr>
          <w:rFonts w:asciiTheme="minorHAnsi" w:eastAsia="Times New Roman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</w:p>
    <w:p w14:paraId="367C07EB" w14:textId="77777777" w:rsidR="00E04C51" w:rsidRDefault="00E04C51" w:rsidP="00B349AB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006AEEF3" w14:textId="32761F76" w:rsidR="00944CB0" w:rsidRDefault="00944CB0" w:rsidP="00944CB0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251504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 xml:space="preserve">16|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Tbilisi</w:t>
      </w:r>
    </w:p>
    <w:p w14:paraId="79D61A98" w14:textId="5F17EF36" w:rsidR="004127EC" w:rsidRPr="00DB78B4" w:rsidRDefault="00944CB0" w:rsidP="00B349AB">
      <w:pPr>
        <w:pStyle w:val="Sinespaciado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</w:pPr>
      <w:r w:rsidRPr="00944CB0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Desayuno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. </w:t>
      </w:r>
      <w:r w:rsidR="004127EC" w:rsidRPr="00B349AB"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  <w:t xml:space="preserve">A la hora indicada, traslado al aeropuerto. </w:t>
      </w:r>
      <w:r w:rsidR="004127EC" w:rsidRPr="00DB78B4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ar-SA"/>
        </w:rPr>
        <w:t>Fin de los servicios.</w:t>
      </w:r>
    </w:p>
    <w:p w14:paraId="490403C7" w14:textId="77777777" w:rsidR="00CE7EDA" w:rsidRPr="00B349AB" w:rsidRDefault="00CE7EDA" w:rsidP="00065540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ar-SA"/>
        </w:rPr>
      </w:pPr>
    </w:p>
    <w:p w14:paraId="4D015C61" w14:textId="77777777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35B4A777" w14:textId="075EE24F" w:rsidR="000E0FE2" w:rsidRPr="00156003" w:rsidRDefault="007B08D3" w:rsidP="000E0FE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1</w:t>
      </w:r>
      <w:r w:rsidR="0025419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5</w:t>
      </w:r>
      <w:r w:rsidR="000E0FE2"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noches de alojamiento en hoteles indicados o similares</w:t>
      </w:r>
    </w:p>
    <w:p w14:paraId="6E8943AA" w14:textId="6030BB48" w:rsidR="000E0FE2" w:rsidRPr="00156003" w:rsidRDefault="007B08D3" w:rsidP="000E0FE2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1</w:t>
      </w:r>
      <w:r w:rsidR="00B9058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5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</w:t>
      </w:r>
      <w:r w:rsidR="000E0FE2"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desayunos</w:t>
      </w:r>
      <w:r w:rsidR="00B90581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, 13 almuerzos y 1 cena 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(sin bebidas)</w:t>
      </w:r>
    </w:p>
    <w:p w14:paraId="257683FA" w14:textId="0A7D1E12" w:rsidR="007B08D3" w:rsidRPr="00156003" w:rsidRDefault="007B08D3" w:rsidP="006A0A99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Traslado en un </w:t>
      </w:r>
      <w:r w:rsidRPr="001560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t>vehículo privado con aire acondicionado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>, según número de pasajeros</w:t>
      </w:r>
    </w:p>
    <w:p w14:paraId="150F09C0" w14:textId="279155D4" w:rsidR="007B08D3" w:rsidRPr="00156003" w:rsidRDefault="007B08D3" w:rsidP="006A0A99">
      <w:pPr>
        <w:pStyle w:val="Sinespaciado"/>
        <w:numPr>
          <w:ilvl w:val="0"/>
          <w:numId w:val="28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</w:pPr>
      <w:r w:rsidRPr="00156003">
        <w:rPr>
          <w:rFonts w:asciiTheme="minorHAnsi" w:eastAsia="Calibri" w:hAnsiTheme="minorHAnsi" w:cstheme="minorHAnsi"/>
          <w:bCs/>
          <w:color w:val="002060"/>
          <w:sz w:val="20"/>
          <w:szCs w:val="20"/>
          <w:lang w:val="es-MX" w:eastAsia="es-MX" w:bidi="ar-SA"/>
        </w:rPr>
        <w:lastRenderedPageBreak/>
        <w:t>Guía profesional de habla hispana</w:t>
      </w:r>
      <w:r w:rsidRPr="0015600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 w:bidi="ar-SA"/>
        </w:rPr>
        <w:t xml:space="preserve"> durante todo el recorrido</w:t>
      </w:r>
    </w:p>
    <w:p w14:paraId="2E59A597" w14:textId="77777777" w:rsidR="00935380" w:rsidRPr="00935380" w:rsidRDefault="00935380" w:rsidP="00935380">
      <w:pPr>
        <w:pStyle w:val="NormalWeb"/>
        <w:numPr>
          <w:ilvl w:val="0"/>
          <w:numId w:val="28"/>
        </w:numPr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935380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Entradas a museos y monumentos</w:t>
      </w:r>
      <w:r w:rsidRPr="00935380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 según itinerario</w:t>
      </w:r>
    </w:p>
    <w:p w14:paraId="40326E18" w14:textId="77777777" w:rsidR="00935380" w:rsidRPr="00935380" w:rsidRDefault="00935380" w:rsidP="00935380">
      <w:pPr>
        <w:pStyle w:val="NormalWeb"/>
        <w:numPr>
          <w:ilvl w:val="0"/>
          <w:numId w:val="28"/>
        </w:numPr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935380">
        <w:rPr>
          <w:rFonts w:asciiTheme="minorHAnsi" w:eastAsia="Calibri" w:hAnsiTheme="minorHAnsi" w:cstheme="minorHAnsi"/>
          <w:color w:val="002060"/>
          <w:sz w:val="20"/>
          <w:szCs w:val="20"/>
        </w:rPr>
        <w:t xml:space="preserve">Excursión a </w:t>
      </w:r>
      <w:r w:rsidRPr="00935380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Gergeti en vehículo 4x4</w:t>
      </w:r>
    </w:p>
    <w:p w14:paraId="69B65932" w14:textId="540B054D" w:rsidR="00935380" w:rsidRPr="00935380" w:rsidRDefault="00935380" w:rsidP="00935380">
      <w:pPr>
        <w:pStyle w:val="NormalWeb"/>
        <w:numPr>
          <w:ilvl w:val="0"/>
          <w:numId w:val="28"/>
        </w:numPr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935380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 xml:space="preserve">Vuelo interno en clase turista de Tashkent – Urgench, 20 kg de equipaje por persona </w:t>
      </w:r>
    </w:p>
    <w:p w14:paraId="1388C223" w14:textId="77777777" w:rsidR="00935380" w:rsidRPr="00935380" w:rsidRDefault="00935380" w:rsidP="00935380">
      <w:pPr>
        <w:pStyle w:val="NormalWeb"/>
        <w:numPr>
          <w:ilvl w:val="0"/>
          <w:numId w:val="28"/>
        </w:numPr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935380">
        <w:rPr>
          <w:rFonts w:asciiTheme="minorHAnsi" w:eastAsia="Calibri" w:hAnsiTheme="minorHAnsi" w:cstheme="minorHAnsi"/>
          <w:bCs/>
          <w:color w:val="002060"/>
          <w:sz w:val="20"/>
          <w:szCs w:val="20"/>
        </w:rPr>
        <w:t>1 botella de agua por persona y por día</w:t>
      </w:r>
    </w:p>
    <w:p w14:paraId="7773E453" w14:textId="005A3363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13BA402" w:rsidR="00152D96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Vuelos internacionales </w:t>
      </w:r>
      <w:r w:rsidR="0094387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 internos</w:t>
      </w:r>
    </w:p>
    <w:p w14:paraId="0C2F7C6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18A5447E" w14:textId="0701A13C" w:rsidR="002224D8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</w:t>
      </w:r>
      <w:r w:rsidR="00D377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obligatorias</w:t>
      </w: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(aprox. </w:t>
      </w:r>
      <w:r w:rsidR="00D377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40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a </w:t>
      </w:r>
      <w:r w:rsidR="00D377E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45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2224D8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USD promedio por persona) </w:t>
      </w:r>
      <w:r w:rsidR="00024ECD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pago directamente en destino</w:t>
      </w:r>
    </w:p>
    <w:p w14:paraId="407C7016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no especificadas en el programa </w:t>
      </w:r>
    </w:p>
    <w:p w14:paraId="00E4D05E" w14:textId="77777777" w:rsidR="00152D96" w:rsidRPr="00B658C3" w:rsidRDefault="00152D96" w:rsidP="000C1789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cualquier gasto personal</w:t>
      </w:r>
    </w:p>
    <w:p w14:paraId="7F4B58A8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1617000" w14:textId="77777777" w:rsidR="007D254B" w:rsidRPr="00B658C3" w:rsidRDefault="007D254B" w:rsidP="00642EF2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bookmarkStart w:id="0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IMPORTANTES:</w:t>
      </w:r>
    </w:p>
    <w:p w14:paraId="62127635" w14:textId="5D6165C2" w:rsidR="007D254B" w:rsidRDefault="007D254B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AF5687">
        <w:rPr>
          <w:rFonts w:asciiTheme="minorHAnsi" w:hAnsiTheme="minorHAnsi" w:cstheme="minorHAnsi"/>
          <w:color w:val="002060"/>
          <w:sz w:val="20"/>
        </w:rPr>
        <w:t xml:space="preserve">El </w:t>
      </w:r>
      <w:r w:rsidRPr="00AF5687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12E9C0C" w14:textId="4E72309E" w:rsidR="00601617" w:rsidRDefault="00601617" w:rsidP="00601617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Antes de reservar, favor de consultar disponibilidad.</w:t>
      </w:r>
    </w:p>
    <w:p w14:paraId="0DBFF84A" w14:textId="46635FDD" w:rsidR="00795AF2" w:rsidRPr="00795AF2" w:rsidRDefault="00795AF2" w:rsidP="00DA136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795AF2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Habitaciones triples (solo adultos), disponibles únicamente bajo solicitud previa. Sujetas a confirmación y disponibilidad. Generalmente constan de dos camas + una cama extra.</w:t>
      </w:r>
    </w:p>
    <w:p w14:paraId="2D6E5EF9" w14:textId="3E0DD056" w:rsidR="00E11D91" w:rsidRPr="00601617" w:rsidRDefault="00E11D91" w:rsidP="00E737E4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Propinas:</w:t>
      </w:r>
      <w:r w:rsid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maleteros: </w:t>
      </w:r>
      <w:r w:rsidR="00FB06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 40 a 45 USD</w:t>
      </w: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persona por toda la estancia (obligatorio, pago en destino</w:t>
      </w:r>
      <w:r w:rsidR="00FB06F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)</w:t>
      </w:r>
    </w:p>
    <w:p w14:paraId="3598BC6E" w14:textId="2D4CEF85" w:rsidR="00E11D91" w:rsidRPr="00601617" w:rsidRDefault="00E11D91" w:rsidP="00601617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60161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 los hoteles previstos no están disponibles, se confirmarán hoteles de la misma categoría o similares, según disponibilidad.</w:t>
      </w:r>
    </w:p>
    <w:p w14:paraId="794DB0A8" w14:textId="20F5EA45" w:rsidR="007D254B" w:rsidRPr="00EC44E5" w:rsidRDefault="007F06CD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>Consultar tarifas para</w:t>
      </w:r>
      <w:r w:rsidR="00024ECD" w:rsidRPr="00EC44E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Navidad, Fin de Año, Semana Santa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.</w:t>
      </w:r>
    </w:p>
    <w:p w14:paraId="25E2A7DD" w14:textId="7A9AE7E4" w:rsidR="004D0C08" w:rsidRPr="00EC44E5" w:rsidRDefault="004D0C08" w:rsidP="007D254B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EC44E5">
        <w:rPr>
          <w:rFonts w:asciiTheme="minorHAnsi" w:hAnsiTheme="minorHAnsi" w:cstheme="minorHAnsi"/>
          <w:b/>
          <w:color w:val="002060"/>
          <w:sz w:val="20"/>
          <w:szCs w:val="20"/>
        </w:rPr>
        <w:t>Consultar tarifa para</w:t>
      </w:r>
      <w:r w:rsidR="00024ECD" w:rsidRPr="00EC44E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pasajero</w:t>
      </w:r>
      <w:r w:rsidRPr="00EC44E5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viajando solo </w:t>
      </w:r>
    </w:p>
    <w:bookmarkEnd w:id="0"/>
    <w:p w14:paraId="5376B189" w14:textId="28D78CD8" w:rsidR="00024ECD" w:rsidRDefault="00024ECD" w:rsidP="00160112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transferista, favor de marcar al número de emergencia. Es indispensable contar con una SIM card o línea activa que permita realizar llamadas locales en </w:t>
      </w:r>
      <w:r w:rsidR="005D15EB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Uzbekistán, </w:t>
      </w:r>
      <w:r w:rsidR="007A62A8"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Azerbaiyán</w:t>
      </w:r>
      <w:r w:rsidR="005D15EB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 y</w:t>
      </w:r>
      <w:r w:rsidR="007A62A8" w:rsidRPr="00CF01AA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 Georgia</w:t>
      </w:r>
      <w:r w:rsidR="005D15EB"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  <w:t>.</w:t>
      </w:r>
    </w:p>
    <w:p w14:paraId="54C016CA" w14:textId="15E986E1" w:rsidR="00CC7D5A" w:rsidRPr="009130A0" w:rsidRDefault="00CC7D5A" w:rsidP="00CC7D5A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</w:rPr>
        <w:t>AZERBAIYÁN</w:t>
      </w:r>
      <w:r w:rsidRPr="00672424">
        <w:rPr>
          <w:rFonts w:asciiTheme="minorHAnsi" w:hAnsiTheme="minorHAnsi" w:cstheme="minorHAnsi"/>
          <w:b/>
          <w:bCs/>
          <w:color w:val="FF0000"/>
          <w:szCs w:val="20"/>
        </w:rPr>
        <w:t>. OTRAS NACIONALIDADES FAVOR DE CONSULTAR CON EL CONSULADO CORRESPONDIENTE</w:t>
      </w:r>
    </w:p>
    <w:p w14:paraId="2A8DCAA7" w14:textId="7A523A1A" w:rsidR="00CF01AA" w:rsidRDefault="00CF01AA" w:rsidP="00CF01AA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99"/>
        <w:gridCol w:w="4914"/>
        <w:gridCol w:w="432"/>
      </w:tblGrid>
      <w:tr w:rsidR="005D15EB" w:rsidRPr="005D15EB" w14:paraId="674D7936" w14:textId="77777777" w:rsidTr="001740ED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149EA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5D15EB" w:rsidRPr="005D15EB" w14:paraId="569C8834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2FF957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D4796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301C2F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616FC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5D15EB" w:rsidRPr="005D15EB" w14:paraId="687B9B9B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2217BE" w14:textId="09EDCB2E" w:rsidR="005D15EB" w:rsidRPr="005D15EB" w:rsidRDefault="005A2D88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5C099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TASKENT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EA68A0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SUVON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BCA110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  <w:tr w:rsidR="005D15EB" w:rsidRPr="005D15EB" w14:paraId="5ECCFDDE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D7D5F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8F8D36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JIVA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93971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TWINS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D824F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  <w:tr w:rsidR="005D15EB" w:rsidRPr="005D15EB" w14:paraId="76704683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4206F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CD4D04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BUJARÁ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1074AF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RAYYAN BOUTIQUE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593C6F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  <w:tr w:rsidR="005D15EB" w:rsidRPr="005D15EB" w14:paraId="760FDBF1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4E07C6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8D1E41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SAMARCANDA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CE8FF7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SAMARIA HOTEL &amp; SPA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759CDE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  <w:tr w:rsidR="005D15EB" w:rsidRPr="005D15EB" w14:paraId="09036C22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75B0F3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2329F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BAKÚ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CB728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MIDTOWN 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7B589E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  <w:tr w:rsidR="005D15EB" w:rsidRPr="005D15EB" w14:paraId="21A2E756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5819CF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E302A6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SHEKI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E97C16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PARK / MACARA CITY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A3369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PT</w:t>
            </w:r>
          </w:p>
        </w:tc>
      </w:tr>
      <w:tr w:rsidR="005D15EB" w:rsidRPr="005D15EB" w14:paraId="7DA38580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19DD2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603105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>TBILISI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455B57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D15EB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HOLIDAY INN EXPRESS / GOLDEN TULIP DESIGN / NOVOTEL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CE0BB1" w14:textId="77777777" w:rsidR="005D15EB" w:rsidRPr="005D15EB" w:rsidRDefault="005D15EB" w:rsidP="005D15EB">
            <w:pPr>
              <w:jc w:val="center"/>
              <w:rPr>
                <w:rFonts w:ascii="Calibri" w:hAnsi="Calibri" w:cs="Calibri"/>
                <w:sz w:val="22"/>
                <w:szCs w:val="22"/>
                <w:lang w:val="es-MX" w:eastAsia="es-MX"/>
              </w:rPr>
            </w:pPr>
            <w:r w:rsidRPr="005D15EB">
              <w:rPr>
                <w:rFonts w:ascii="Calibri" w:hAnsi="Calibri" w:cs="Calibri"/>
                <w:sz w:val="22"/>
                <w:szCs w:val="22"/>
                <w:lang w:val="es-MX" w:eastAsia="es-MX"/>
              </w:rPr>
              <w:t>PT</w:t>
            </w:r>
          </w:p>
        </w:tc>
      </w:tr>
    </w:tbl>
    <w:p w14:paraId="3F8BFD0B" w14:textId="7938F5B4" w:rsidR="005D15EB" w:rsidRDefault="005D15EB" w:rsidP="001740ED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777"/>
        <w:gridCol w:w="777"/>
      </w:tblGrid>
      <w:tr w:rsidR="001740ED" w:rsidRPr="001740ED" w14:paraId="6073746C" w14:textId="77777777" w:rsidTr="001740ED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F7AB4D" w14:textId="77777777" w:rsidR="001740ED" w:rsidRPr="001740ED" w:rsidRDefault="001740ED" w:rsidP="001740ED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1740ED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1740ED" w:rsidRPr="001740ED" w14:paraId="4C7A672E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65011" w14:textId="77777777" w:rsidR="001740ED" w:rsidRPr="001740ED" w:rsidRDefault="001740ED" w:rsidP="001740E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740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1740ED" w:rsidRPr="001740ED" w14:paraId="57E3B0E7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D522BC" w14:textId="77777777" w:rsidR="001740ED" w:rsidRPr="001740ED" w:rsidRDefault="001740ED" w:rsidP="001740E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74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CON 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A243AA" w14:textId="77777777" w:rsidR="001740ED" w:rsidRPr="001740ED" w:rsidRDefault="001740ED" w:rsidP="001740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74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0AA187" w14:textId="77777777" w:rsidR="001740ED" w:rsidRPr="001740ED" w:rsidRDefault="001740ED" w:rsidP="001740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74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SGL</w:t>
            </w:r>
          </w:p>
        </w:tc>
      </w:tr>
      <w:tr w:rsidR="001740ED" w:rsidRPr="001740ED" w14:paraId="062CA120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06673B" w14:textId="77777777" w:rsidR="001740ED" w:rsidRPr="001740ED" w:rsidRDefault="001740ED" w:rsidP="001740ED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740ED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25 MAR 2026 AL 14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3300D" w14:textId="7956F63A" w:rsidR="001740ED" w:rsidRPr="001740ED" w:rsidRDefault="003E2055" w:rsidP="00174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4380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758F7" w14:textId="1BBBE297" w:rsidR="001740ED" w:rsidRPr="001740ED" w:rsidRDefault="003E2055" w:rsidP="001740ED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>
              <w:rPr>
                <w:rFonts w:ascii="Calibri" w:hAnsi="Calibri" w:cs="Calibri"/>
                <w:sz w:val="20"/>
                <w:szCs w:val="20"/>
                <w:lang w:val="es-MX" w:eastAsia="es-MX"/>
              </w:rPr>
              <w:t>5300</w:t>
            </w:r>
          </w:p>
        </w:tc>
      </w:tr>
      <w:tr w:rsidR="001740ED" w:rsidRPr="001740ED" w14:paraId="72199209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DEE3D" w14:textId="77777777" w:rsidR="001740ED" w:rsidRPr="001740ED" w:rsidRDefault="001740ED" w:rsidP="001740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174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174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174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174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lastRenderedPageBreak/>
              <w:t xml:space="preserve">CONGRESOS O EVENTOS ESPECIALES. CONSULTAR SUPLEMENTO </w:t>
            </w:r>
            <w:r w:rsidRPr="001740ED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1740E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1740ED" w:rsidRPr="001740ED" w14:paraId="70FC5DA8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445F3" w14:textId="77777777" w:rsidR="001740ED" w:rsidRPr="001740ED" w:rsidRDefault="001740ED" w:rsidP="001740E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1740ED" w:rsidRPr="001740ED" w14:paraId="0987AEF8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1E2D4" w14:textId="77777777" w:rsidR="001740ED" w:rsidRPr="001740ED" w:rsidRDefault="001740ED" w:rsidP="001740E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1740ED" w:rsidRPr="001740ED" w14:paraId="5AF4C641" w14:textId="77777777" w:rsidTr="001740ED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00C4D" w14:textId="77777777" w:rsidR="001740ED" w:rsidRPr="001740ED" w:rsidRDefault="001740ED" w:rsidP="001740ED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1936EE4F" w14:textId="37DA8E01" w:rsidR="001740ED" w:rsidRDefault="001740ED" w:rsidP="001740ED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5686A02B" w14:textId="05BB695E" w:rsidR="00ED59F4" w:rsidRDefault="00ED59F4" w:rsidP="001740ED">
      <w:pPr>
        <w:jc w:val="both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01C5E32A" w14:textId="0846AC7E" w:rsidR="00ED59F4" w:rsidRDefault="00ED59F4" w:rsidP="00ED59F4">
      <w:pPr>
        <w:jc w:val="center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  <w:r>
        <w:rPr>
          <w:rFonts w:asciiTheme="minorHAnsi" w:hAnsiTheme="minorHAnsi" w:cstheme="minorHAnsi"/>
          <w:noProof/>
          <w:color w:val="002060"/>
          <w:sz w:val="20"/>
          <w:szCs w:val="20"/>
          <w:u w:val="single"/>
          <w:lang w:val="es-MX" w:eastAsia="es-MX"/>
        </w:rPr>
        <w:drawing>
          <wp:inline distT="0" distB="0" distL="0" distR="0" wp14:anchorId="36BC0CB5" wp14:editId="26EA5EE1">
            <wp:extent cx="1352620" cy="46357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1ED8" w14:textId="7353F000" w:rsidR="00ED59F4" w:rsidRDefault="00ED59F4" w:rsidP="00ED59F4">
      <w:pPr>
        <w:jc w:val="center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7"/>
        <w:gridCol w:w="410"/>
      </w:tblGrid>
      <w:tr w:rsidR="00ED59F4" w:rsidRPr="00ED59F4" w14:paraId="219D202A" w14:textId="77777777" w:rsidTr="00ED59F4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1DBB09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MINIMO 2 PAXS</w:t>
            </w:r>
          </w:p>
        </w:tc>
      </w:tr>
      <w:tr w:rsidR="00ED59F4" w:rsidRPr="00ED59F4" w14:paraId="5838A0E0" w14:textId="77777777" w:rsidTr="00ED59F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7A135" w14:textId="77777777" w:rsidR="00ED59F4" w:rsidRPr="00ED59F4" w:rsidRDefault="00ED59F4" w:rsidP="00ED59F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TRASLADO APTO EN COCHE, POR TRAYECTO POR PERSONA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03FB4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ED59F4" w:rsidRPr="00ED59F4" w14:paraId="285298F7" w14:textId="77777777" w:rsidTr="00ED59F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08BF7" w14:textId="77777777" w:rsidR="00ED59F4" w:rsidRPr="00ED59F4" w:rsidRDefault="00ED59F4" w:rsidP="00ED59F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EXTRA EN TASKENT, HABITACION SGL/DBL PRECIO POR HABITACIÓN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64D5C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ED59F4" w:rsidRPr="00ED59F4" w14:paraId="07F9D7FE" w14:textId="77777777" w:rsidTr="00ED59F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30DB5" w14:textId="77777777" w:rsidR="00ED59F4" w:rsidRPr="00ED59F4" w:rsidRDefault="00ED59F4" w:rsidP="00ED59F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NOCHE EXTRA EN TBILISI HABITACION SGL/DBL PRECIO POR HABITACIÓN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1814A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190</w:t>
            </w:r>
          </w:p>
        </w:tc>
      </w:tr>
      <w:tr w:rsidR="00ED59F4" w:rsidRPr="00ED59F4" w14:paraId="2618B3FF" w14:textId="77777777" w:rsidTr="00ED59F4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DFD22A" w14:textId="77777777" w:rsidR="00ED59F4" w:rsidRPr="00ED59F4" w:rsidRDefault="00ED59F4" w:rsidP="00ED59F4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E-VISA AZERBAIYAN POR PERSONA, SE REQUIRE MAX 5 DIAS HÁBILES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8E5327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80</w:t>
            </w:r>
          </w:p>
        </w:tc>
      </w:tr>
    </w:tbl>
    <w:p w14:paraId="762B1E4B" w14:textId="34B553EE" w:rsidR="00ED59F4" w:rsidRDefault="00ED59F4" w:rsidP="00ED59F4">
      <w:pPr>
        <w:jc w:val="center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2B6193D9" w14:textId="5971C31F" w:rsidR="00ED59F4" w:rsidRDefault="00ED59F4" w:rsidP="00ED59F4">
      <w:pPr>
        <w:jc w:val="center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tbl>
      <w:tblPr>
        <w:tblW w:w="244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822"/>
      </w:tblGrid>
      <w:tr w:rsidR="00ED59F4" w:rsidRPr="00ED59F4" w14:paraId="61B8C0BE" w14:textId="77777777" w:rsidTr="00ED59F4">
        <w:trPr>
          <w:trHeight w:val="22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D544B0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  <w:lang w:val="es-MX" w:eastAsia="es-MX"/>
              </w:rPr>
              <w:t>SALIDAS 2026</w:t>
            </w:r>
          </w:p>
        </w:tc>
      </w:tr>
      <w:tr w:rsidR="00ED59F4" w:rsidRPr="00ED59F4" w14:paraId="496A0EA0" w14:textId="77777777" w:rsidTr="00ED59F4">
        <w:trPr>
          <w:trHeight w:val="22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72AB2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MARZO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D90D4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25</w:t>
            </w:r>
          </w:p>
        </w:tc>
      </w:tr>
      <w:tr w:rsidR="00ED59F4" w:rsidRPr="00ED59F4" w14:paraId="0F063DBF" w14:textId="77777777" w:rsidTr="00ED59F4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FE27A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ABRIL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00756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15</w:t>
            </w:r>
          </w:p>
        </w:tc>
      </w:tr>
      <w:tr w:rsidR="00ED59F4" w:rsidRPr="00ED59F4" w14:paraId="27C8D01B" w14:textId="77777777" w:rsidTr="00ED59F4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B7125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MAYO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09174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13</w:t>
            </w:r>
          </w:p>
        </w:tc>
      </w:tr>
      <w:tr w:rsidR="00ED59F4" w:rsidRPr="00ED59F4" w14:paraId="1706DD30" w14:textId="77777777" w:rsidTr="00ED59F4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E461CA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JUNIO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87540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3</w:t>
            </w:r>
          </w:p>
        </w:tc>
      </w:tr>
      <w:tr w:rsidR="00ED59F4" w:rsidRPr="00ED59F4" w14:paraId="3B3B85A1" w14:textId="77777777" w:rsidTr="00ED59F4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0321B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F346F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8 y 22</w:t>
            </w:r>
          </w:p>
        </w:tc>
      </w:tr>
      <w:tr w:rsidR="00ED59F4" w:rsidRPr="00ED59F4" w14:paraId="7B67FBD7" w14:textId="77777777" w:rsidTr="00ED59F4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823C57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AGOSTO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1C10E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 xml:space="preserve">5 y 26 </w:t>
            </w:r>
          </w:p>
        </w:tc>
      </w:tr>
      <w:tr w:rsidR="00ED59F4" w:rsidRPr="00ED59F4" w14:paraId="541F7CA1" w14:textId="77777777" w:rsidTr="00ED59F4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56B6D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SEPTIEMBRE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72C69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23</w:t>
            </w:r>
          </w:p>
        </w:tc>
      </w:tr>
      <w:tr w:rsidR="00ED59F4" w:rsidRPr="00ED59F4" w14:paraId="1B96ABBC" w14:textId="77777777" w:rsidTr="00ED59F4">
        <w:trPr>
          <w:trHeight w:val="26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FD0713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OCTUBRE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554E5" w14:textId="77777777" w:rsidR="00ED59F4" w:rsidRPr="00ED59F4" w:rsidRDefault="00ED59F4" w:rsidP="00ED59F4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</w:pPr>
            <w:r w:rsidRPr="00ED59F4">
              <w:rPr>
                <w:rFonts w:ascii="Calibri" w:hAnsi="Calibri" w:cs="Calibri"/>
                <w:bCs/>
                <w:sz w:val="20"/>
                <w:szCs w:val="20"/>
                <w:lang w:val="es-MX" w:eastAsia="es-MX"/>
              </w:rPr>
              <w:t>14</w:t>
            </w:r>
          </w:p>
        </w:tc>
      </w:tr>
    </w:tbl>
    <w:p w14:paraId="7C576D8D" w14:textId="7116A94F" w:rsidR="00ED59F4" w:rsidRDefault="00ED59F4" w:rsidP="00ED59F4">
      <w:pPr>
        <w:jc w:val="center"/>
        <w:rPr>
          <w:rFonts w:asciiTheme="minorHAnsi" w:hAnsiTheme="minorHAnsi" w:cstheme="minorHAnsi"/>
          <w:color w:val="002060"/>
          <w:sz w:val="20"/>
          <w:szCs w:val="20"/>
          <w:u w:val="single"/>
          <w:lang w:val="es-MX" w:eastAsia="es-MX"/>
        </w:rPr>
      </w:pPr>
    </w:p>
    <w:p w14:paraId="0D6A3250" w14:textId="4A98DC50" w:rsidR="00CC6231" w:rsidRPr="00CC6231" w:rsidRDefault="00CC6231" w:rsidP="00ED59F4">
      <w:pPr>
        <w:jc w:val="center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</w:p>
    <w:sectPr w:rsidR="00CC6231" w:rsidRPr="00CC6231" w:rsidSect="00D04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1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4A4FC" w14:textId="77777777" w:rsidR="00E07E42" w:rsidRDefault="00E07E42" w:rsidP="000D4B74">
      <w:r>
        <w:separator/>
      </w:r>
    </w:p>
  </w:endnote>
  <w:endnote w:type="continuationSeparator" w:id="0">
    <w:p w14:paraId="6D6D5DB4" w14:textId="77777777" w:rsidR="00E07E42" w:rsidRDefault="00E07E42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75C41" w14:textId="77777777" w:rsidR="00EC5481" w:rsidRDefault="00EC54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89B80" w14:textId="77777777" w:rsidR="00932A7B" w:rsidRDefault="00B27F32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7BED971" wp14:editId="5FA89D83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9D33237" id="Rectángulo 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26E69" w14:textId="77777777" w:rsidR="00EC5481" w:rsidRDefault="00EC54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E35C7" w14:textId="77777777" w:rsidR="00E07E42" w:rsidRDefault="00E07E42" w:rsidP="000D4B74">
      <w:r>
        <w:separator/>
      </w:r>
    </w:p>
  </w:footnote>
  <w:footnote w:type="continuationSeparator" w:id="0">
    <w:p w14:paraId="319CA5DF" w14:textId="77777777" w:rsidR="00E07E42" w:rsidRDefault="00E07E42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BE52F" w14:textId="77777777" w:rsidR="00EC5481" w:rsidRDefault="00EC54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55525" w14:textId="2550F7FD" w:rsidR="009C6818" w:rsidRDefault="006470FA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70016" behindDoc="0" locked="0" layoutInCell="1" allowOverlap="1" wp14:anchorId="2E466E57" wp14:editId="404E71E3">
          <wp:simplePos x="0" y="0"/>
          <wp:positionH relativeFrom="column">
            <wp:posOffset>3524250</wp:posOffset>
          </wp:positionH>
          <wp:positionV relativeFrom="paragraph">
            <wp:posOffset>179070</wp:posOffset>
          </wp:positionV>
          <wp:extent cx="1314450" cy="876952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876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818"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hidden="0" allowOverlap="1" wp14:anchorId="0FD21DAD" wp14:editId="179BFF26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06BA76A" w14:textId="7A2AAC27" w:rsidR="00A04FA0" w:rsidRPr="00A04FA0" w:rsidRDefault="00A0700A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UZBEKISTÁN, </w:t>
                          </w:r>
                          <w:hyperlink w:anchor="gid=636799432" w:tgtFrame="_blank" w:history="1">
                            <w:r w:rsidR="00A04FA0" w:rsidRPr="00A04FA0"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AZERBAIY</w:t>
                            </w:r>
                            <w:r w:rsidR="00C42DA1"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Á</w:t>
                            </w:r>
                            <w:r w:rsidR="00A04FA0" w:rsidRPr="00A04FA0"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Y</w:t>
                            </w:r>
                            <w:r w:rsidR="00A04FA0" w:rsidRPr="00A04FA0">
                              <w:rPr>
                                <w:rFonts w:asciiTheme="minorHAnsi" w:eastAsia="Calibr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GEORGIA </w:t>
                            </w:r>
                          </w:hyperlink>
                        </w:p>
                        <w:p w14:paraId="73BA3305" w14:textId="605446C6" w:rsidR="00A0700A" w:rsidRPr="00A0700A" w:rsidRDefault="005F5D85" w:rsidP="009C681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bookmarkStart w:id="1" w:name="_GoBack"/>
                          <w:r w:rsidRPr="005F5D8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3389-E2026</w:t>
                          </w:r>
                          <w:bookmarkEnd w:id="1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D21DAD" id="Rectángulo 817596098" o:spid="_x0000_s1026" style="position:absolute;left:0;text-align:left;margin-left:-41.05pt;margin-top:-9.1pt;width:422.5pt;height:5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06BA76A" w14:textId="7A2AAC27" w:rsidR="00A04FA0" w:rsidRPr="00A04FA0" w:rsidRDefault="00A0700A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UZBEKISTÁN, </w:t>
                    </w:r>
                    <w:hyperlink w:anchor="gid=636799432" w:tgtFrame="_blank" w:history="1">
                      <w:r w:rsidR="00A04FA0" w:rsidRPr="00A04FA0"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AZERBAIY</w:t>
                      </w:r>
                      <w:r w:rsidR="00C42DA1"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Á</w:t>
                      </w:r>
                      <w:r w:rsidR="00A04FA0" w:rsidRPr="00A04FA0"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Y</w:t>
                      </w:r>
                      <w:r w:rsidR="00A04FA0" w:rsidRPr="00A04FA0">
                        <w:rPr>
                          <w:rFonts w:asciiTheme="minorHAnsi" w:eastAsia="Calibr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GEORGIA </w:t>
                      </w:r>
                    </w:hyperlink>
                  </w:p>
                  <w:p w14:paraId="73BA3305" w14:textId="605446C6" w:rsidR="00A0700A" w:rsidRPr="00A0700A" w:rsidRDefault="005F5D85" w:rsidP="009C681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bookmarkStart w:id="2" w:name="_GoBack"/>
                    <w:r w:rsidRPr="005F5D8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3389-E2026</w:t>
                    </w:r>
                    <w:bookmarkEnd w:id="2"/>
                  </w:p>
                </w:txbxContent>
              </v:textbox>
            </v:rect>
          </w:pict>
        </mc:Fallback>
      </mc:AlternateContent>
    </w:r>
    <w:r w:rsidR="009C681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8992" behindDoc="1" locked="0" layoutInCell="1" allowOverlap="1" wp14:anchorId="63DE3454" wp14:editId="5E8A6C68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6818">
      <w:rPr>
        <w:noProof/>
      </w:rPr>
      <w:drawing>
        <wp:anchor distT="0" distB="0" distL="114300" distR="114300" simplePos="0" relativeHeight="251666944" behindDoc="0" locked="0" layoutInCell="1" hidden="0" allowOverlap="1" wp14:anchorId="7F6DAF37" wp14:editId="2DE7BE3A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D6F717" w14:textId="5D58D41C" w:rsidR="009C6818" w:rsidRDefault="009C6818" w:rsidP="009C68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531F37D" w14:textId="0ECAC34C" w:rsidR="00386E61" w:rsidRPr="00A45D38" w:rsidRDefault="00386E61" w:rsidP="00386E61">
    <w:pPr>
      <w:pStyle w:val="Encabezado"/>
      <w:jc w:val="right"/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AF2A5" w14:textId="77777777" w:rsidR="00EC5481" w:rsidRDefault="00EC54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88"/>
      </v:shape>
    </w:pict>
  </w:numPicBullet>
  <w:numPicBullet w:numPicBulletId="1">
    <w:pict>
      <v:shape id="_x0000_i1029" type="#_x0000_t75" style="width:928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07B67"/>
    <w:multiLevelType w:val="multilevel"/>
    <w:tmpl w:val="BE82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7566A"/>
    <w:multiLevelType w:val="multilevel"/>
    <w:tmpl w:val="BA0A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41F26"/>
    <w:multiLevelType w:val="multilevel"/>
    <w:tmpl w:val="760E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045754"/>
    <w:multiLevelType w:val="hybridMultilevel"/>
    <w:tmpl w:val="82C896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C0512A"/>
    <w:multiLevelType w:val="hybridMultilevel"/>
    <w:tmpl w:val="1CA419F6"/>
    <w:lvl w:ilvl="0" w:tplc="1DAE1A1C">
      <w:start w:val="208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B0558E"/>
    <w:multiLevelType w:val="hybridMultilevel"/>
    <w:tmpl w:val="EF5C51A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13A3E"/>
    <w:multiLevelType w:val="hybridMultilevel"/>
    <w:tmpl w:val="C9E83D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639ED"/>
    <w:multiLevelType w:val="hybridMultilevel"/>
    <w:tmpl w:val="F6D2A1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E05F9"/>
    <w:multiLevelType w:val="hybridMultilevel"/>
    <w:tmpl w:val="69BE22B0"/>
    <w:lvl w:ilvl="0" w:tplc="6638E2AC">
      <w:start w:val="27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96DFE"/>
    <w:multiLevelType w:val="hybridMultilevel"/>
    <w:tmpl w:val="F7540CFC"/>
    <w:lvl w:ilvl="0" w:tplc="B1D23D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679F6"/>
    <w:multiLevelType w:val="hybridMultilevel"/>
    <w:tmpl w:val="4E6AB3F8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4248C"/>
    <w:multiLevelType w:val="hybridMultilevel"/>
    <w:tmpl w:val="B2EC90CC"/>
    <w:lvl w:ilvl="0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2"/>
  </w:num>
  <w:num w:numId="5">
    <w:abstractNumId w:val="7"/>
  </w:num>
  <w:num w:numId="6">
    <w:abstractNumId w:val="23"/>
  </w:num>
  <w:num w:numId="7">
    <w:abstractNumId w:val="0"/>
  </w:num>
  <w:num w:numId="8">
    <w:abstractNumId w:val="16"/>
  </w:num>
  <w:num w:numId="9">
    <w:abstractNumId w:val="17"/>
  </w:num>
  <w:num w:numId="10">
    <w:abstractNumId w:val="4"/>
  </w:num>
  <w:num w:numId="11">
    <w:abstractNumId w:val="2"/>
  </w:num>
  <w:num w:numId="12">
    <w:abstractNumId w:val="25"/>
  </w:num>
  <w:num w:numId="13">
    <w:abstractNumId w:val="15"/>
  </w:num>
  <w:num w:numId="14">
    <w:abstractNumId w:val="15"/>
  </w:num>
  <w:num w:numId="15">
    <w:abstractNumId w:val="27"/>
  </w:num>
  <w:num w:numId="16">
    <w:abstractNumId w:val="13"/>
  </w:num>
  <w:num w:numId="17">
    <w:abstractNumId w:val="5"/>
  </w:num>
  <w:num w:numId="18">
    <w:abstractNumId w:val="26"/>
  </w:num>
  <w:num w:numId="19">
    <w:abstractNumId w:val="24"/>
  </w:num>
  <w:num w:numId="20">
    <w:abstractNumId w:val="28"/>
  </w:num>
  <w:num w:numId="21">
    <w:abstractNumId w:val="10"/>
  </w:num>
  <w:num w:numId="22">
    <w:abstractNumId w:val="19"/>
  </w:num>
  <w:num w:numId="23">
    <w:abstractNumId w:val="18"/>
  </w:num>
  <w:num w:numId="24">
    <w:abstractNumId w:val="6"/>
  </w:num>
  <w:num w:numId="25">
    <w:abstractNumId w:val="30"/>
  </w:num>
  <w:num w:numId="26">
    <w:abstractNumId w:val="29"/>
  </w:num>
  <w:num w:numId="27">
    <w:abstractNumId w:val="11"/>
  </w:num>
  <w:num w:numId="28">
    <w:abstractNumId w:val="21"/>
  </w:num>
  <w:num w:numId="29">
    <w:abstractNumId w:val="20"/>
  </w:num>
  <w:num w:numId="30">
    <w:abstractNumId w:val="22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D0E"/>
    <w:rsid w:val="00012CDB"/>
    <w:rsid w:val="00024ECD"/>
    <w:rsid w:val="00027FA1"/>
    <w:rsid w:val="00031E14"/>
    <w:rsid w:val="0003219A"/>
    <w:rsid w:val="00043BBC"/>
    <w:rsid w:val="00051535"/>
    <w:rsid w:val="00051BFE"/>
    <w:rsid w:val="00053F74"/>
    <w:rsid w:val="00055CF3"/>
    <w:rsid w:val="00057DBE"/>
    <w:rsid w:val="000601EA"/>
    <w:rsid w:val="00064238"/>
    <w:rsid w:val="00065540"/>
    <w:rsid w:val="00070A7E"/>
    <w:rsid w:val="00075F41"/>
    <w:rsid w:val="00077592"/>
    <w:rsid w:val="0009784E"/>
    <w:rsid w:val="000A26CC"/>
    <w:rsid w:val="000A713A"/>
    <w:rsid w:val="000B0FC1"/>
    <w:rsid w:val="000B3264"/>
    <w:rsid w:val="000B78A5"/>
    <w:rsid w:val="000C1789"/>
    <w:rsid w:val="000C7400"/>
    <w:rsid w:val="000D4B74"/>
    <w:rsid w:val="000E0169"/>
    <w:rsid w:val="000E0E14"/>
    <w:rsid w:val="000E0FE2"/>
    <w:rsid w:val="000E286B"/>
    <w:rsid w:val="000E2DC1"/>
    <w:rsid w:val="00102409"/>
    <w:rsid w:val="001078DC"/>
    <w:rsid w:val="001109A0"/>
    <w:rsid w:val="00115EC4"/>
    <w:rsid w:val="001202C0"/>
    <w:rsid w:val="00125577"/>
    <w:rsid w:val="00126AD4"/>
    <w:rsid w:val="00127894"/>
    <w:rsid w:val="00146861"/>
    <w:rsid w:val="00146B2E"/>
    <w:rsid w:val="001475E5"/>
    <w:rsid w:val="00151503"/>
    <w:rsid w:val="00152D96"/>
    <w:rsid w:val="00156003"/>
    <w:rsid w:val="00161F83"/>
    <w:rsid w:val="001662E9"/>
    <w:rsid w:val="00167209"/>
    <w:rsid w:val="0017236E"/>
    <w:rsid w:val="001729CE"/>
    <w:rsid w:val="001740ED"/>
    <w:rsid w:val="00182C6E"/>
    <w:rsid w:val="00185A0F"/>
    <w:rsid w:val="00185CBE"/>
    <w:rsid w:val="00187BA7"/>
    <w:rsid w:val="001911B0"/>
    <w:rsid w:val="001A155D"/>
    <w:rsid w:val="001A21B6"/>
    <w:rsid w:val="001A4F70"/>
    <w:rsid w:val="001A53A5"/>
    <w:rsid w:val="001A5909"/>
    <w:rsid w:val="001B0DE1"/>
    <w:rsid w:val="001B2250"/>
    <w:rsid w:val="001B4B19"/>
    <w:rsid w:val="001B5FB1"/>
    <w:rsid w:val="001B650B"/>
    <w:rsid w:val="001C6705"/>
    <w:rsid w:val="001D128E"/>
    <w:rsid w:val="001E3894"/>
    <w:rsid w:val="001F0E65"/>
    <w:rsid w:val="001F3184"/>
    <w:rsid w:val="001F3BCA"/>
    <w:rsid w:val="001F52BA"/>
    <w:rsid w:val="001F5EA2"/>
    <w:rsid w:val="00206571"/>
    <w:rsid w:val="0020722E"/>
    <w:rsid w:val="00207520"/>
    <w:rsid w:val="00210321"/>
    <w:rsid w:val="002224D8"/>
    <w:rsid w:val="0022746B"/>
    <w:rsid w:val="00230BC9"/>
    <w:rsid w:val="002411B1"/>
    <w:rsid w:val="00242E8E"/>
    <w:rsid w:val="00243515"/>
    <w:rsid w:val="00244CF8"/>
    <w:rsid w:val="002450D2"/>
    <w:rsid w:val="002450D3"/>
    <w:rsid w:val="00251504"/>
    <w:rsid w:val="00251C51"/>
    <w:rsid w:val="00253CEA"/>
    <w:rsid w:val="00254195"/>
    <w:rsid w:val="00261171"/>
    <w:rsid w:val="00266C66"/>
    <w:rsid w:val="00267C89"/>
    <w:rsid w:val="00275AEF"/>
    <w:rsid w:val="00280B0C"/>
    <w:rsid w:val="00281CC3"/>
    <w:rsid w:val="00284D1E"/>
    <w:rsid w:val="00287059"/>
    <w:rsid w:val="002909E5"/>
    <w:rsid w:val="002A23FF"/>
    <w:rsid w:val="002C60DE"/>
    <w:rsid w:val="002D3B8E"/>
    <w:rsid w:val="002D4A46"/>
    <w:rsid w:val="002D4F83"/>
    <w:rsid w:val="002D6392"/>
    <w:rsid w:val="002D7321"/>
    <w:rsid w:val="002E096E"/>
    <w:rsid w:val="002E20A5"/>
    <w:rsid w:val="002E4C5F"/>
    <w:rsid w:val="002F131B"/>
    <w:rsid w:val="002F132F"/>
    <w:rsid w:val="00300244"/>
    <w:rsid w:val="00300E37"/>
    <w:rsid w:val="003027AC"/>
    <w:rsid w:val="00304F88"/>
    <w:rsid w:val="0030660D"/>
    <w:rsid w:val="00307408"/>
    <w:rsid w:val="00322AC6"/>
    <w:rsid w:val="00324962"/>
    <w:rsid w:val="00325103"/>
    <w:rsid w:val="0032537C"/>
    <w:rsid w:val="00325D89"/>
    <w:rsid w:val="00327786"/>
    <w:rsid w:val="00333589"/>
    <w:rsid w:val="00336322"/>
    <w:rsid w:val="003457CE"/>
    <w:rsid w:val="00351E5E"/>
    <w:rsid w:val="003548CD"/>
    <w:rsid w:val="003565EE"/>
    <w:rsid w:val="00356638"/>
    <w:rsid w:val="00362545"/>
    <w:rsid w:val="00365535"/>
    <w:rsid w:val="0036747B"/>
    <w:rsid w:val="00376FFB"/>
    <w:rsid w:val="0038443D"/>
    <w:rsid w:val="003856CB"/>
    <w:rsid w:val="00386E61"/>
    <w:rsid w:val="00391009"/>
    <w:rsid w:val="003940D8"/>
    <w:rsid w:val="00394807"/>
    <w:rsid w:val="00394BD9"/>
    <w:rsid w:val="003A267D"/>
    <w:rsid w:val="003A6C05"/>
    <w:rsid w:val="003A7C55"/>
    <w:rsid w:val="003B0250"/>
    <w:rsid w:val="003B05A8"/>
    <w:rsid w:val="003B2EFE"/>
    <w:rsid w:val="003B6154"/>
    <w:rsid w:val="003C0896"/>
    <w:rsid w:val="003C2606"/>
    <w:rsid w:val="003C7CC1"/>
    <w:rsid w:val="003E1BF0"/>
    <w:rsid w:val="003E2055"/>
    <w:rsid w:val="003E6F0A"/>
    <w:rsid w:val="0040099E"/>
    <w:rsid w:val="00401ECA"/>
    <w:rsid w:val="004032AF"/>
    <w:rsid w:val="004127EC"/>
    <w:rsid w:val="004248A4"/>
    <w:rsid w:val="00425F2C"/>
    <w:rsid w:val="00431235"/>
    <w:rsid w:val="0043234A"/>
    <w:rsid w:val="00433015"/>
    <w:rsid w:val="00436436"/>
    <w:rsid w:val="004403BD"/>
    <w:rsid w:val="004528EE"/>
    <w:rsid w:val="00454FDC"/>
    <w:rsid w:val="00461CA4"/>
    <w:rsid w:val="00465581"/>
    <w:rsid w:val="0046772F"/>
    <w:rsid w:val="00472179"/>
    <w:rsid w:val="0047237E"/>
    <w:rsid w:val="00472F37"/>
    <w:rsid w:val="004740DE"/>
    <w:rsid w:val="0047481C"/>
    <w:rsid w:val="00481E45"/>
    <w:rsid w:val="00484722"/>
    <w:rsid w:val="0048684C"/>
    <w:rsid w:val="0048776E"/>
    <w:rsid w:val="00487997"/>
    <w:rsid w:val="00490C1D"/>
    <w:rsid w:val="00490CE1"/>
    <w:rsid w:val="004921AE"/>
    <w:rsid w:val="00492E78"/>
    <w:rsid w:val="004A548F"/>
    <w:rsid w:val="004B0F54"/>
    <w:rsid w:val="004B1D3E"/>
    <w:rsid w:val="004B5918"/>
    <w:rsid w:val="004B6705"/>
    <w:rsid w:val="004B6E4B"/>
    <w:rsid w:val="004C056D"/>
    <w:rsid w:val="004D0C08"/>
    <w:rsid w:val="004E111A"/>
    <w:rsid w:val="004E6BB7"/>
    <w:rsid w:val="004F2514"/>
    <w:rsid w:val="004F30F4"/>
    <w:rsid w:val="0050250A"/>
    <w:rsid w:val="00505815"/>
    <w:rsid w:val="005076D1"/>
    <w:rsid w:val="005079AD"/>
    <w:rsid w:val="005079C0"/>
    <w:rsid w:val="00513305"/>
    <w:rsid w:val="00521688"/>
    <w:rsid w:val="00524BB2"/>
    <w:rsid w:val="00534FAB"/>
    <w:rsid w:val="0053769E"/>
    <w:rsid w:val="00544AA3"/>
    <w:rsid w:val="00545CA5"/>
    <w:rsid w:val="00551A63"/>
    <w:rsid w:val="00552FE2"/>
    <w:rsid w:val="0056062E"/>
    <w:rsid w:val="00567CCE"/>
    <w:rsid w:val="00576949"/>
    <w:rsid w:val="00582DB0"/>
    <w:rsid w:val="00584E25"/>
    <w:rsid w:val="00593044"/>
    <w:rsid w:val="00595542"/>
    <w:rsid w:val="00595BFB"/>
    <w:rsid w:val="00596980"/>
    <w:rsid w:val="005A2D88"/>
    <w:rsid w:val="005A4824"/>
    <w:rsid w:val="005B26AE"/>
    <w:rsid w:val="005B780B"/>
    <w:rsid w:val="005C454E"/>
    <w:rsid w:val="005C4561"/>
    <w:rsid w:val="005C6821"/>
    <w:rsid w:val="005D03DE"/>
    <w:rsid w:val="005D15EB"/>
    <w:rsid w:val="005D468F"/>
    <w:rsid w:val="005E3253"/>
    <w:rsid w:val="005F0309"/>
    <w:rsid w:val="005F0DD1"/>
    <w:rsid w:val="005F5D85"/>
    <w:rsid w:val="005F68CD"/>
    <w:rsid w:val="00601617"/>
    <w:rsid w:val="0060307E"/>
    <w:rsid w:val="00616E4D"/>
    <w:rsid w:val="00642EF2"/>
    <w:rsid w:val="006470FA"/>
    <w:rsid w:val="0065253E"/>
    <w:rsid w:val="00653DC0"/>
    <w:rsid w:val="00656EBA"/>
    <w:rsid w:val="00671FF6"/>
    <w:rsid w:val="006724BA"/>
    <w:rsid w:val="00672713"/>
    <w:rsid w:val="006753CB"/>
    <w:rsid w:val="006801A5"/>
    <w:rsid w:val="00680800"/>
    <w:rsid w:val="00680EC9"/>
    <w:rsid w:val="00681A37"/>
    <w:rsid w:val="0068272B"/>
    <w:rsid w:val="006910AD"/>
    <w:rsid w:val="00691FD3"/>
    <w:rsid w:val="0069548B"/>
    <w:rsid w:val="006A0A99"/>
    <w:rsid w:val="006A4F6E"/>
    <w:rsid w:val="006B5C66"/>
    <w:rsid w:val="006B7E55"/>
    <w:rsid w:val="006C305A"/>
    <w:rsid w:val="006C645F"/>
    <w:rsid w:val="006D1265"/>
    <w:rsid w:val="006D3261"/>
    <w:rsid w:val="006E1CC9"/>
    <w:rsid w:val="006E3D15"/>
    <w:rsid w:val="006F0B5B"/>
    <w:rsid w:val="006F7303"/>
    <w:rsid w:val="00701D68"/>
    <w:rsid w:val="007061FB"/>
    <w:rsid w:val="00713FEE"/>
    <w:rsid w:val="007213F1"/>
    <w:rsid w:val="007216D9"/>
    <w:rsid w:val="00730F1F"/>
    <w:rsid w:val="007322B9"/>
    <w:rsid w:val="0073783F"/>
    <w:rsid w:val="0074476C"/>
    <w:rsid w:val="007448E8"/>
    <w:rsid w:val="00747B8E"/>
    <w:rsid w:val="00761926"/>
    <w:rsid w:val="007654CC"/>
    <w:rsid w:val="00765D52"/>
    <w:rsid w:val="007661B4"/>
    <w:rsid w:val="00766A72"/>
    <w:rsid w:val="00772E37"/>
    <w:rsid w:val="007772DE"/>
    <w:rsid w:val="00780DA0"/>
    <w:rsid w:val="00785B25"/>
    <w:rsid w:val="00787154"/>
    <w:rsid w:val="00795AF2"/>
    <w:rsid w:val="007A62A8"/>
    <w:rsid w:val="007A62F4"/>
    <w:rsid w:val="007B08D3"/>
    <w:rsid w:val="007B35FF"/>
    <w:rsid w:val="007D01AE"/>
    <w:rsid w:val="007D20C3"/>
    <w:rsid w:val="007D254B"/>
    <w:rsid w:val="007D43AF"/>
    <w:rsid w:val="007D64F3"/>
    <w:rsid w:val="007E6349"/>
    <w:rsid w:val="007F05A3"/>
    <w:rsid w:val="007F06CD"/>
    <w:rsid w:val="007F267C"/>
    <w:rsid w:val="007F3047"/>
    <w:rsid w:val="007F57C0"/>
    <w:rsid w:val="00801181"/>
    <w:rsid w:val="0080725A"/>
    <w:rsid w:val="00810A80"/>
    <w:rsid w:val="0081537B"/>
    <w:rsid w:val="0082201D"/>
    <w:rsid w:val="00825867"/>
    <w:rsid w:val="00833023"/>
    <w:rsid w:val="0083663A"/>
    <w:rsid w:val="008459CB"/>
    <w:rsid w:val="00851DB8"/>
    <w:rsid w:val="00851FF4"/>
    <w:rsid w:val="0085218D"/>
    <w:rsid w:val="00852D83"/>
    <w:rsid w:val="00855733"/>
    <w:rsid w:val="008613D4"/>
    <w:rsid w:val="00866DFE"/>
    <w:rsid w:val="00883ADC"/>
    <w:rsid w:val="0088647A"/>
    <w:rsid w:val="008A6637"/>
    <w:rsid w:val="008B1270"/>
    <w:rsid w:val="008B18A1"/>
    <w:rsid w:val="008B3845"/>
    <w:rsid w:val="008B4981"/>
    <w:rsid w:val="008B7B05"/>
    <w:rsid w:val="008C2A9C"/>
    <w:rsid w:val="008C68A9"/>
    <w:rsid w:val="008D08EF"/>
    <w:rsid w:val="008D0DD9"/>
    <w:rsid w:val="008D14B7"/>
    <w:rsid w:val="008D1A4F"/>
    <w:rsid w:val="008D37BB"/>
    <w:rsid w:val="008F0680"/>
    <w:rsid w:val="009024B9"/>
    <w:rsid w:val="00913D9F"/>
    <w:rsid w:val="00914E7F"/>
    <w:rsid w:val="0092085C"/>
    <w:rsid w:val="00923AF9"/>
    <w:rsid w:val="00924DF8"/>
    <w:rsid w:val="00932A7B"/>
    <w:rsid w:val="00935380"/>
    <w:rsid w:val="00940BCA"/>
    <w:rsid w:val="00943875"/>
    <w:rsid w:val="00944CB0"/>
    <w:rsid w:val="009508D8"/>
    <w:rsid w:val="00955F7E"/>
    <w:rsid w:val="00957FA0"/>
    <w:rsid w:val="00961C24"/>
    <w:rsid w:val="009640C9"/>
    <w:rsid w:val="00964BFE"/>
    <w:rsid w:val="009650A9"/>
    <w:rsid w:val="00972428"/>
    <w:rsid w:val="0098064D"/>
    <w:rsid w:val="009918FD"/>
    <w:rsid w:val="0099759B"/>
    <w:rsid w:val="009A38C0"/>
    <w:rsid w:val="009A7BDC"/>
    <w:rsid w:val="009C4B25"/>
    <w:rsid w:val="009C6818"/>
    <w:rsid w:val="009C6C07"/>
    <w:rsid w:val="009C6EEC"/>
    <w:rsid w:val="009D07AE"/>
    <w:rsid w:val="009D7C97"/>
    <w:rsid w:val="009E3B59"/>
    <w:rsid w:val="009E3B82"/>
    <w:rsid w:val="009E60C7"/>
    <w:rsid w:val="009F0994"/>
    <w:rsid w:val="009F1EF1"/>
    <w:rsid w:val="009F5717"/>
    <w:rsid w:val="009F5E3C"/>
    <w:rsid w:val="009F73CB"/>
    <w:rsid w:val="00A007A7"/>
    <w:rsid w:val="00A04FA0"/>
    <w:rsid w:val="00A06CEA"/>
    <w:rsid w:val="00A0700A"/>
    <w:rsid w:val="00A146BB"/>
    <w:rsid w:val="00A15DC0"/>
    <w:rsid w:val="00A16E07"/>
    <w:rsid w:val="00A23B53"/>
    <w:rsid w:val="00A30801"/>
    <w:rsid w:val="00A40804"/>
    <w:rsid w:val="00A4361C"/>
    <w:rsid w:val="00A45D38"/>
    <w:rsid w:val="00A52721"/>
    <w:rsid w:val="00A5530C"/>
    <w:rsid w:val="00A57DA9"/>
    <w:rsid w:val="00A609B4"/>
    <w:rsid w:val="00A67F94"/>
    <w:rsid w:val="00A8037B"/>
    <w:rsid w:val="00A80B5F"/>
    <w:rsid w:val="00A825DD"/>
    <w:rsid w:val="00A82A5D"/>
    <w:rsid w:val="00A91A94"/>
    <w:rsid w:val="00A91BA9"/>
    <w:rsid w:val="00A93F79"/>
    <w:rsid w:val="00AA28FE"/>
    <w:rsid w:val="00AA7EDC"/>
    <w:rsid w:val="00AB34A7"/>
    <w:rsid w:val="00AB4393"/>
    <w:rsid w:val="00AB6230"/>
    <w:rsid w:val="00AB707F"/>
    <w:rsid w:val="00AC477D"/>
    <w:rsid w:val="00AC49C8"/>
    <w:rsid w:val="00AC59A0"/>
    <w:rsid w:val="00AC5E09"/>
    <w:rsid w:val="00AE3888"/>
    <w:rsid w:val="00AE582B"/>
    <w:rsid w:val="00AE7132"/>
    <w:rsid w:val="00AF0A86"/>
    <w:rsid w:val="00AF5687"/>
    <w:rsid w:val="00B040DA"/>
    <w:rsid w:val="00B059B7"/>
    <w:rsid w:val="00B16DFE"/>
    <w:rsid w:val="00B1776F"/>
    <w:rsid w:val="00B27F32"/>
    <w:rsid w:val="00B3014C"/>
    <w:rsid w:val="00B349AB"/>
    <w:rsid w:val="00B4548B"/>
    <w:rsid w:val="00B45CBD"/>
    <w:rsid w:val="00B45E65"/>
    <w:rsid w:val="00B466CF"/>
    <w:rsid w:val="00B50193"/>
    <w:rsid w:val="00B50C0D"/>
    <w:rsid w:val="00B56319"/>
    <w:rsid w:val="00B57683"/>
    <w:rsid w:val="00B607B2"/>
    <w:rsid w:val="00B63F69"/>
    <w:rsid w:val="00B654D4"/>
    <w:rsid w:val="00B66523"/>
    <w:rsid w:val="00B7194C"/>
    <w:rsid w:val="00B761FF"/>
    <w:rsid w:val="00B90581"/>
    <w:rsid w:val="00B93C56"/>
    <w:rsid w:val="00B93F40"/>
    <w:rsid w:val="00BA1264"/>
    <w:rsid w:val="00BA3482"/>
    <w:rsid w:val="00BB0DC4"/>
    <w:rsid w:val="00BB3F82"/>
    <w:rsid w:val="00BC1D67"/>
    <w:rsid w:val="00BC7DBE"/>
    <w:rsid w:val="00BD16B0"/>
    <w:rsid w:val="00BD7920"/>
    <w:rsid w:val="00BE2C65"/>
    <w:rsid w:val="00BE486C"/>
    <w:rsid w:val="00BE63DB"/>
    <w:rsid w:val="00C16BC8"/>
    <w:rsid w:val="00C17BCB"/>
    <w:rsid w:val="00C20367"/>
    <w:rsid w:val="00C20C5A"/>
    <w:rsid w:val="00C21443"/>
    <w:rsid w:val="00C25DDB"/>
    <w:rsid w:val="00C319E9"/>
    <w:rsid w:val="00C3423D"/>
    <w:rsid w:val="00C374D1"/>
    <w:rsid w:val="00C3788A"/>
    <w:rsid w:val="00C416FF"/>
    <w:rsid w:val="00C42DA1"/>
    <w:rsid w:val="00C431CC"/>
    <w:rsid w:val="00C54270"/>
    <w:rsid w:val="00C56BE5"/>
    <w:rsid w:val="00C65ECC"/>
    <w:rsid w:val="00C65ED8"/>
    <w:rsid w:val="00C72470"/>
    <w:rsid w:val="00C738B0"/>
    <w:rsid w:val="00C76924"/>
    <w:rsid w:val="00C840DC"/>
    <w:rsid w:val="00C85D84"/>
    <w:rsid w:val="00C92B56"/>
    <w:rsid w:val="00CA0FB0"/>
    <w:rsid w:val="00CA1C1C"/>
    <w:rsid w:val="00CA636D"/>
    <w:rsid w:val="00CB073F"/>
    <w:rsid w:val="00CB3203"/>
    <w:rsid w:val="00CB7747"/>
    <w:rsid w:val="00CB7952"/>
    <w:rsid w:val="00CC1301"/>
    <w:rsid w:val="00CC3390"/>
    <w:rsid w:val="00CC6231"/>
    <w:rsid w:val="00CC7A27"/>
    <w:rsid w:val="00CC7D5A"/>
    <w:rsid w:val="00CD1546"/>
    <w:rsid w:val="00CD7F28"/>
    <w:rsid w:val="00CE1A54"/>
    <w:rsid w:val="00CE2991"/>
    <w:rsid w:val="00CE4F12"/>
    <w:rsid w:val="00CE7DD4"/>
    <w:rsid w:val="00CE7EDA"/>
    <w:rsid w:val="00CF01AA"/>
    <w:rsid w:val="00CF3FA7"/>
    <w:rsid w:val="00D03951"/>
    <w:rsid w:val="00D03FF4"/>
    <w:rsid w:val="00D04A79"/>
    <w:rsid w:val="00D07B49"/>
    <w:rsid w:val="00D129BD"/>
    <w:rsid w:val="00D13F6C"/>
    <w:rsid w:val="00D15045"/>
    <w:rsid w:val="00D21D57"/>
    <w:rsid w:val="00D21F81"/>
    <w:rsid w:val="00D22CE8"/>
    <w:rsid w:val="00D2489F"/>
    <w:rsid w:val="00D26E72"/>
    <w:rsid w:val="00D30E5C"/>
    <w:rsid w:val="00D30FF5"/>
    <w:rsid w:val="00D33D4F"/>
    <w:rsid w:val="00D377E3"/>
    <w:rsid w:val="00D37D28"/>
    <w:rsid w:val="00D433F2"/>
    <w:rsid w:val="00D461F2"/>
    <w:rsid w:val="00D463F6"/>
    <w:rsid w:val="00D52FD6"/>
    <w:rsid w:val="00D547E4"/>
    <w:rsid w:val="00D55FB0"/>
    <w:rsid w:val="00D62941"/>
    <w:rsid w:val="00D64467"/>
    <w:rsid w:val="00D7226C"/>
    <w:rsid w:val="00D76DEC"/>
    <w:rsid w:val="00D922B9"/>
    <w:rsid w:val="00DA3E38"/>
    <w:rsid w:val="00DA4AD1"/>
    <w:rsid w:val="00DA5651"/>
    <w:rsid w:val="00DA5B16"/>
    <w:rsid w:val="00DA5D7C"/>
    <w:rsid w:val="00DA6165"/>
    <w:rsid w:val="00DB0958"/>
    <w:rsid w:val="00DB48E6"/>
    <w:rsid w:val="00DB51A1"/>
    <w:rsid w:val="00DB70C6"/>
    <w:rsid w:val="00DB78B4"/>
    <w:rsid w:val="00DC2ED9"/>
    <w:rsid w:val="00DC74B6"/>
    <w:rsid w:val="00DD0D13"/>
    <w:rsid w:val="00DD28DD"/>
    <w:rsid w:val="00DD2FA9"/>
    <w:rsid w:val="00DD4B05"/>
    <w:rsid w:val="00DD5C9B"/>
    <w:rsid w:val="00DE04BE"/>
    <w:rsid w:val="00DE3501"/>
    <w:rsid w:val="00DE546D"/>
    <w:rsid w:val="00DF2B1C"/>
    <w:rsid w:val="00DF3D2A"/>
    <w:rsid w:val="00DF64AF"/>
    <w:rsid w:val="00E03699"/>
    <w:rsid w:val="00E04C51"/>
    <w:rsid w:val="00E07E42"/>
    <w:rsid w:val="00E10A9A"/>
    <w:rsid w:val="00E11D91"/>
    <w:rsid w:val="00E25836"/>
    <w:rsid w:val="00E2722D"/>
    <w:rsid w:val="00E34C37"/>
    <w:rsid w:val="00E40EC5"/>
    <w:rsid w:val="00E42218"/>
    <w:rsid w:val="00E47DFF"/>
    <w:rsid w:val="00E634F1"/>
    <w:rsid w:val="00E63A7A"/>
    <w:rsid w:val="00E65468"/>
    <w:rsid w:val="00E67AD3"/>
    <w:rsid w:val="00E71450"/>
    <w:rsid w:val="00E76A60"/>
    <w:rsid w:val="00E80251"/>
    <w:rsid w:val="00E8131F"/>
    <w:rsid w:val="00E82E1B"/>
    <w:rsid w:val="00E90426"/>
    <w:rsid w:val="00E90844"/>
    <w:rsid w:val="00EB0927"/>
    <w:rsid w:val="00EB17C1"/>
    <w:rsid w:val="00EB3664"/>
    <w:rsid w:val="00EC2B52"/>
    <w:rsid w:val="00EC3F09"/>
    <w:rsid w:val="00EC44E5"/>
    <w:rsid w:val="00EC5481"/>
    <w:rsid w:val="00EC5DC9"/>
    <w:rsid w:val="00EC5F00"/>
    <w:rsid w:val="00EC63E4"/>
    <w:rsid w:val="00EC7741"/>
    <w:rsid w:val="00ED1AC6"/>
    <w:rsid w:val="00ED59F4"/>
    <w:rsid w:val="00ED6C3C"/>
    <w:rsid w:val="00ED7C08"/>
    <w:rsid w:val="00EE4633"/>
    <w:rsid w:val="00EF3724"/>
    <w:rsid w:val="00F01C4F"/>
    <w:rsid w:val="00F02F3C"/>
    <w:rsid w:val="00F1356C"/>
    <w:rsid w:val="00F17754"/>
    <w:rsid w:val="00F20ECE"/>
    <w:rsid w:val="00F22330"/>
    <w:rsid w:val="00F23E5C"/>
    <w:rsid w:val="00F270CE"/>
    <w:rsid w:val="00F31A0F"/>
    <w:rsid w:val="00F32670"/>
    <w:rsid w:val="00F33628"/>
    <w:rsid w:val="00F33BD5"/>
    <w:rsid w:val="00F45242"/>
    <w:rsid w:val="00F601FF"/>
    <w:rsid w:val="00F610FC"/>
    <w:rsid w:val="00F6358E"/>
    <w:rsid w:val="00F67897"/>
    <w:rsid w:val="00F74BEB"/>
    <w:rsid w:val="00F8003D"/>
    <w:rsid w:val="00F86B72"/>
    <w:rsid w:val="00F87482"/>
    <w:rsid w:val="00F876C3"/>
    <w:rsid w:val="00FA115A"/>
    <w:rsid w:val="00FA274A"/>
    <w:rsid w:val="00FB06F6"/>
    <w:rsid w:val="00FC1733"/>
    <w:rsid w:val="00FC37D2"/>
    <w:rsid w:val="00FC5911"/>
    <w:rsid w:val="00FD2E31"/>
    <w:rsid w:val="00FD3695"/>
    <w:rsid w:val="00FD36E0"/>
    <w:rsid w:val="00FE2F1C"/>
    <w:rsid w:val="00FF0382"/>
    <w:rsid w:val="00FF0611"/>
    <w:rsid w:val="00FF0E91"/>
    <w:rsid w:val="00FF21E8"/>
    <w:rsid w:val="00FF2C13"/>
    <w:rsid w:val="00FF41BD"/>
    <w:rsid w:val="00FF4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886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9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1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E081-2CD5-4E99-9E52-0C673CFF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1320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PSOLIS</cp:lastModifiedBy>
  <cp:revision>69</cp:revision>
  <dcterms:created xsi:type="dcterms:W3CDTF">2026-01-09T03:52:00Z</dcterms:created>
  <dcterms:modified xsi:type="dcterms:W3CDTF">2026-01-12T20:56:00Z</dcterms:modified>
</cp:coreProperties>
</file>