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F4AE" w14:textId="7F6DDD55" w:rsidR="008059CF" w:rsidRDefault="00350DDC" w:rsidP="008059CF">
      <w:pPr>
        <w:spacing w:after="0" w:line="240" w:lineRule="auto"/>
        <w:jc w:val="center"/>
        <w:rPr>
          <w:rFonts w:asciiTheme="minorHAnsi" w:eastAsia="Arial" w:hAnsiTheme="minorHAnsi"/>
          <w:b/>
          <w:bCs/>
          <w:color w:val="FF0000"/>
          <w:sz w:val="32"/>
          <w:szCs w:val="32"/>
          <w:lang w:eastAsia="fr-FR"/>
        </w:rPr>
      </w:pPr>
      <w:proofErr w:type="spellStart"/>
      <w:r>
        <w:rPr>
          <w:rFonts w:asciiTheme="minorHAnsi" w:eastAsia="Arial" w:hAnsiTheme="minorHAnsi"/>
          <w:b/>
          <w:bCs/>
          <w:color w:val="FF0000"/>
          <w:sz w:val="32"/>
          <w:szCs w:val="32"/>
          <w:lang w:eastAsia="fr-FR"/>
        </w:rPr>
        <w:t>Reykjavik</w:t>
      </w:r>
      <w:proofErr w:type="spellEnd"/>
      <w:r>
        <w:rPr>
          <w:rFonts w:asciiTheme="minorHAnsi" w:eastAsia="Arial" w:hAnsiTheme="minorHAnsi"/>
          <w:b/>
          <w:bCs/>
          <w:color w:val="FF0000"/>
          <w:sz w:val="32"/>
          <w:szCs w:val="32"/>
          <w:lang w:eastAsia="fr-FR"/>
        </w:rPr>
        <w:t xml:space="preserve">, </w:t>
      </w:r>
      <w:proofErr w:type="spellStart"/>
      <w:r w:rsidRPr="00350DDC">
        <w:rPr>
          <w:rFonts w:asciiTheme="minorHAnsi" w:eastAsia="Arial" w:hAnsiTheme="minorHAnsi"/>
          <w:b/>
          <w:bCs/>
          <w:color w:val="FF0000"/>
          <w:sz w:val="32"/>
          <w:szCs w:val="32"/>
          <w:lang w:eastAsia="fr-FR"/>
        </w:rPr>
        <w:t>Hvolsvöllur</w:t>
      </w:r>
      <w:proofErr w:type="spellEnd"/>
      <w:r>
        <w:rPr>
          <w:rFonts w:asciiTheme="minorHAnsi" w:eastAsia="Arial" w:hAnsiTheme="minorHAnsi"/>
          <w:b/>
          <w:bCs/>
          <w:color w:val="FF0000"/>
          <w:sz w:val="32"/>
          <w:szCs w:val="32"/>
          <w:lang w:eastAsia="fr-FR"/>
        </w:rPr>
        <w:t xml:space="preserve">, </w:t>
      </w:r>
      <w:proofErr w:type="spellStart"/>
      <w:r w:rsidRPr="00350DDC">
        <w:rPr>
          <w:rFonts w:asciiTheme="minorHAnsi" w:eastAsia="Arial" w:hAnsiTheme="minorHAnsi"/>
          <w:b/>
          <w:bCs/>
          <w:color w:val="FF0000"/>
          <w:sz w:val="32"/>
          <w:szCs w:val="32"/>
          <w:lang w:eastAsia="fr-FR"/>
        </w:rPr>
        <w:t>Borgarnes</w:t>
      </w:r>
      <w:proofErr w:type="spellEnd"/>
      <w:r>
        <w:rPr>
          <w:rFonts w:asciiTheme="minorHAnsi" w:eastAsia="Arial" w:hAnsiTheme="minorHAnsi"/>
          <w:b/>
          <w:bCs/>
          <w:color w:val="FF0000"/>
          <w:sz w:val="32"/>
          <w:szCs w:val="32"/>
          <w:lang w:eastAsia="fr-FR"/>
        </w:rPr>
        <w:t xml:space="preserve"> y </w:t>
      </w:r>
      <w:r w:rsidRPr="00350DDC">
        <w:rPr>
          <w:rFonts w:asciiTheme="minorHAnsi" w:eastAsia="Arial" w:hAnsiTheme="minorHAnsi"/>
          <w:b/>
          <w:bCs/>
          <w:color w:val="FF0000"/>
          <w:sz w:val="32"/>
          <w:szCs w:val="32"/>
          <w:lang w:eastAsia="fr-FR"/>
        </w:rPr>
        <w:t>Akureyri</w:t>
      </w:r>
    </w:p>
    <w:p w14:paraId="43AB5D38" w14:textId="532DB694"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350DDC">
        <w:rPr>
          <w:rFonts w:asciiTheme="minorHAnsi" w:eastAsia="Arial" w:hAnsiTheme="minorHAnsi" w:cstheme="minorHAnsi"/>
          <w:b/>
          <w:bCs/>
          <w:color w:val="002060"/>
          <w:sz w:val="24"/>
          <w:szCs w:val="24"/>
        </w:rPr>
        <w:t>8</w:t>
      </w:r>
      <w:r w:rsidRPr="00DE7D94">
        <w:rPr>
          <w:rFonts w:asciiTheme="minorHAnsi" w:eastAsia="Arial" w:hAnsiTheme="minorHAnsi" w:cstheme="minorHAnsi"/>
          <w:b/>
          <w:bCs/>
          <w:color w:val="002060"/>
          <w:sz w:val="24"/>
          <w:szCs w:val="24"/>
        </w:rPr>
        <w:t xml:space="preserve"> días</w:t>
      </w:r>
    </w:p>
    <w:p w14:paraId="5F5DCFC7" w14:textId="6A2BCA84"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8C3D07">
        <w:rPr>
          <w:rFonts w:asciiTheme="minorHAnsi" w:eastAsia="Arial" w:hAnsiTheme="minorHAnsi" w:cstheme="minorHAnsi"/>
          <w:b/>
          <w:bCs/>
          <w:color w:val="002060"/>
          <w:sz w:val="24"/>
          <w:szCs w:val="24"/>
        </w:rPr>
        <w:t>sábado</w:t>
      </w:r>
      <w:r w:rsidRPr="00DE7D94">
        <w:rPr>
          <w:rFonts w:asciiTheme="minorHAnsi" w:eastAsia="Arial" w:hAnsiTheme="minorHAnsi" w:cstheme="minorHAnsi"/>
          <w:b/>
          <w:bCs/>
          <w:color w:val="002060"/>
          <w:sz w:val="24"/>
          <w:szCs w:val="24"/>
        </w:rPr>
        <w:t xml:space="preserve">, </w:t>
      </w:r>
      <w:r w:rsidR="008C3D07">
        <w:rPr>
          <w:rFonts w:asciiTheme="minorHAnsi" w:eastAsia="Arial" w:hAnsiTheme="minorHAnsi" w:cstheme="minorHAnsi"/>
          <w:b/>
          <w:bCs/>
          <w:color w:val="002060"/>
          <w:sz w:val="24"/>
          <w:szCs w:val="24"/>
        </w:rPr>
        <w:t>fechas específicas del 30 de mayo al</w:t>
      </w:r>
      <w:r w:rsidR="00C56555">
        <w:rPr>
          <w:rFonts w:asciiTheme="minorHAnsi" w:eastAsia="Arial" w:hAnsiTheme="minorHAnsi" w:cstheme="minorHAnsi"/>
          <w:b/>
          <w:bCs/>
          <w:color w:val="002060"/>
          <w:sz w:val="24"/>
          <w:szCs w:val="24"/>
        </w:rPr>
        <w:t xml:space="preserve"> </w:t>
      </w:r>
      <w:r w:rsidR="00AA2DEC">
        <w:rPr>
          <w:rFonts w:asciiTheme="minorHAnsi" w:eastAsia="Arial" w:hAnsiTheme="minorHAnsi" w:cstheme="minorHAnsi"/>
          <w:b/>
          <w:bCs/>
          <w:color w:val="002060"/>
          <w:sz w:val="24"/>
          <w:szCs w:val="24"/>
        </w:rPr>
        <w:t>1</w:t>
      </w:r>
      <w:r w:rsidR="008059CF">
        <w:rPr>
          <w:rFonts w:asciiTheme="minorHAnsi" w:eastAsia="Arial" w:hAnsiTheme="minorHAnsi" w:cstheme="minorHAnsi"/>
          <w:b/>
          <w:bCs/>
          <w:color w:val="002060"/>
          <w:sz w:val="24"/>
          <w:szCs w:val="24"/>
        </w:rPr>
        <w:t>0</w:t>
      </w:r>
      <w:r w:rsidR="00C56555">
        <w:rPr>
          <w:rFonts w:asciiTheme="minorHAnsi" w:eastAsia="Arial" w:hAnsiTheme="minorHAnsi" w:cstheme="minorHAnsi"/>
          <w:b/>
          <w:bCs/>
          <w:color w:val="002060"/>
          <w:sz w:val="24"/>
          <w:szCs w:val="24"/>
        </w:rPr>
        <w:t xml:space="preserve"> de </w:t>
      </w:r>
      <w:r w:rsidR="008C3D07">
        <w:rPr>
          <w:rFonts w:asciiTheme="minorHAnsi" w:eastAsia="Arial" w:hAnsiTheme="minorHAnsi" w:cstheme="minorHAnsi"/>
          <w:b/>
          <w:bCs/>
          <w:color w:val="002060"/>
          <w:sz w:val="24"/>
          <w:szCs w:val="24"/>
        </w:rPr>
        <w:t>octu</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6A5D03E4"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proofErr w:type="spellStart"/>
      <w:r w:rsidR="008C3D07" w:rsidRPr="008C3D07">
        <w:rPr>
          <w:rFonts w:eastAsia="Arial"/>
          <w:sz w:val="24"/>
          <w:szCs w:val="24"/>
        </w:rPr>
        <w:t>Reykjavik</w:t>
      </w:r>
      <w:proofErr w:type="spellEnd"/>
    </w:p>
    <w:p w14:paraId="76AA8DE8" w14:textId="6637F2E8"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8C3D07" w:rsidRPr="008C3D07">
        <w:rPr>
          <w:b w:val="0"/>
          <w:smallCaps w:val="0"/>
          <w:color w:val="002060"/>
          <w:sz w:val="20"/>
          <w:szCs w:val="22"/>
        </w:rPr>
        <w:t xml:space="preserve">Llegada y traslado al hotel en servicio regular </w:t>
      </w:r>
      <w:proofErr w:type="spellStart"/>
      <w:r w:rsidR="008C3D07" w:rsidRPr="008C3D07">
        <w:rPr>
          <w:b w:val="0"/>
          <w:smallCaps w:val="0"/>
          <w:color w:val="002060"/>
          <w:sz w:val="20"/>
          <w:szCs w:val="22"/>
        </w:rPr>
        <w:t>Flybus</w:t>
      </w:r>
      <w:proofErr w:type="spellEnd"/>
      <w:r w:rsidR="008C3D07" w:rsidRPr="008C3D07">
        <w:rPr>
          <w:b w:val="0"/>
          <w:smallCaps w:val="0"/>
          <w:color w:val="002060"/>
          <w:sz w:val="20"/>
          <w:szCs w:val="22"/>
        </w:rPr>
        <w:t xml:space="preserve"> que conecta el aeropuerto con los diferentes hoteles del centro; </w:t>
      </w:r>
      <w:r w:rsidR="008C3D07" w:rsidRPr="006A7828">
        <w:rPr>
          <w:bCs/>
          <w:smallCaps w:val="0"/>
          <w:color w:val="EE0000"/>
          <w:sz w:val="20"/>
          <w:szCs w:val="22"/>
          <w:u w:val="single"/>
        </w:rPr>
        <w:t>el mismo se realiza sin asistencia.</w:t>
      </w:r>
      <w:r w:rsidR="008C3D07" w:rsidRPr="006A7828">
        <w:rPr>
          <w:b w:val="0"/>
          <w:smallCaps w:val="0"/>
          <w:color w:val="EE0000"/>
          <w:sz w:val="20"/>
          <w:szCs w:val="22"/>
        </w:rPr>
        <w:t xml:space="preserve"> </w:t>
      </w:r>
      <w:r w:rsidR="008C3D07" w:rsidRPr="008C3D07">
        <w:rPr>
          <w:b w:val="0"/>
          <w:smallCaps w:val="0"/>
          <w:color w:val="002060"/>
          <w:sz w:val="20"/>
          <w:szCs w:val="22"/>
        </w:rPr>
        <w:t>A la llegada podrás registrarte en el hotel y salir a caminar a tu aire. Hacia el final de la tarde, te encontrarás con nuestro guía acompañante para conocer todos los detalles del tour y los horarios de salida al día siguiente</w:t>
      </w:r>
      <w:r w:rsidRPr="00E325A7">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79139FBB"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proofErr w:type="spellStart"/>
      <w:r w:rsidR="008C3D07" w:rsidRPr="008C3D07">
        <w:rPr>
          <w:rFonts w:eastAsia="Arial"/>
          <w:sz w:val="24"/>
          <w:szCs w:val="24"/>
        </w:rPr>
        <w:t>Reykjavik</w:t>
      </w:r>
      <w:proofErr w:type="spellEnd"/>
      <w:r w:rsidR="008C3D07">
        <w:rPr>
          <w:rFonts w:eastAsia="Arial"/>
          <w:sz w:val="24"/>
          <w:szCs w:val="24"/>
        </w:rPr>
        <w:t xml:space="preserve"> – Costa Sur</w:t>
      </w:r>
    </w:p>
    <w:p w14:paraId="4CE5679D" w14:textId="0D4061E8" w:rsidR="00C56555" w:rsidRDefault="008C3D07" w:rsidP="002706C1">
      <w:pPr>
        <w:pStyle w:val="Destinos"/>
        <w:jc w:val="both"/>
        <w:rPr>
          <w:rFonts w:eastAsia="Times New Roman"/>
          <w:bCs/>
          <w:smallCaps w:val="0"/>
          <w:color w:val="002060"/>
          <w:sz w:val="20"/>
          <w:szCs w:val="20"/>
        </w:rPr>
      </w:pPr>
      <w:r w:rsidRPr="008C3D07">
        <w:rPr>
          <w:rFonts w:eastAsia="Times New Roman"/>
          <w:bCs/>
          <w:smallCaps w:val="0"/>
          <w:color w:val="002060"/>
          <w:sz w:val="20"/>
          <w:szCs w:val="20"/>
        </w:rPr>
        <w:t>Media pensión.</w:t>
      </w:r>
      <w:r w:rsidRPr="008C3D07">
        <w:rPr>
          <w:rFonts w:eastAsia="Times New Roman"/>
          <w:b w:val="0"/>
          <w:smallCaps w:val="0"/>
          <w:color w:val="002060"/>
          <w:sz w:val="20"/>
          <w:szCs w:val="20"/>
        </w:rPr>
        <w:t xml:space="preserve"> La costa sur guarda algunos de los fenómenos naturales más espectaculares de la isla, que se visitarán durante el día de hoy, como la cascada de </w:t>
      </w:r>
      <w:proofErr w:type="spellStart"/>
      <w:r w:rsidRPr="008C3D07">
        <w:rPr>
          <w:rFonts w:eastAsia="Times New Roman"/>
          <w:b w:val="0"/>
          <w:smallCaps w:val="0"/>
          <w:color w:val="002060"/>
          <w:sz w:val="20"/>
          <w:szCs w:val="20"/>
        </w:rPr>
        <w:t>Skogafoss</w:t>
      </w:r>
      <w:proofErr w:type="spellEnd"/>
      <w:r w:rsidRPr="008C3D07">
        <w:rPr>
          <w:rFonts w:eastAsia="Times New Roman"/>
          <w:b w:val="0"/>
          <w:smallCaps w:val="0"/>
          <w:color w:val="002060"/>
          <w:sz w:val="20"/>
          <w:szCs w:val="20"/>
        </w:rPr>
        <w:t xml:space="preserve"> con su impresionante cortina de agua de 25 metros y la cascada de </w:t>
      </w:r>
      <w:proofErr w:type="spellStart"/>
      <w:r w:rsidRPr="008C3D07">
        <w:rPr>
          <w:rFonts w:eastAsia="Times New Roman"/>
          <w:b w:val="0"/>
          <w:smallCaps w:val="0"/>
          <w:color w:val="002060"/>
          <w:sz w:val="20"/>
          <w:szCs w:val="20"/>
        </w:rPr>
        <w:t>Seljalandsfoss</w:t>
      </w:r>
      <w:proofErr w:type="spellEnd"/>
      <w:r w:rsidRPr="008C3D07">
        <w:rPr>
          <w:rFonts w:eastAsia="Times New Roman"/>
          <w:b w:val="0"/>
          <w:smallCaps w:val="0"/>
          <w:color w:val="002060"/>
          <w:sz w:val="20"/>
          <w:szCs w:val="20"/>
        </w:rPr>
        <w:t xml:space="preserve">, de la cual se puede obtener una vista 360 grados. Continuaremos hasta el acogedor pueblo de Vik y veremos las formaciones de la playa de </w:t>
      </w:r>
      <w:proofErr w:type="spellStart"/>
      <w:r w:rsidRPr="008C3D07">
        <w:rPr>
          <w:rFonts w:eastAsia="Times New Roman"/>
          <w:b w:val="0"/>
          <w:smallCaps w:val="0"/>
          <w:color w:val="002060"/>
          <w:sz w:val="20"/>
          <w:szCs w:val="20"/>
        </w:rPr>
        <w:t>Reynisfjara</w:t>
      </w:r>
      <w:proofErr w:type="spellEnd"/>
      <w:r w:rsidRPr="008C3D07">
        <w:rPr>
          <w:rFonts w:eastAsia="Times New Roman"/>
          <w:b w:val="0"/>
          <w:smallCaps w:val="0"/>
          <w:color w:val="002060"/>
          <w:sz w:val="20"/>
          <w:szCs w:val="20"/>
        </w:rPr>
        <w:t xml:space="preserve">, con la cueva de columnas basálticas de </w:t>
      </w:r>
      <w:proofErr w:type="spellStart"/>
      <w:r w:rsidRPr="008C3D07">
        <w:rPr>
          <w:rFonts w:eastAsia="Times New Roman"/>
          <w:b w:val="0"/>
          <w:smallCaps w:val="0"/>
          <w:color w:val="002060"/>
          <w:sz w:val="20"/>
          <w:szCs w:val="20"/>
        </w:rPr>
        <w:t>Hálsanefshellir</w:t>
      </w:r>
      <w:proofErr w:type="spellEnd"/>
      <w:r w:rsidRPr="008C3D07">
        <w:rPr>
          <w:rFonts w:eastAsia="Times New Roman"/>
          <w:b w:val="0"/>
          <w:smallCaps w:val="0"/>
          <w:color w:val="002060"/>
          <w:sz w:val="20"/>
          <w:szCs w:val="20"/>
        </w:rPr>
        <w:t xml:space="preserve"> y las formaciones de </w:t>
      </w:r>
      <w:proofErr w:type="spellStart"/>
      <w:r w:rsidRPr="008C3D07">
        <w:rPr>
          <w:rFonts w:eastAsia="Times New Roman"/>
          <w:b w:val="0"/>
          <w:smallCaps w:val="0"/>
          <w:color w:val="002060"/>
          <w:sz w:val="20"/>
          <w:szCs w:val="20"/>
        </w:rPr>
        <w:t>Reynisdrangar</w:t>
      </w:r>
      <w:proofErr w:type="spellEnd"/>
      <w:r w:rsidRPr="008C3D07">
        <w:rPr>
          <w:rFonts w:eastAsia="Times New Roman"/>
          <w:b w:val="0"/>
          <w:smallCaps w:val="0"/>
          <w:color w:val="002060"/>
          <w:sz w:val="20"/>
          <w:szCs w:val="20"/>
        </w:rPr>
        <w:t xml:space="preserve">. Continuación hacia el pueblo de </w:t>
      </w:r>
      <w:proofErr w:type="spellStart"/>
      <w:r w:rsidRPr="008C3D07">
        <w:rPr>
          <w:rFonts w:eastAsia="Times New Roman"/>
          <w:b w:val="0"/>
          <w:smallCaps w:val="0"/>
          <w:color w:val="002060"/>
          <w:sz w:val="20"/>
          <w:szCs w:val="20"/>
        </w:rPr>
        <w:t>Hvolsvöllur</w:t>
      </w:r>
      <w:proofErr w:type="spellEnd"/>
      <w:r w:rsidRPr="008C3D07">
        <w:rPr>
          <w:rFonts w:eastAsia="Times New Roman"/>
          <w:b w:val="0"/>
          <w:smallCaps w:val="0"/>
          <w:color w:val="002060"/>
          <w:sz w:val="20"/>
          <w:szCs w:val="20"/>
        </w:rPr>
        <w:t xml:space="preserve">. Por el camino, visitaremos el glaciar de </w:t>
      </w:r>
      <w:proofErr w:type="spellStart"/>
      <w:r w:rsidRPr="008C3D07">
        <w:rPr>
          <w:rFonts w:eastAsia="Times New Roman"/>
          <w:b w:val="0"/>
          <w:smallCaps w:val="0"/>
          <w:color w:val="002060"/>
          <w:sz w:val="20"/>
          <w:szCs w:val="20"/>
        </w:rPr>
        <w:t>Eyjafjöll</w:t>
      </w:r>
      <w:proofErr w:type="spellEnd"/>
      <w:r w:rsidRPr="008C3D07">
        <w:rPr>
          <w:rFonts w:eastAsia="Times New Roman"/>
          <w:b w:val="0"/>
          <w:smallCaps w:val="0"/>
          <w:color w:val="002060"/>
          <w:sz w:val="20"/>
          <w:szCs w:val="20"/>
        </w:rPr>
        <w:t xml:space="preserve">. </w:t>
      </w:r>
      <w:r w:rsidRPr="008C3D07">
        <w:rPr>
          <w:rFonts w:eastAsia="Times New Roman"/>
          <w:bCs/>
          <w:smallCaps w:val="0"/>
          <w:color w:val="002060"/>
          <w:sz w:val="20"/>
          <w:szCs w:val="20"/>
        </w:rPr>
        <w:t>Llegada y cena</w:t>
      </w:r>
      <w:r w:rsidR="007012AA" w:rsidRPr="008C3D07">
        <w:rPr>
          <w:rFonts w:eastAsia="Times New Roman"/>
          <w:bCs/>
          <w:smallCaps w:val="0"/>
          <w:color w:val="002060"/>
          <w:sz w:val="20"/>
          <w:szCs w:val="20"/>
        </w:rPr>
        <w:t>.</w:t>
      </w:r>
      <w:r w:rsidR="00F0196D">
        <w:rPr>
          <w:rFonts w:eastAsia="Times New Roman"/>
          <w:bCs/>
          <w:smallCaps w:val="0"/>
          <w:color w:val="002060"/>
          <w:sz w:val="20"/>
          <w:szCs w:val="20"/>
        </w:rPr>
        <w:t xml:space="preserve"> Alojamiento.</w:t>
      </w:r>
    </w:p>
    <w:p w14:paraId="1C98EB54" w14:textId="77777777" w:rsidR="007012AA" w:rsidRPr="007012AA" w:rsidRDefault="007012AA" w:rsidP="007012AA">
      <w:pPr>
        <w:pStyle w:val="Destinos"/>
        <w:jc w:val="both"/>
      </w:pPr>
    </w:p>
    <w:p w14:paraId="3DE38955" w14:textId="7C243AF2"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8C3D07">
        <w:rPr>
          <w:rFonts w:eastAsia="Arial"/>
          <w:bCs/>
          <w:color w:val="FF0000"/>
          <w:sz w:val="24"/>
          <w:szCs w:val="24"/>
        </w:rPr>
        <w:t xml:space="preserve">Costa Sur – Círculo Dorado – </w:t>
      </w:r>
      <w:proofErr w:type="spellStart"/>
      <w:r w:rsidR="008C3D07" w:rsidRPr="008C3D07">
        <w:rPr>
          <w:rFonts w:eastAsia="Arial"/>
          <w:bCs/>
          <w:color w:val="FF0000"/>
          <w:sz w:val="24"/>
          <w:szCs w:val="24"/>
        </w:rPr>
        <w:t>Borgarnes</w:t>
      </w:r>
      <w:proofErr w:type="spellEnd"/>
    </w:p>
    <w:p w14:paraId="4D619957" w14:textId="6D5AB72D" w:rsidR="00451B71" w:rsidRPr="002706C1" w:rsidRDefault="008C3D07" w:rsidP="002706C1">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00451B71" w:rsidRPr="00E325A7">
        <w:rPr>
          <w:rFonts w:asciiTheme="minorHAnsi" w:eastAsia="Arial" w:hAnsiTheme="minorHAnsi" w:cstheme="minorHAnsi"/>
          <w:b/>
          <w:color w:val="002060"/>
          <w:sz w:val="20"/>
          <w:szCs w:val="20"/>
        </w:rPr>
        <w:t>.</w:t>
      </w:r>
      <w:r w:rsidRPr="008C3D07">
        <w:rPr>
          <w:rFonts w:asciiTheme="minorHAnsi" w:eastAsia="Arial" w:hAnsiTheme="minorHAnsi" w:cstheme="minorHAnsi"/>
          <w:bCs/>
          <w:color w:val="002060"/>
          <w:sz w:val="20"/>
          <w:szCs w:val="20"/>
        </w:rPr>
        <w:t xml:space="preserve"> Este día recorrerás tres de los atractivos más populares, que conforman el llamado "Círculo Dorado Islandés". Las tres paradas principales de la ruta son </w:t>
      </w:r>
      <w:proofErr w:type="spellStart"/>
      <w:r w:rsidRPr="008C3D07">
        <w:rPr>
          <w:rFonts w:asciiTheme="minorHAnsi" w:eastAsia="Arial" w:hAnsiTheme="minorHAnsi" w:cstheme="minorHAnsi"/>
          <w:bCs/>
          <w:color w:val="002060"/>
          <w:sz w:val="20"/>
          <w:szCs w:val="20"/>
        </w:rPr>
        <w:t>Thingvellir</w:t>
      </w:r>
      <w:proofErr w:type="spellEnd"/>
      <w:r w:rsidRPr="008C3D07">
        <w:rPr>
          <w:rFonts w:asciiTheme="minorHAnsi" w:eastAsia="Arial" w:hAnsiTheme="minorHAnsi" w:cstheme="minorHAnsi"/>
          <w:bCs/>
          <w:color w:val="002060"/>
          <w:sz w:val="20"/>
          <w:szCs w:val="20"/>
        </w:rPr>
        <w:t xml:space="preserve">, Gullfoss y el valle de </w:t>
      </w:r>
      <w:proofErr w:type="spellStart"/>
      <w:r w:rsidRPr="008C3D07">
        <w:rPr>
          <w:rFonts w:asciiTheme="minorHAnsi" w:eastAsia="Arial" w:hAnsiTheme="minorHAnsi" w:cstheme="minorHAnsi"/>
          <w:bCs/>
          <w:color w:val="002060"/>
          <w:sz w:val="20"/>
          <w:szCs w:val="20"/>
        </w:rPr>
        <w:t>Haukadalur</w:t>
      </w:r>
      <w:proofErr w:type="spellEnd"/>
      <w:r w:rsidRPr="008C3D07">
        <w:rPr>
          <w:rFonts w:asciiTheme="minorHAnsi" w:eastAsia="Arial" w:hAnsiTheme="minorHAnsi" w:cstheme="minorHAnsi"/>
          <w:bCs/>
          <w:color w:val="002060"/>
          <w:sz w:val="20"/>
          <w:szCs w:val="20"/>
        </w:rPr>
        <w:t xml:space="preserve">, con gran actividad geotermal y donde se encuentran los géiseres </w:t>
      </w:r>
      <w:proofErr w:type="spellStart"/>
      <w:r w:rsidRPr="008C3D07">
        <w:rPr>
          <w:rFonts w:asciiTheme="minorHAnsi" w:eastAsia="Arial" w:hAnsiTheme="minorHAnsi" w:cstheme="minorHAnsi"/>
          <w:bCs/>
          <w:color w:val="002060"/>
          <w:sz w:val="20"/>
          <w:szCs w:val="20"/>
        </w:rPr>
        <w:t>Geysir</w:t>
      </w:r>
      <w:proofErr w:type="spellEnd"/>
      <w:r w:rsidRPr="008C3D07">
        <w:rPr>
          <w:rFonts w:asciiTheme="minorHAnsi" w:eastAsia="Arial" w:hAnsiTheme="minorHAnsi" w:cstheme="minorHAnsi"/>
          <w:bCs/>
          <w:color w:val="002060"/>
          <w:sz w:val="20"/>
          <w:szCs w:val="20"/>
        </w:rPr>
        <w:t xml:space="preserve"> y </w:t>
      </w:r>
      <w:proofErr w:type="spellStart"/>
      <w:r w:rsidRPr="008C3D07">
        <w:rPr>
          <w:rFonts w:asciiTheme="minorHAnsi" w:eastAsia="Arial" w:hAnsiTheme="minorHAnsi" w:cstheme="minorHAnsi"/>
          <w:bCs/>
          <w:color w:val="002060"/>
          <w:sz w:val="20"/>
          <w:szCs w:val="20"/>
        </w:rPr>
        <w:t>Strokkur</w:t>
      </w:r>
      <w:proofErr w:type="spellEnd"/>
      <w:r w:rsidRPr="008C3D07">
        <w:rPr>
          <w:rFonts w:asciiTheme="minorHAnsi" w:eastAsia="Arial" w:hAnsiTheme="minorHAnsi" w:cstheme="minorHAnsi"/>
          <w:bCs/>
          <w:color w:val="002060"/>
          <w:sz w:val="20"/>
          <w:szCs w:val="20"/>
        </w:rPr>
        <w:t xml:space="preserve">. </w:t>
      </w:r>
      <w:proofErr w:type="spellStart"/>
      <w:r w:rsidRPr="008C3D07">
        <w:rPr>
          <w:rFonts w:asciiTheme="minorHAnsi" w:eastAsia="Arial" w:hAnsiTheme="minorHAnsi" w:cstheme="minorHAnsi"/>
          <w:bCs/>
          <w:color w:val="002060"/>
          <w:sz w:val="20"/>
          <w:szCs w:val="20"/>
        </w:rPr>
        <w:t>Thingvellir</w:t>
      </w:r>
      <w:proofErr w:type="spellEnd"/>
      <w:r w:rsidRPr="008C3D07">
        <w:rPr>
          <w:rFonts w:asciiTheme="minorHAnsi" w:eastAsia="Arial" w:hAnsiTheme="minorHAnsi" w:cstheme="minorHAnsi"/>
          <w:bCs/>
          <w:color w:val="002060"/>
          <w:sz w:val="20"/>
          <w:szCs w:val="20"/>
        </w:rPr>
        <w:t xml:space="preserve"> es un Parque Nacional con especial importancia histórica, ya que allí se estableció el primer parlamento del mundo, y también con una gran belleza natural al dejar al descubierto la tectónica de placas a través de las fallas que atraviesan la región; Gullfoss es una espectacular cascada que cuenta con dos saltos y un total de 32 metros; y por último los dos grandes géiseres </w:t>
      </w:r>
      <w:proofErr w:type="spellStart"/>
      <w:r w:rsidRPr="008C3D07">
        <w:rPr>
          <w:rFonts w:asciiTheme="minorHAnsi" w:eastAsia="Arial" w:hAnsiTheme="minorHAnsi" w:cstheme="minorHAnsi"/>
          <w:bCs/>
          <w:color w:val="002060"/>
          <w:sz w:val="20"/>
          <w:szCs w:val="20"/>
        </w:rPr>
        <w:t>Strokkur</w:t>
      </w:r>
      <w:proofErr w:type="spellEnd"/>
      <w:r w:rsidRPr="008C3D07">
        <w:rPr>
          <w:rFonts w:asciiTheme="minorHAnsi" w:eastAsia="Arial" w:hAnsiTheme="minorHAnsi" w:cstheme="minorHAnsi"/>
          <w:bCs/>
          <w:color w:val="002060"/>
          <w:sz w:val="20"/>
          <w:szCs w:val="20"/>
        </w:rPr>
        <w:t xml:space="preserve"> y </w:t>
      </w:r>
      <w:proofErr w:type="spellStart"/>
      <w:r w:rsidRPr="008C3D07">
        <w:rPr>
          <w:rFonts w:asciiTheme="minorHAnsi" w:eastAsia="Arial" w:hAnsiTheme="minorHAnsi" w:cstheme="minorHAnsi"/>
          <w:bCs/>
          <w:color w:val="002060"/>
          <w:sz w:val="20"/>
          <w:szCs w:val="20"/>
        </w:rPr>
        <w:t>Geysir</w:t>
      </w:r>
      <w:proofErr w:type="spellEnd"/>
      <w:r w:rsidRPr="008C3D07">
        <w:rPr>
          <w:rFonts w:asciiTheme="minorHAnsi" w:eastAsia="Arial" w:hAnsiTheme="minorHAnsi" w:cstheme="minorHAnsi"/>
          <w:bCs/>
          <w:color w:val="002060"/>
          <w:sz w:val="20"/>
          <w:szCs w:val="20"/>
        </w:rPr>
        <w:t xml:space="preserve">, que cada 8 minutos hacen erupción lanzando una columna de agua de casi 20 metros. Tiempo para el almuerzo y continuación hacia el hotel en </w:t>
      </w:r>
      <w:proofErr w:type="spellStart"/>
      <w:r w:rsidRPr="008C3D07">
        <w:rPr>
          <w:rFonts w:asciiTheme="minorHAnsi" w:eastAsia="Arial" w:hAnsiTheme="minorHAnsi" w:cstheme="minorHAnsi"/>
          <w:bCs/>
          <w:color w:val="002060"/>
          <w:sz w:val="20"/>
          <w:szCs w:val="20"/>
        </w:rPr>
        <w:t>Borgarnes</w:t>
      </w:r>
      <w:proofErr w:type="spellEnd"/>
      <w:r w:rsidRPr="008C3D07">
        <w:rPr>
          <w:rFonts w:asciiTheme="minorHAnsi" w:eastAsia="Arial" w:hAnsiTheme="minorHAnsi" w:cstheme="minorHAnsi"/>
          <w:bCs/>
          <w:color w:val="002060"/>
          <w:sz w:val="20"/>
          <w:szCs w:val="20"/>
        </w:rPr>
        <w:t xml:space="preserve"> atravesando la Península de </w:t>
      </w:r>
      <w:proofErr w:type="spellStart"/>
      <w:r w:rsidRPr="008C3D07">
        <w:rPr>
          <w:rFonts w:asciiTheme="minorHAnsi" w:eastAsia="Arial" w:hAnsiTheme="minorHAnsi" w:cstheme="minorHAnsi"/>
          <w:bCs/>
          <w:color w:val="002060"/>
          <w:sz w:val="20"/>
          <w:szCs w:val="20"/>
        </w:rPr>
        <w:t>Akranes</w:t>
      </w:r>
      <w:proofErr w:type="spellEnd"/>
      <w:r w:rsidRPr="008C3D07">
        <w:rPr>
          <w:rFonts w:asciiTheme="minorHAnsi" w:eastAsia="Arial" w:hAnsiTheme="minorHAnsi" w:cstheme="minorHAnsi"/>
          <w:bCs/>
          <w:color w:val="002060"/>
          <w:sz w:val="20"/>
          <w:szCs w:val="20"/>
        </w:rPr>
        <w:t>. Llegada y registro en el hotel</w:t>
      </w:r>
      <w:r>
        <w:rPr>
          <w:rFonts w:asciiTheme="minorHAnsi" w:eastAsia="Arial" w:hAnsiTheme="minorHAnsi" w:cstheme="minorHAnsi"/>
          <w:bCs/>
          <w:color w:val="002060"/>
          <w:sz w:val="20"/>
          <w:szCs w:val="20"/>
        </w:rPr>
        <w:t>.</w:t>
      </w:r>
      <w:r w:rsidR="00F0196D">
        <w:rPr>
          <w:rFonts w:asciiTheme="minorHAnsi" w:eastAsia="Arial" w:hAnsiTheme="minorHAnsi" w:cstheme="minorHAnsi"/>
          <w:b/>
          <w:color w:val="002060"/>
          <w:sz w:val="20"/>
          <w:szCs w:val="20"/>
        </w:rPr>
        <w:t xml:space="preserve"> Alojamiento.</w:t>
      </w:r>
    </w:p>
    <w:p w14:paraId="0E08A7A1" w14:textId="77777777" w:rsidR="00E325A7" w:rsidRPr="00CB624C" w:rsidRDefault="00E325A7" w:rsidP="00E325A7">
      <w:pPr>
        <w:pStyle w:val="textos-itinerario"/>
        <w:spacing w:after="0"/>
        <w:rPr>
          <w:b/>
          <w:sz w:val="28"/>
          <w:szCs w:val="32"/>
        </w:rPr>
      </w:pPr>
    </w:p>
    <w:p w14:paraId="4C803C20" w14:textId="70629150"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8C3D07" w:rsidRPr="008C3D07">
        <w:rPr>
          <w:rStyle w:val="DestinosCar"/>
          <w:rFonts w:cs="Times New Roman"/>
          <w:b/>
          <w:smallCaps w:val="0"/>
          <w:sz w:val="24"/>
          <w:szCs w:val="24"/>
        </w:rPr>
        <w:t>Borgarnes</w:t>
      </w:r>
      <w:proofErr w:type="spellEnd"/>
      <w:r w:rsidR="008C3D07">
        <w:rPr>
          <w:rStyle w:val="DestinosCar"/>
          <w:rFonts w:cs="Times New Roman"/>
          <w:b/>
          <w:smallCaps w:val="0"/>
          <w:sz w:val="24"/>
          <w:szCs w:val="24"/>
        </w:rPr>
        <w:t xml:space="preserve"> – Península de </w:t>
      </w:r>
      <w:proofErr w:type="spellStart"/>
      <w:r w:rsidR="008C3D07" w:rsidRPr="008C3D07">
        <w:rPr>
          <w:rStyle w:val="DestinosCar"/>
          <w:rFonts w:cs="Times New Roman"/>
          <w:b/>
          <w:smallCaps w:val="0"/>
          <w:sz w:val="24"/>
          <w:szCs w:val="24"/>
        </w:rPr>
        <w:t>Snæfellsnes</w:t>
      </w:r>
      <w:proofErr w:type="spellEnd"/>
      <w:r w:rsidR="008C3D07">
        <w:rPr>
          <w:rStyle w:val="DestinosCar"/>
          <w:rFonts w:cs="Times New Roman"/>
          <w:b/>
          <w:smallCaps w:val="0"/>
          <w:sz w:val="24"/>
          <w:szCs w:val="24"/>
        </w:rPr>
        <w:t xml:space="preserve"> – </w:t>
      </w:r>
      <w:proofErr w:type="spellStart"/>
      <w:r w:rsidR="008C3D07" w:rsidRPr="008C3D07">
        <w:rPr>
          <w:rStyle w:val="DestinosCar"/>
          <w:rFonts w:cs="Times New Roman"/>
          <w:b/>
          <w:smallCaps w:val="0"/>
          <w:sz w:val="24"/>
          <w:szCs w:val="24"/>
        </w:rPr>
        <w:t>Borgarnes</w:t>
      </w:r>
      <w:proofErr w:type="spellEnd"/>
    </w:p>
    <w:p w14:paraId="020DAB2E" w14:textId="671E00F2" w:rsidR="002706C1" w:rsidRPr="002706C1" w:rsidRDefault="008C3D07" w:rsidP="002706C1">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002706C1" w:rsidRPr="00E325A7">
        <w:rPr>
          <w:rFonts w:asciiTheme="minorHAnsi" w:eastAsia="Arial" w:hAnsiTheme="minorHAnsi" w:cstheme="minorHAnsi"/>
          <w:b/>
          <w:color w:val="002060"/>
          <w:sz w:val="20"/>
          <w:szCs w:val="20"/>
        </w:rPr>
        <w:t>.</w:t>
      </w:r>
      <w:r w:rsidR="002706C1" w:rsidRPr="00E325A7">
        <w:rPr>
          <w:rFonts w:asciiTheme="minorHAnsi" w:eastAsia="Arial" w:hAnsiTheme="minorHAnsi" w:cstheme="minorHAnsi"/>
          <w:bCs/>
          <w:color w:val="002060"/>
          <w:sz w:val="20"/>
          <w:szCs w:val="20"/>
        </w:rPr>
        <w:t xml:space="preserve"> </w:t>
      </w:r>
      <w:r w:rsidRPr="008C3D07">
        <w:rPr>
          <w:rFonts w:asciiTheme="minorHAnsi" w:eastAsia="Arial" w:hAnsiTheme="minorHAnsi" w:cstheme="minorHAnsi"/>
          <w:bCs/>
          <w:color w:val="002060"/>
          <w:sz w:val="20"/>
          <w:szCs w:val="20"/>
        </w:rPr>
        <w:t xml:space="preserve">Existen pocos lugares en el mundo tan particulares como la Península de </w:t>
      </w:r>
      <w:proofErr w:type="spellStart"/>
      <w:r w:rsidRPr="008C3D07">
        <w:rPr>
          <w:rFonts w:asciiTheme="minorHAnsi" w:eastAsia="Arial" w:hAnsiTheme="minorHAnsi" w:cstheme="minorHAnsi"/>
          <w:bCs/>
          <w:color w:val="002060"/>
          <w:sz w:val="20"/>
          <w:szCs w:val="20"/>
        </w:rPr>
        <w:t>Snæfellsnes</w:t>
      </w:r>
      <w:proofErr w:type="spellEnd"/>
      <w:r w:rsidRPr="008C3D07">
        <w:rPr>
          <w:rFonts w:asciiTheme="minorHAnsi" w:eastAsia="Arial" w:hAnsiTheme="minorHAnsi" w:cstheme="minorHAnsi"/>
          <w:bCs/>
          <w:color w:val="002060"/>
          <w:sz w:val="20"/>
          <w:szCs w:val="20"/>
        </w:rPr>
        <w:t xml:space="preserve">; este día podrás recorrerla al completo. Entre otras cosas, esta región sirvió como inspiración al escritor Julio Verne para su novela "Viaje al centro de la Tierra", donde Otto Lidenbrock y su sobrino entran a través de un cráter en el </w:t>
      </w:r>
      <w:proofErr w:type="spellStart"/>
      <w:r w:rsidRPr="008C3D07">
        <w:rPr>
          <w:rFonts w:asciiTheme="minorHAnsi" w:eastAsia="Arial" w:hAnsiTheme="minorHAnsi" w:cstheme="minorHAnsi"/>
          <w:bCs/>
          <w:color w:val="002060"/>
          <w:sz w:val="20"/>
          <w:szCs w:val="20"/>
        </w:rPr>
        <w:t>Snæfellsjökull</w:t>
      </w:r>
      <w:proofErr w:type="spellEnd"/>
      <w:r w:rsidRPr="008C3D07">
        <w:rPr>
          <w:rFonts w:asciiTheme="minorHAnsi" w:eastAsia="Arial" w:hAnsiTheme="minorHAnsi" w:cstheme="minorHAnsi"/>
          <w:bCs/>
          <w:color w:val="002060"/>
          <w:sz w:val="20"/>
          <w:szCs w:val="20"/>
        </w:rPr>
        <w:t xml:space="preserve"> a un mundo fantástico cercano al núcleo terrestre. Se podrán ver atracciones como la montaña de </w:t>
      </w:r>
      <w:proofErr w:type="spellStart"/>
      <w:r w:rsidRPr="008C3D07">
        <w:rPr>
          <w:rFonts w:asciiTheme="minorHAnsi" w:eastAsia="Arial" w:hAnsiTheme="minorHAnsi" w:cstheme="minorHAnsi"/>
          <w:bCs/>
          <w:color w:val="002060"/>
          <w:sz w:val="20"/>
          <w:szCs w:val="20"/>
        </w:rPr>
        <w:t>Kirkufjell</w:t>
      </w:r>
      <w:proofErr w:type="spellEnd"/>
      <w:r w:rsidRPr="008C3D07">
        <w:rPr>
          <w:rFonts w:asciiTheme="minorHAnsi" w:eastAsia="Arial" w:hAnsiTheme="minorHAnsi" w:cstheme="minorHAnsi"/>
          <w:bCs/>
          <w:color w:val="002060"/>
          <w:sz w:val="20"/>
          <w:szCs w:val="20"/>
        </w:rPr>
        <w:t xml:space="preserve"> y su fotogénica cascada, las formaciones rocosas de </w:t>
      </w:r>
      <w:proofErr w:type="spellStart"/>
      <w:r w:rsidRPr="008C3D07">
        <w:rPr>
          <w:rFonts w:asciiTheme="minorHAnsi" w:eastAsia="Arial" w:hAnsiTheme="minorHAnsi" w:cstheme="minorHAnsi"/>
          <w:bCs/>
          <w:color w:val="002060"/>
          <w:sz w:val="20"/>
          <w:szCs w:val="20"/>
        </w:rPr>
        <w:t>Arnarstapi</w:t>
      </w:r>
      <w:proofErr w:type="spellEnd"/>
      <w:r w:rsidRPr="008C3D07">
        <w:rPr>
          <w:rFonts w:asciiTheme="minorHAnsi" w:eastAsia="Arial" w:hAnsiTheme="minorHAnsi" w:cstheme="minorHAnsi"/>
          <w:bCs/>
          <w:color w:val="002060"/>
          <w:sz w:val="20"/>
          <w:szCs w:val="20"/>
        </w:rPr>
        <w:t xml:space="preserve"> y los acantilados de </w:t>
      </w:r>
      <w:proofErr w:type="spellStart"/>
      <w:r w:rsidRPr="008C3D07">
        <w:rPr>
          <w:rFonts w:asciiTheme="minorHAnsi" w:eastAsia="Arial" w:hAnsiTheme="minorHAnsi" w:cstheme="minorHAnsi"/>
          <w:bCs/>
          <w:color w:val="002060"/>
          <w:sz w:val="20"/>
          <w:szCs w:val="20"/>
        </w:rPr>
        <w:t>Lóndragar</w:t>
      </w:r>
      <w:proofErr w:type="spellEnd"/>
      <w:r w:rsidRPr="008C3D07">
        <w:rPr>
          <w:rFonts w:asciiTheme="minorHAnsi" w:eastAsia="Arial" w:hAnsiTheme="minorHAnsi" w:cstheme="minorHAnsi"/>
          <w:bCs/>
          <w:color w:val="002060"/>
          <w:sz w:val="20"/>
          <w:szCs w:val="20"/>
        </w:rPr>
        <w:t xml:space="preserve">. Almuerzo en ruta. Para las personas que deseen hacer su propio viaje al interior de la tierra, podrán tomar la excursión opcional al interior de la cueva de lava de </w:t>
      </w:r>
      <w:proofErr w:type="spellStart"/>
      <w:r w:rsidRPr="008C3D07">
        <w:rPr>
          <w:rFonts w:asciiTheme="minorHAnsi" w:eastAsia="Arial" w:hAnsiTheme="minorHAnsi" w:cstheme="minorHAnsi"/>
          <w:bCs/>
          <w:color w:val="002060"/>
          <w:sz w:val="20"/>
          <w:szCs w:val="20"/>
        </w:rPr>
        <w:t>Vatnshellir</w:t>
      </w:r>
      <w:proofErr w:type="spellEnd"/>
      <w:r w:rsidRPr="008C3D07">
        <w:rPr>
          <w:rFonts w:asciiTheme="minorHAnsi" w:eastAsia="Arial" w:hAnsiTheme="minorHAnsi" w:cstheme="minorHAnsi"/>
          <w:bCs/>
          <w:color w:val="002060"/>
          <w:sz w:val="20"/>
          <w:szCs w:val="20"/>
        </w:rPr>
        <w:t xml:space="preserve"> y descubrir los secretos que allí se esconden. Regreso al hotel en </w:t>
      </w:r>
      <w:proofErr w:type="spellStart"/>
      <w:r w:rsidRPr="008C3D07">
        <w:rPr>
          <w:rFonts w:asciiTheme="minorHAnsi" w:eastAsia="Arial" w:hAnsiTheme="minorHAnsi" w:cstheme="minorHAnsi"/>
          <w:bCs/>
          <w:color w:val="002060"/>
          <w:sz w:val="20"/>
          <w:szCs w:val="20"/>
        </w:rPr>
        <w:t>Borgarnes</w:t>
      </w:r>
      <w:proofErr w:type="spellEnd"/>
      <w:r>
        <w:rPr>
          <w:rFonts w:asciiTheme="minorHAnsi" w:eastAsia="Arial" w:hAnsiTheme="minorHAnsi" w:cstheme="minorHAnsi"/>
          <w:bCs/>
          <w:color w:val="002060"/>
          <w:sz w:val="20"/>
          <w:szCs w:val="20"/>
        </w:rPr>
        <w:t>.</w:t>
      </w:r>
      <w:r w:rsidR="002706C1">
        <w:rPr>
          <w:rFonts w:asciiTheme="minorHAnsi" w:eastAsia="Arial" w:hAnsiTheme="minorHAnsi" w:cstheme="minorHAnsi"/>
          <w:b/>
          <w:color w:val="002060"/>
          <w:sz w:val="20"/>
          <w:szCs w:val="20"/>
        </w:rPr>
        <w:t xml:space="preserve"> 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3ED389AE"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8C3D07" w:rsidRPr="008C3D07">
        <w:rPr>
          <w:rStyle w:val="DestinosCar"/>
          <w:rFonts w:cs="Times New Roman"/>
          <w:b/>
          <w:smallCaps w:val="0"/>
          <w:sz w:val="24"/>
          <w:szCs w:val="24"/>
        </w:rPr>
        <w:t>Borgarnes</w:t>
      </w:r>
      <w:proofErr w:type="spellEnd"/>
      <w:r w:rsidR="008C3D07">
        <w:rPr>
          <w:rStyle w:val="DestinosCar"/>
          <w:rFonts w:cs="Times New Roman"/>
          <w:b/>
          <w:smallCaps w:val="0"/>
          <w:sz w:val="24"/>
          <w:szCs w:val="24"/>
        </w:rPr>
        <w:t xml:space="preserve"> – Akureyri</w:t>
      </w:r>
    </w:p>
    <w:p w14:paraId="0CD5809E" w14:textId="62103239" w:rsidR="002706C1" w:rsidRPr="002706C1" w:rsidRDefault="008C3D07" w:rsidP="002706C1">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002706C1" w:rsidRPr="00E325A7">
        <w:rPr>
          <w:rFonts w:asciiTheme="minorHAnsi" w:eastAsia="Arial" w:hAnsiTheme="minorHAnsi" w:cstheme="minorHAnsi"/>
          <w:b/>
          <w:color w:val="002060"/>
          <w:sz w:val="20"/>
          <w:szCs w:val="20"/>
        </w:rPr>
        <w:t>.</w:t>
      </w:r>
      <w:r w:rsidR="002706C1" w:rsidRPr="00E325A7">
        <w:rPr>
          <w:rFonts w:asciiTheme="minorHAnsi" w:eastAsia="Arial" w:hAnsiTheme="minorHAnsi" w:cstheme="minorHAnsi"/>
          <w:bCs/>
          <w:color w:val="002060"/>
          <w:sz w:val="20"/>
          <w:szCs w:val="20"/>
        </w:rPr>
        <w:t xml:space="preserve"> </w:t>
      </w:r>
      <w:r w:rsidRPr="008C3D07">
        <w:rPr>
          <w:rFonts w:asciiTheme="minorHAnsi" w:eastAsia="Arial" w:hAnsiTheme="minorHAnsi" w:cstheme="minorHAnsi"/>
          <w:bCs/>
          <w:color w:val="002060"/>
          <w:sz w:val="20"/>
          <w:szCs w:val="20"/>
        </w:rPr>
        <w:t xml:space="preserve">El tour continúa recorriendo parte de la región norte de Islandia por el llamado "Camino de la Costa Ártica", pasando por pequeños pueblecitos como </w:t>
      </w:r>
      <w:proofErr w:type="spellStart"/>
      <w:r w:rsidRPr="008C3D07">
        <w:rPr>
          <w:rFonts w:asciiTheme="minorHAnsi" w:eastAsia="Arial" w:hAnsiTheme="minorHAnsi" w:cstheme="minorHAnsi"/>
          <w:bCs/>
          <w:color w:val="002060"/>
          <w:sz w:val="20"/>
          <w:szCs w:val="20"/>
        </w:rPr>
        <w:t>Blönduós</w:t>
      </w:r>
      <w:proofErr w:type="spellEnd"/>
      <w:r w:rsidRPr="008C3D07">
        <w:rPr>
          <w:rFonts w:asciiTheme="minorHAnsi" w:eastAsia="Arial" w:hAnsiTheme="minorHAnsi" w:cstheme="minorHAnsi"/>
          <w:bCs/>
          <w:color w:val="002060"/>
          <w:sz w:val="20"/>
          <w:szCs w:val="20"/>
        </w:rPr>
        <w:t xml:space="preserve"> con su particular iglesia, la cual ha sido construida en estilo </w:t>
      </w:r>
      <w:proofErr w:type="spellStart"/>
      <w:r w:rsidRPr="008C3D07">
        <w:rPr>
          <w:rFonts w:asciiTheme="minorHAnsi" w:eastAsia="Arial" w:hAnsiTheme="minorHAnsi" w:cstheme="minorHAnsi"/>
          <w:bCs/>
          <w:color w:val="002060"/>
          <w:sz w:val="20"/>
          <w:szCs w:val="20"/>
        </w:rPr>
        <w:t>neo-románico</w:t>
      </w:r>
      <w:proofErr w:type="spellEnd"/>
      <w:r w:rsidRPr="008C3D07">
        <w:rPr>
          <w:rFonts w:asciiTheme="minorHAnsi" w:eastAsia="Arial" w:hAnsiTheme="minorHAnsi" w:cstheme="minorHAnsi"/>
          <w:bCs/>
          <w:color w:val="002060"/>
          <w:sz w:val="20"/>
          <w:szCs w:val="20"/>
        </w:rPr>
        <w:t xml:space="preserve"> y con inspiración en la naturaleza típica de la zona, simulando un cráter volcánico. Continuación hasta la ciudad de Akureyri, la más grande e importante del norte de la isla; aquí tendrás tiempo de recorrer la ciudad a tu aire y aprovechar para probar alguna de las delicias de la cocina local. Las personas que lo deseen podrán, en este tiempo, participar en una </w:t>
      </w:r>
      <w:r w:rsidRPr="008C3D07">
        <w:rPr>
          <w:rFonts w:asciiTheme="minorHAnsi" w:eastAsia="Arial" w:hAnsiTheme="minorHAnsi" w:cstheme="minorHAnsi"/>
          <w:bCs/>
          <w:color w:val="002060"/>
          <w:sz w:val="20"/>
          <w:szCs w:val="20"/>
        </w:rPr>
        <w:lastRenderedPageBreak/>
        <w:t xml:space="preserve">excursión opcional de safari de ballenas en una embarcación tradicional por unas 3 horas, saliendo del puerto de </w:t>
      </w:r>
      <w:proofErr w:type="spellStart"/>
      <w:r w:rsidRPr="008C3D07">
        <w:rPr>
          <w:rFonts w:asciiTheme="minorHAnsi" w:eastAsia="Arial" w:hAnsiTheme="minorHAnsi" w:cstheme="minorHAnsi"/>
          <w:bCs/>
          <w:color w:val="002060"/>
          <w:sz w:val="20"/>
          <w:szCs w:val="20"/>
        </w:rPr>
        <w:t>Hauganes</w:t>
      </w:r>
      <w:proofErr w:type="spellEnd"/>
      <w:r w:rsidRPr="008C3D07">
        <w:rPr>
          <w:rFonts w:asciiTheme="minorHAnsi" w:eastAsia="Arial" w:hAnsiTheme="minorHAnsi" w:cstheme="minorHAnsi"/>
          <w:bCs/>
          <w:color w:val="002060"/>
          <w:sz w:val="20"/>
          <w:szCs w:val="20"/>
        </w:rPr>
        <w:t>. Por la tarde, recogida por el centro de la ciudad y traslado al hotel</w:t>
      </w:r>
      <w:r>
        <w:rPr>
          <w:rFonts w:asciiTheme="minorHAnsi" w:eastAsia="Arial" w:hAnsiTheme="minorHAnsi" w:cstheme="minorHAnsi"/>
          <w:bCs/>
          <w:color w:val="002060"/>
          <w:sz w:val="20"/>
          <w:szCs w:val="20"/>
        </w:rPr>
        <w:t xml:space="preserve">. </w:t>
      </w:r>
      <w:r w:rsidR="002706C1">
        <w:rPr>
          <w:rFonts w:asciiTheme="minorHAnsi" w:eastAsia="Arial" w:hAnsiTheme="minorHAnsi" w:cstheme="minorHAnsi"/>
          <w:b/>
          <w:color w:val="002060"/>
          <w:sz w:val="20"/>
          <w:szCs w:val="20"/>
        </w:rPr>
        <w:t>Alojamiento.</w:t>
      </w:r>
    </w:p>
    <w:p w14:paraId="44DF9850" w14:textId="77777777" w:rsidR="00451B71" w:rsidRPr="0047127F" w:rsidRDefault="00451B71" w:rsidP="00451B71">
      <w:pPr>
        <w:spacing w:after="0" w:line="240" w:lineRule="auto"/>
        <w:jc w:val="both"/>
        <w:rPr>
          <w:rFonts w:asciiTheme="minorHAnsi" w:eastAsia="Arial" w:hAnsiTheme="minorHAnsi" w:cstheme="minorHAnsi"/>
          <w:bCs/>
          <w:color w:val="002060"/>
          <w:sz w:val="28"/>
          <w:szCs w:val="28"/>
        </w:rPr>
      </w:pPr>
    </w:p>
    <w:p w14:paraId="59D8B13F" w14:textId="7EF563F1"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8C3D07">
        <w:rPr>
          <w:rStyle w:val="DestinosCar"/>
          <w:rFonts w:cs="Times New Roman"/>
          <w:b/>
          <w:smallCaps w:val="0"/>
          <w:sz w:val="24"/>
          <w:szCs w:val="24"/>
        </w:rPr>
        <w:t xml:space="preserve">Akureyri – </w:t>
      </w:r>
      <w:proofErr w:type="spellStart"/>
      <w:r w:rsidR="008C3D07" w:rsidRPr="008C3D07">
        <w:rPr>
          <w:rStyle w:val="DestinosCar"/>
          <w:rFonts w:cs="Times New Roman"/>
          <w:b/>
          <w:smallCaps w:val="0"/>
          <w:sz w:val="24"/>
          <w:szCs w:val="24"/>
        </w:rPr>
        <w:t>Mývatn</w:t>
      </w:r>
      <w:proofErr w:type="spellEnd"/>
      <w:r w:rsidR="008C3D07">
        <w:rPr>
          <w:rStyle w:val="DestinosCar"/>
          <w:rFonts w:cs="Times New Roman"/>
          <w:b/>
          <w:smallCaps w:val="0"/>
          <w:sz w:val="24"/>
          <w:szCs w:val="24"/>
        </w:rPr>
        <w:t xml:space="preserve"> – Akureyri</w:t>
      </w:r>
    </w:p>
    <w:p w14:paraId="7CEB7807" w14:textId="5072FF6E" w:rsidR="008C3D07" w:rsidRPr="002706C1" w:rsidRDefault="008C3D07" w:rsidP="008C3D07">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Pr="008C3D07">
        <w:rPr>
          <w:rFonts w:asciiTheme="minorHAnsi" w:eastAsia="Arial" w:hAnsiTheme="minorHAnsi" w:cstheme="minorHAnsi"/>
          <w:bCs/>
          <w:color w:val="002060"/>
          <w:sz w:val="20"/>
          <w:szCs w:val="20"/>
        </w:rPr>
        <w:t xml:space="preserve">El norte de Islandia ha servido de escenario para varias series de televisión y películas, como por ejemplo "Juego de Tronos". Se visitarán algunos de los atractivos que han salido por la gran pantalla. La primera parada será en la cascada de </w:t>
      </w:r>
      <w:proofErr w:type="spellStart"/>
      <w:r w:rsidRPr="008C3D07">
        <w:rPr>
          <w:rFonts w:asciiTheme="minorHAnsi" w:eastAsia="Arial" w:hAnsiTheme="minorHAnsi" w:cstheme="minorHAnsi"/>
          <w:bCs/>
          <w:color w:val="002060"/>
          <w:sz w:val="20"/>
          <w:szCs w:val="20"/>
        </w:rPr>
        <w:t>Godafoss</w:t>
      </w:r>
      <w:proofErr w:type="spellEnd"/>
      <w:r w:rsidRPr="008C3D07">
        <w:rPr>
          <w:rFonts w:asciiTheme="minorHAnsi" w:eastAsia="Arial" w:hAnsiTheme="minorHAnsi" w:cstheme="minorHAnsi"/>
          <w:bCs/>
          <w:color w:val="002060"/>
          <w:sz w:val="20"/>
          <w:szCs w:val="20"/>
        </w:rPr>
        <w:t xml:space="preserve"> con unos 12 metros de alto y un gran caudal. Continuando, visitaremos el lago </w:t>
      </w:r>
      <w:proofErr w:type="spellStart"/>
      <w:r w:rsidRPr="008C3D07">
        <w:rPr>
          <w:rFonts w:asciiTheme="minorHAnsi" w:eastAsia="Arial" w:hAnsiTheme="minorHAnsi" w:cstheme="minorHAnsi"/>
          <w:bCs/>
          <w:color w:val="002060"/>
          <w:sz w:val="20"/>
          <w:szCs w:val="20"/>
        </w:rPr>
        <w:t>Mývatn</w:t>
      </w:r>
      <w:proofErr w:type="spellEnd"/>
      <w:r w:rsidRPr="008C3D07">
        <w:rPr>
          <w:rFonts w:asciiTheme="minorHAnsi" w:eastAsia="Arial" w:hAnsiTheme="minorHAnsi" w:cstheme="minorHAnsi"/>
          <w:bCs/>
          <w:color w:val="002060"/>
          <w:sz w:val="20"/>
          <w:szCs w:val="20"/>
        </w:rPr>
        <w:t xml:space="preserve"> y las formaciones de </w:t>
      </w:r>
      <w:proofErr w:type="spellStart"/>
      <w:r w:rsidRPr="008C3D07">
        <w:rPr>
          <w:rFonts w:asciiTheme="minorHAnsi" w:eastAsia="Arial" w:hAnsiTheme="minorHAnsi" w:cstheme="minorHAnsi"/>
          <w:bCs/>
          <w:color w:val="002060"/>
          <w:sz w:val="20"/>
          <w:szCs w:val="20"/>
        </w:rPr>
        <w:t>Dimmuborgir</w:t>
      </w:r>
      <w:proofErr w:type="spellEnd"/>
      <w:r w:rsidRPr="008C3D07">
        <w:rPr>
          <w:rFonts w:asciiTheme="minorHAnsi" w:eastAsia="Arial" w:hAnsiTheme="minorHAnsi" w:cstheme="minorHAnsi"/>
          <w:bCs/>
          <w:color w:val="002060"/>
          <w:sz w:val="20"/>
          <w:szCs w:val="20"/>
        </w:rPr>
        <w:t xml:space="preserve">, las que las antiguas leyendas locales consideraban como "las puertas de entrada al infierno" y morada de duendes y elfos. Visitaremos </w:t>
      </w:r>
      <w:proofErr w:type="spellStart"/>
      <w:r w:rsidRPr="008C3D07">
        <w:rPr>
          <w:rFonts w:asciiTheme="minorHAnsi" w:eastAsia="Arial" w:hAnsiTheme="minorHAnsi" w:cstheme="minorHAnsi"/>
          <w:bCs/>
          <w:color w:val="002060"/>
          <w:sz w:val="20"/>
          <w:szCs w:val="20"/>
        </w:rPr>
        <w:t>pseudo-cráteres</w:t>
      </w:r>
      <w:proofErr w:type="spellEnd"/>
      <w:r w:rsidRPr="008C3D07">
        <w:rPr>
          <w:rFonts w:asciiTheme="minorHAnsi" w:eastAsia="Arial" w:hAnsiTheme="minorHAnsi" w:cstheme="minorHAnsi"/>
          <w:bCs/>
          <w:color w:val="002060"/>
          <w:sz w:val="20"/>
          <w:szCs w:val="20"/>
        </w:rPr>
        <w:t xml:space="preserve">, </w:t>
      </w:r>
      <w:proofErr w:type="spellStart"/>
      <w:r w:rsidRPr="008C3D07">
        <w:rPr>
          <w:rFonts w:asciiTheme="minorHAnsi" w:eastAsia="Arial" w:hAnsiTheme="minorHAnsi" w:cstheme="minorHAnsi"/>
          <w:bCs/>
          <w:color w:val="002060"/>
          <w:sz w:val="20"/>
          <w:szCs w:val="20"/>
        </w:rPr>
        <w:t>sulfaratas</w:t>
      </w:r>
      <w:proofErr w:type="spellEnd"/>
      <w:r w:rsidRPr="008C3D07">
        <w:rPr>
          <w:rFonts w:asciiTheme="minorHAnsi" w:eastAsia="Arial" w:hAnsiTheme="minorHAnsi" w:cstheme="minorHAnsi"/>
          <w:bCs/>
          <w:color w:val="002060"/>
          <w:sz w:val="20"/>
          <w:szCs w:val="20"/>
        </w:rPr>
        <w:t xml:space="preserve"> con piscinas de barro sulfúrico hirviendo y un laberinto de lava donde unas extrañas formaciones de lava proporcionan refugio a una vegetación inesperadamente rica. Muy cerca se encuentra también la cueva de </w:t>
      </w:r>
      <w:proofErr w:type="spellStart"/>
      <w:r w:rsidRPr="008C3D07">
        <w:rPr>
          <w:rFonts w:asciiTheme="minorHAnsi" w:eastAsia="Arial" w:hAnsiTheme="minorHAnsi" w:cstheme="minorHAnsi"/>
          <w:bCs/>
          <w:color w:val="002060"/>
          <w:sz w:val="20"/>
          <w:szCs w:val="20"/>
        </w:rPr>
        <w:t>Grjótagjá</w:t>
      </w:r>
      <w:proofErr w:type="spellEnd"/>
      <w:r w:rsidRPr="008C3D07">
        <w:rPr>
          <w:rFonts w:asciiTheme="minorHAnsi" w:eastAsia="Arial" w:hAnsiTheme="minorHAnsi" w:cstheme="minorHAnsi"/>
          <w:bCs/>
          <w:color w:val="002060"/>
          <w:sz w:val="20"/>
          <w:szCs w:val="20"/>
        </w:rPr>
        <w:t xml:space="preserve">. El lago </w:t>
      </w:r>
      <w:proofErr w:type="spellStart"/>
      <w:r w:rsidRPr="008C3D07">
        <w:rPr>
          <w:rFonts w:asciiTheme="minorHAnsi" w:eastAsia="Arial" w:hAnsiTheme="minorHAnsi" w:cstheme="minorHAnsi"/>
          <w:bCs/>
          <w:color w:val="002060"/>
          <w:sz w:val="20"/>
          <w:szCs w:val="20"/>
        </w:rPr>
        <w:t>Mývatn</w:t>
      </w:r>
      <w:proofErr w:type="spellEnd"/>
      <w:r w:rsidRPr="008C3D07">
        <w:rPr>
          <w:rFonts w:asciiTheme="minorHAnsi" w:eastAsia="Arial" w:hAnsiTheme="minorHAnsi" w:cstheme="minorHAnsi"/>
          <w:bCs/>
          <w:color w:val="002060"/>
          <w:sz w:val="20"/>
          <w:szCs w:val="20"/>
        </w:rPr>
        <w:t xml:space="preserve"> es además un famoso santuario de aves, con una de las mayores concentraciones de cría de patos en el mundo, así como cientos de cisnes gigantes. Tiempo para el almuerzo en la zona. Por la tarde haremos una parada en el complejo de baños naturales de </w:t>
      </w:r>
      <w:proofErr w:type="spellStart"/>
      <w:r w:rsidRPr="008C3D07">
        <w:rPr>
          <w:rFonts w:asciiTheme="minorHAnsi" w:eastAsia="Arial" w:hAnsiTheme="minorHAnsi" w:cstheme="minorHAnsi"/>
          <w:bCs/>
          <w:color w:val="002060"/>
          <w:sz w:val="20"/>
          <w:szCs w:val="20"/>
        </w:rPr>
        <w:t>Myvatn</w:t>
      </w:r>
      <w:proofErr w:type="spellEnd"/>
      <w:r w:rsidRPr="008C3D07">
        <w:rPr>
          <w:rFonts w:asciiTheme="minorHAnsi" w:eastAsia="Arial" w:hAnsiTheme="minorHAnsi" w:cstheme="minorHAnsi"/>
          <w:bCs/>
          <w:color w:val="002060"/>
          <w:sz w:val="20"/>
          <w:szCs w:val="20"/>
        </w:rPr>
        <w:t>, donde podrás darte un relajante baño en las aguas termales naturales del lugar. Regreso a Akureyri hacia el final de la tarde</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100C3EB9"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7</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8C3D07">
        <w:rPr>
          <w:rStyle w:val="DestinosCar"/>
          <w:rFonts w:cs="Times New Roman"/>
          <w:b/>
          <w:smallCaps w:val="0"/>
          <w:sz w:val="24"/>
          <w:szCs w:val="24"/>
        </w:rPr>
        <w:t xml:space="preserve">Akureyri – </w:t>
      </w:r>
      <w:proofErr w:type="spellStart"/>
      <w:r w:rsidR="008C3D07">
        <w:rPr>
          <w:rStyle w:val="DestinosCar"/>
          <w:rFonts w:cs="Times New Roman"/>
          <w:b/>
          <w:smallCaps w:val="0"/>
          <w:sz w:val="24"/>
          <w:szCs w:val="24"/>
        </w:rPr>
        <w:t>Reykjavik</w:t>
      </w:r>
      <w:proofErr w:type="spellEnd"/>
    </w:p>
    <w:p w14:paraId="222C7491" w14:textId="0E753C81" w:rsidR="008C3D07" w:rsidRPr="002706C1" w:rsidRDefault="008C3D07" w:rsidP="008C3D07">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Pr="008C3D07">
        <w:rPr>
          <w:rFonts w:asciiTheme="minorHAnsi" w:eastAsia="Arial" w:hAnsiTheme="minorHAnsi" w:cstheme="minorHAnsi"/>
          <w:bCs/>
          <w:color w:val="002060"/>
          <w:sz w:val="20"/>
          <w:szCs w:val="20"/>
        </w:rPr>
        <w:t xml:space="preserve">Hoy regresaremos a la capital islandesa, centro de la cultura e historia del país. En el camino se realizarán algunas paradas técnicas, pero con la idea de poder llegar a </w:t>
      </w:r>
      <w:proofErr w:type="spellStart"/>
      <w:r w:rsidRPr="008C3D07">
        <w:rPr>
          <w:rFonts w:asciiTheme="minorHAnsi" w:eastAsia="Arial" w:hAnsiTheme="minorHAnsi" w:cstheme="minorHAnsi"/>
          <w:bCs/>
          <w:color w:val="002060"/>
          <w:sz w:val="20"/>
          <w:szCs w:val="20"/>
        </w:rPr>
        <w:t>Reykjavik</w:t>
      </w:r>
      <w:proofErr w:type="spellEnd"/>
      <w:r w:rsidRPr="008C3D07">
        <w:rPr>
          <w:rFonts w:asciiTheme="minorHAnsi" w:eastAsia="Arial" w:hAnsiTheme="minorHAnsi" w:cstheme="minorHAnsi"/>
          <w:bCs/>
          <w:color w:val="002060"/>
          <w:sz w:val="20"/>
          <w:szCs w:val="20"/>
        </w:rPr>
        <w:t xml:space="preserve"> lo antes posible y disfrutar al máximo la ciudad. A la llegada te registrarás en el hotel y saldrás a visitar el centro de la ciudad con el tour leader. La catedral de </w:t>
      </w:r>
      <w:proofErr w:type="spellStart"/>
      <w:r w:rsidRPr="008C3D07">
        <w:rPr>
          <w:rFonts w:asciiTheme="minorHAnsi" w:eastAsia="Arial" w:hAnsiTheme="minorHAnsi" w:cstheme="minorHAnsi"/>
          <w:bCs/>
          <w:color w:val="002060"/>
          <w:sz w:val="20"/>
          <w:szCs w:val="20"/>
        </w:rPr>
        <w:t>Hallgrimskirkja</w:t>
      </w:r>
      <w:proofErr w:type="spellEnd"/>
      <w:r w:rsidRPr="008C3D07">
        <w:rPr>
          <w:rFonts w:asciiTheme="minorHAnsi" w:eastAsia="Arial" w:hAnsiTheme="minorHAnsi" w:cstheme="minorHAnsi"/>
          <w:bCs/>
          <w:color w:val="002060"/>
          <w:sz w:val="20"/>
          <w:szCs w:val="20"/>
        </w:rPr>
        <w:t xml:space="preserve"> y el Harpa, ambos con sus particulares detalles arquitectónicos, el casco antiguo, la escultura al Viajero del Sol, entre otras cosas son las que podrás disfrutar en el corazón de la ciudad. Por la tarde puedes disfrutar algunos de los particulares manjares que se ofrecen en los más de 100 restaurantes, bares y pubs que hay en la ciudad. Regreso por cuenta propia al hotel</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69C8C8B8" w14:textId="5C6F0EB5" w:rsidR="0047127F" w:rsidRDefault="0047127F" w:rsidP="0047127F">
      <w:pPr>
        <w:pStyle w:val="Ttulo3"/>
        <w:spacing w:before="0" w:after="0" w:line="240" w:lineRule="auto"/>
        <w:rPr>
          <w:rStyle w:val="DestinosCar"/>
          <w:rFonts w:cs="Times New Roman"/>
          <w:b/>
          <w:smallCaps w:val="0"/>
          <w:sz w:val="24"/>
          <w:szCs w:val="24"/>
        </w:rPr>
      </w:pPr>
      <w:r w:rsidRPr="00841940">
        <w:rPr>
          <w:rStyle w:val="DanmeroCar"/>
          <w:rFonts w:cs="Times New Roman"/>
          <w:b/>
          <w:sz w:val="24"/>
          <w:szCs w:val="24"/>
        </w:rPr>
        <w:t xml:space="preserve">DÍA </w:t>
      </w:r>
      <w:r w:rsidR="002706C1">
        <w:rPr>
          <w:rStyle w:val="DanmeroCar"/>
          <w:rFonts w:cs="Times New Roman"/>
          <w:b/>
          <w:sz w:val="24"/>
          <w:szCs w:val="24"/>
        </w:rPr>
        <w:t>8</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8C3D07">
        <w:rPr>
          <w:rFonts w:eastAsia="Arial"/>
          <w:color w:val="EE0000"/>
          <w:sz w:val="24"/>
          <w:szCs w:val="24"/>
        </w:rPr>
        <w:t>Reykjavik</w:t>
      </w:r>
      <w:proofErr w:type="spellEnd"/>
    </w:p>
    <w:p w14:paraId="3EBD8639" w14:textId="2434D7B5" w:rsidR="00841940" w:rsidRPr="00841940" w:rsidRDefault="00CB624C" w:rsidP="007A047A">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8C3D07" w:rsidRPr="008C3D07">
        <w:rPr>
          <w:rFonts w:asciiTheme="minorHAnsi" w:eastAsia="Arial" w:hAnsiTheme="minorHAnsi" w:cstheme="minorHAnsi"/>
          <w:bCs/>
          <w:color w:val="002060"/>
          <w:sz w:val="20"/>
          <w:szCs w:val="20"/>
        </w:rPr>
        <w:t xml:space="preserve">A la hora indicada, traslado regular al aeropuerto con el </w:t>
      </w:r>
      <w:proofErr w:type="spellStart"/>
      <w:r w:rsidR="008C3D07" w:rsidRPr="008C3D07">
        <w:rPr>
          <w:rFonts w:asciiTheme="minorHAnsi" w:eastAsia="Arial" w:hAnsiTheme="minorHAnsi" w:cstheme="minorHAnsi"/>
          <w:bCs/>
          <w:color w:val="002060"/>
          <w:sz w:val="20"/>
          <w:szCs w:val="20"/>
        </w:rPr>
        <w:t>Flybus</w:t>
      </w:r>
      <w:proofErr w:type="spellEnd"/>
      <w:r w:rsidR="007A047A" w:rsidRPr="007A047A">
        <w:rPr>
          <w:rFonts w:asciiTheme="minorHAnsi" w:eastAsia="Arial" w:hAnsiTheme="minorHAnsi" w:cstheme="minorHAnsi"/>
          <w:bCs/>
          <w:color w:val="002060"/>
          <w:sz w:val="20"/>
          <w:szCs w:val="20"/>
        </w:rPr>
        <w:t xml:space="preserve">. </w:t>
      </w:r>
      <w:r w:rsidRPr="00847D58">
        <w:rPr>
          <w:rFonts w:asciiTheme="minorHAnsi" w:eastAsia="Arial" w:hAnsiTheme="minorHAnsi" w:cstheme="minorHAnsi"/>
          <w:b/>
          <w:color w:val="002060"/>
          <w:sz w:val="20"/>
          <w:szCs w:val="20"/>
        </w:rPr>
        <w:t xml:space="preserve">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673A6B6C"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w:t>
      </w:r>
      <w:r w:rsidR="008C3D07">
        <w:rPr>
          <w:rFonts w:asciiTheme="minorHAnsi" w:eastAsia="Arial" w:hAnsiTheme="minorHAnsi" w:cstheme="minorHAnsi"/>
          <w:b/>
          <w:color w:val="0070C0"/>
          <w:sz w:val="20"/>
          <w:szCs w:val="20"/>
        </w:rPr>
        <w:t xml:space="preserve">NO </w:t>
      </w:r>
      <w:r w:rsidRPr="00121D3F">
        <w:rPr>
          <w:rFonts w:asciiTheme="minorHAnsi" w:eastAsia="Arial" w:hAnsiTheme="minorHAnsi" w:cstheme="minorHAnsi"/>
          <w:b/>
          <w:color w:val="0070C0"/>
          <w:sz w:val="20"/>
          <w:szCs w:val="20"/>
        </w:rPr>
        <w:t>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8C3D07">
        <w:rPr>
          <w:rFonts w:asciiTheme="minorHAnsi" w:eastAsia="Arial" w:hAnsiTheme="minorHAnsi" w:cstheme="minorHAnsi"/>
          <w:b/>
          <w:color w:val="0070C0"/>
          <w:sz w:val="20"/>
          <w:szCs w:val="20"/>
        </w:rPr>
        <w:t>ISLANDIA.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D8433AE" w14:textId="77777777" w:rsidR="008C3D07" w:rsidRPr="008C3D07" w:rsidRDefault="008C3D07" w:rsidP="008C3D07">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 xml:space="preserve">Traslados de entrada y salida regulares en bus de </w:t>
      </w:r>
      <w:proofErr w:type="spellStart"/>
      <w:r w:rsidRPr="008C3D07">
        <w:rPr>
          <w:rFonts w:asciiTheme="minorHAnsi" w:eastAsia="Arial" w:hAnsiTheme="minorHAnsi" w:cstheme="minorHAnsi"/>
          <w:color w:val="002060"/>
          <w:sz w:val="20"/>
          <w:szCs w:val="20"/>
        </w:rPr>
        <w:t>Flybus</w:t>
      </w:r>
      <w:proofErr w:type="spellEnd"/>
      <w:r w:rsidRPr="008C3D07">
        <w:rPr>
          <w:rFonts w:asciiTheme="minorHAnsi" w:eastAsia="Arial" w:hAnsiTheme="minorHAnsi" w:cstheme="minorHAnsi"/>
          <w:color w:val="002060"/>
          <w:sz w:val="20"/>
          <w:szCs w:val="20"/>
        </w:rPr>
        <w:t>.</w:t>
      </w:r>
    </w:p>
    <w:p w14:paraId="43BF740D" w14:textId="77777777" w:rsidR="008C3D07" w:rsidRPr="008C3D07" w:rsidRDefault="008C3D07" w:rsidP="008C3D07">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7 noches de alojamiento con desayuno incluido en los hoteles indicados o similares.</w:t>
      </w:r>
    </w:p>
    <w:p w14:paraId="22D3E866" w14:textId="77777777" w:rsidR="008C3D07" w:rsidRPr="008C3D07" w:rsidRDefault="008C3D07" w:rsidP="008C3D07">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Transporte en autocar con ocupación de hasta 30-35 personas, en función del número de participantes.</w:t>
      </w:r>
    </w:p>
    <w:p w14:paraId="36874415" w14:textId="77777777" w:rsidR="008C3D07" w:rsidRPr="008C3D07" w:rsidRDefault="008C3D07" w:rsidP="008C3D07">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1 cena (bebidas no incluidas).</w:t>
      </w:r>
    </w:p>
    <w:p w14:paraId="7E4BA7DA" w14:textId="77777777" w:rsidR="008C3D07" w:rsidRPr="008C3D07" w:rsidRDefault="008C3D07" w:rsidP="008C3D07">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 xml:space="preserve">Entrada en los baños termales de </w:t>
      </w:r>
      <w:proofErr w:type="spellStart"/>
      <w:r w:rsidRPr="008C3D07">
        <w:rPr>
          <w:rFonts w:asciiTheme="minorHAnsi" w:eastAsia="Arial" w:hAnsiTheme="minorHAnsi" w:cstheme="minorHAnsi"/>
          <w:color w:val="002060"/>
          <w:sz w:val="20"/>
          <w:szCs w:val="20"/>
        </w:rPr>
        <w:t>Mývatn</w:t>
      </w:r>
      <w:proofErr w:type="spellEnd"/>
      <w:r w:rsidRPr="008C3D07">
        <w:rPr>
          <w:rFonts w:asciiTheme="minorHAnsi" w:eastAsia="Arial" w:hAnsiTheme="minorHAnsi" w:cstheme="minorHAnsi"/>
          <w:color w:val="002060"/>
          <w:sz w:val="20"/>
          <w:szCs w:val="20"/>
        </w:rPr>
        <w:t>, con toalla incluida.</w:t>
      </w:r>
    </w:p>
    <w:p w14:paraId="37734850" w14:textId="77777777" w:rsidR="008C3D07" w:rsidRPr="008C3D07" w:rsidRDefault="008C3D07" w:rsidP="008C3D07">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Guía acompañante en castellano.</w:t>
      </w:r>
    </w:p>
    <w:p w14:paraId="444BA353" w14:textId="5CA9F11D" w:rsidR="007A047A" w:rsidRPr="008C3D07" w:rsidRDefault="008C3D07" w:rsidP="008C3D07">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Seguro de viaje.</w:t>
      </w:r>
    </w:p>
    <w:p w14:paraId="073B1F5E" w14:textId="77777777" w:rsidR="008C3D07" w:rsidRDefault="008C3D07" w:rsidP="008C3D07">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4C1CB765"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8C3D07">
        <w:rPr>
          <w:rFonts w:asciiTheme="minorHAnsi" w:eastAsia="Arial" w:hAnsiTheme="minorHAnsi" w:cstheme="minorHAnsi"/>
          <w:color w:val="002060"/>
          <w:sz w:val="20"/>
          <w:szCs w:val="20"/>
        </w:rPr>
        <w:t>Islandia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49687914" w14:textId="77777777" w:rsidR="008C3D07" w:rsidRPr="008C3D07" w:rsidRDefault="008C3D07" w:rsidP="008C3D0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Esto es un presupuesto, todos los servicios están sujetos a disponibilidad en el momento de gestionar la reserva.</w:t>
      </w:r>
    </w:p>
    <w:p w14:paraId="56FA013F" w14:textId="1281DAF8" w:rsidR="008C3D07" w:rsidRPr="008C3D07" w:rsidRDefault="008C3D07" w:rsidP="0049429C">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INFORMACION IMPORTANTE CLIENTES: Es imprescindible recibir los detalles de los vuelos internacionales al menos 30 días antes de la fecha de salida. En caso contrario no podremos garantizar la correcta realización de los traslados de entrada y salida.</w:t>
      </w:r>
    </w:p>
    <w:p w14:paraId="44A871CF" w14:textId="53E75BED" w:rsidR="008C3D07" w:rsidRPr="00EF3109" w:rsidRDefault="008C3D07" w:rsidP="000F7E6C">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VISADOS Y VACUNAS: Es RESPONSABILIDAD del pasajero llevar su documentación en regla, pasaporte, visados y demás requisitos que</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pudieran exigir las autoridades migratorias de cada país en función de su nacionalidad. Consulte en su país de origen antes de viajar los</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visados o requisitos de entrada a los lugares a donde vaya a viajar, así como los requisitos sanitarios (vacunas). A modo informativo</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rogamos consultar dicha información en nuestra web (www.catai-internacional.com)</w:t>
      </w:r>
    </w:p>
    <w:p w14:paraId="0D22EEAA" w14:textId="77777777" w:rsidR="008C3D07" w:rsidRPr="008C3D07" w:rsidRDefault="008C3D07" w:rsidP="008C3D0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En las salidas de septiembre y octubre, se podrán observar auroras boreales siempre que las condiciones meteorológicas lo permitan.</w:t>
      </w:r>
    </w:p>
    <w:p w14:paraId="102AA8C8" w14:textId="77777777" w:rsidR="008C3D07" w:rsidRPr="008C3D07" w:rsidRDefault="008C3D07" w:rsidP="008C3D0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 xml:space="preserve">Durante el recorrido se hacen varios recorridos a pie y varios </w:t>
      </w:r>
      <w:proofErr w:type="spellStart"/>
      <w:r w:rsidRPr="008C3D07">
        <w:rPr>
          <w:rFonts w:asciiTheme="minorHAnsi" w:eastAsia="Arial" w:hAnsiTheme="minorHAnsi" w:cstheme="minorHAnsi"/>
          <w:color w:val="002060"/>
          <w:sz w:val="20"/>
          <w:szCs w:val="20"/>
        </w:rPr>
        <w:t>trekkings</w:t>
      </w:r>
      <w:proofErr w:type="spellEnd"/>
      <w:r w:rsidRPr="008C3D07">
        <w:rPr>
          <w:rFonts w:asciiTheme="minorHAnsi" w:eastAsia="Arial" w:hAnsiTheme="minorHAnsi" w:cstheme="minorHAnsi"/>
          <w:color w:val="002060"/>
          <w:sz w:val="20"/>
          <w:szCs w:val="20"/>
        </w:rPr>
        <w:t xml:space="preserve"> suaves.</w:t>
      </w:r>
    </w:p>
    <w:p w14:paraId="4F99BCE6" w14:textId="77777777" w:rsidR="008C3D07" w:rsidRPr="008C3D07" w:rsidRDefault="008C3D07" w:rsidP="008C3D0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El recorrido permite contemplar las diferentes luces de Islandia según la época en que se visita.</w:t>
      </w:r>
    </w:p>
    <w:p w14:paraId="57F09EE4" w14:textId="098C784B" w:rsidR="008C3D07" w:rsidRPr="008C3D07" w:rsidRDefault="008C3D07" w:rsidP="008C3D0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Normalmente en Islandia las habitaciones triples se componen de una cama doble más 1 cama estrecha plegable.</w:t>
      </w:r>
    </w:p>
    <w:p w14:paraId="410C7AA1" w14:textId="14AC2DC5" w:rsidR="008C3D07" w:rsidRPr="00EF3109" w:rsidRDefault="008C3D07" w:rsidP="0066061B">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Las opcionales en su mayoría serán en inglés a reconfirmar en destino con el tour leader. Algunas de las opcionales ofrecidas están</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sujetas a operatividad en función de los vuelos de llegada y salida y a condiciones meteorológicas. Caso de estar interesados, deberán</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contratarlas con antelación en su agencia de viajes para garantizar las plazas.</w:t>
      </w:r>
    </w:p>
    <w:p w14:paraId="6A814A47" w14:textId="7CC02FC2" w:rsidR="008C3D07" w:rsidRPr="00EF3109" w:rsidRDefault="008C3D07" w:rsidP="0068489A">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Nota sobre los hoteles en Islandia: Hay que tener muy presente, antes de iniciar un viaje a Islandia que, fuera de la capital (</w:t>
      </w:r>
      <w:proofErr w:type="spellStart"/>
      <w:r w:rsidRPr="00EF3109">
        <w:rPr>
          <w:rFonts w:asciiTheme="minorHAnsi" w:eastAsia="Arial" w:hAnsiTheme="minorHAnsi" w:cstheme="minorHAnsi"/>
          <w:color w:val="002060"/>
          <w:sz w:val="20"/>
          <w:szCs w:val="20"/>
        </w:rPr>
        <w:t>Reykjavik</w:t>
      </w:r>
      <w:proofErr w:type="spellEnd"/>
      <w:r w:rsidRPr="00EF3109">
        <w:rPr>
          <w:rFonts w:asciiTheme="minorHAnsi" w:eastAsia="Arial" w:hAnsiTheme="minorHAnsi" w:cstheme="minorHAnsi"/>
          <w:color w:val="002060"/>
          <w:sz w:val="20"/>
          <w:szCs w:val="20"/>
        </w:rPr>
        <w:t>),</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los hoteles no tienen categoría oficial. Por la acusada estacionalidad del destino y la práctica ausencia de turismo doméstico, la mayoría</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 xml:space="preserve">de los hoteles fuera de </w:t>
      </w:r>
      <w:proofErr w:type="spellStart"/>
      <w:r w:rsidRPr="00EF3109">
        <w:rPr>
          <w:rFonts w:asciiTheme="minorHAnsi" w:eastAsia="Arial" w:hAnsiTheme="minorHAnsi" w:cstheme="minorHAnsi"/>
          <w:color w:val="002060"/>
          <w:sz w:val="20"/>
          <w:szCs w:val="20"/>
        </w:rPr>
        <w:t>Reykjavik</w:t>
      </w:r>
      <w:proofErr w:type="spellEnd"/>
      <w:r w:rsidRPr="00EF3109">
        <w:rPr>
          <w:rFonts w:asciiTheme="minorHAnsi" w:eastAsia="Arial" w:hAnsiTheme="minorHAnsi" w:cstheme="minorHAnsi"/>
          <w:color w:val="002060"/>
          <w:sz w:val="20"/>
          <w:szCs w:val="20"/>
        </w:rPr>
        <w:t xml:space="preserve"> sólo están operativos en temporada de verano, estando cerrados durante el resto del año o bien</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 xml:space="preserve">usándose para otros menesteres, como residencias estudiantiles, etc. Aunque los hoteles que reservamos para nuestros clientes en </w:t>
      </w:r>
      <w:proofErr w:type="spellStart"/>
      <w:r w:rsidR="00EF3109" w:rsidRPr="00EF3109">
        <w:rPr>
          <w:rFonts w:asciiTheme="minorHAnsi" w:eastAsia="Arial" w:hAnsiTheme="minorHAnsi" w:cstheme="minorHAnsi"/>
          <w:color w:val="002060"/>
          <w:sz w:val="20"/>
          <w:szCs w:val="20"/>
        </w:rPr>
        <w:t>Catai</w:t>
      </w:r>
      <w:proofErr w:type="spellEnd"/>
      <w:r w:rsidR="00EF3109" w:rsidRPr="00EF3109">
        <w:rPr>
          <w:rFonts w:asciiTheme="minorHAnsi" w:eastAsia="Arial" w:hAnsiTheme="minorHAnsi" w:cstheme="minorHAnsi"/>
          <w:color w:val="002060"/>
          <w:sz w:val="20"/>
          <w:szCs w:val="20"/>
        </w:rPr>
        <w:t xml:space="preserve"> siempre</w:t>
      </w:r>
      <w:r w:rsidRPr="00EF3109">
        <w:rPr>
          <w:rFonts w:asciiTheme="minorHAnsi" w:eastAsia="Arial" w:hAnsiTheme="minorHAnsi" w:cstheme="minorHAnsi"/>
          <w:color w:val="002060"/>
          <w:sz w:val="20"/>
          <w:szCs w:val="20"/>
        </w:rPr>
        <w:t xml:space="preserve"> tienen WC y ducha en cada una de las habitaciones, tanto el mobiliario como los servicios propios del hotel son siempre muy</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 xml:space="preserve">prácticos y funcionales. </w:t>
      </w:r>
      <w:proofErr w:type="gramStart"/>
      <w:r w:rsidRPr="00EF3109">
        <w:rPr>
          <w:rFonts w:asciiTheme="minorHAnsi" w:eastAsia="Arial" w:hAnsiTheme="minorHAnsi" w:cstheme="minorHAnsi"/>
          <w:color w:val="002060"/>
          <w:sz w:val="20"/>
          <w:szCs w:val="20"/>
        </w:rPr>
        <w:t>La hotelería</w:t>
      </w:r>
      <w:proofErr w:type="gramEnd"/>
      <w:r w:rsidRPr="00EF3109">
        <w:rPr>
          <w:rFonts w:asciiTheme="minorHAnsi" w:eastAsia="Arial" w:hAnsiTheme="minorHAnsi" w:cstheme="minorHAnsi"/>
          <w:color w:val="002060"/>
          <w:sz w:val="20"/>
          <w:szCs w:val="20"/>
        </w:rPr>
        <w:t>, por lo tanto, debe quedar en un segundo plano en las expectativas del viajero que emprende un</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viaje a esta maravillosa isla; Islandia tiene parajes naturales sin parangón que harán las delicias de cualquier viajero siempre y cuando</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tenga muy claro antes de iniciar el viaje que los hoteles que encontrará en la isla no son comparables con los de ningún otro país</w:t>
      </w:r>
      <w:r w:rsidR="00EF3109" w:rsidRPr="00EF3109">
        <w:rPr>
          <w:rFonts w:asciiTheme="minorHAnsi" w:eastAsia="Arial" w:hAnsiTheme="minorHAnsi" w:cstheme="minorHAnsi"/>
          <w:color w:val="002060"/>
          <w:sz w:val="20"/>
          <w:szCs w:val="20"/>
        </w:rPr>
        <w:t xml:space="preserve"> </w:t>
      </w:r>
      <w:r w:rsidRPr="00EF3109">
        <w:rPr>
          <w:rFonts w:asciiTheme="minorHAnsi" w:eastAsia="Arial" w:hAnsiTheme="minorHAnsi" w:cstheme="minorHAnsi"/>
          <w:color w:val="002060"/>
          <w:sz w:val="20"/>
          <w:szCs w:val="20"/>
        </w:rPr>
        <w:t>europeo por la propia idiosincrasia del destino.</w:t>
      </w:r>
    </w:p>
    <w:p w14:paraId="02F2C71D" w14:textId="25776010" w:rsidR="007A047A" w:rsidRDefault="008C3D07" w:rsidP="008C3D0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Debido a la naturaleza de este circuito, no se aceptan niños menores de 5 años</w:t>
      </w:r>
      <w:r w:rsidR="00EF3109">
        <w:rPr>
          <w:rFonts w:asciiTheme="minorHAnsi" w:eastAsia="Arial" w:hAnsiTheme="minorHAnsi" w:cstheme="minorHAnsi"/>
          <w:color w:val="002060"/>
          <w:sz w:val="20"/>
          <w:szCs w:val="20"/>
        </w:rPr>
        <w:t>.</w:t>
      </w:r>
    </w:p>
    <w:p w14:paraId="6F337E0B" w14:textId="77777777" w:rsidR="00EF3109" w:rsidRPr="008C3D07" w:rsidRDefault="00EF3109" w:rsidP="00EF310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22A1D5A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w:t>
      </w:r>
      <w:r w:rsidR="00EF3109">
        <w:rPr>
          <w:rFonts w:asciiTheme="minorHAnsi" w:eastAsia="Arial" w:hAnsiTheme="minorHAnsi" w:cstheme="minorHAnsi"/>
          <w:b/>
          <w:bCs/>
          <w:color w:val="0070C0"/>
          <w:sz w:val="28"/>
          <w:szCs w:val="28"/>
        </w:rPr>
        <w:t>L VIAJE</w:t>
      </w:r>
    </w:p>
    <w:p w14:paraId="586619EA" w14:textId="3409637E" w:rsidR="00CA27D0" w:rsidRDefault="00EF3109" w:rsidP="002F738A">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FC3BB26" w14:textId="77777777" w:rsidR="00EF3109" w:rsidRPr="00EF3109" w:rsidRDefault="00EF3109" w:rsidP="00EF310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0807B6B8" w14:textId="77777777" w:rsidR="003477E4" w:rsidRDefault="003477E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4C97FAE" w14:textId="77777777" w:rsidR="00EF3109" w:rsidRDefault="00EF3109"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5451AD4" w14:textId="77777777" w:rsidR="004F3BF8" w:rsidRDefault="004F3BF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214" w:type="dxa"/>
        <w:jc w:val="center"/>
        <w:tblCellMar>
          <w:left w:w="70" w:type="dxa"/>
          <w:right w:w="70" w:type="dxa"/>
        </w:tblCellMar>
        <w:tblLook w:val="04A0" w:firstRow="1" w:lastRow="0" w:firstColumn="1" w:lastColumn="0" w:noHBand="0" w:noVBand="1"/>
      </w:tblPr>
      <w:tblGrid>
        <w:gridCol w:w="1269"/>
        <w:gridCol w:w="945"/>
      </w:tblGrid>
      <w:tr w:rsidR="004F3BF8" w:rsidRPr="004F3BF8" w14:paraId="34CA9319" w14:textId="77777777" w:rsidTr="004F3BF8">
        <w:trPr>
          <w:trHeight w:val="246"/>
          <w:jc w:val="center"/>
        </w:trPr>
        <w:tc>
          <w:tcPr>
            <w:tcW w:w="2214" w:type="dxa"/>
            <w:gridSpan w:val="2"/>
            <w:tcBorders>
              <w:top w:val="single" w:sz="8" w:space="0" w:color="4472C4"/>
              <w:left w:val="single" w:sz="8" w:space="0" w:color="4472C4"/>
              <w:bottom w:val="nil"/>
              <w:right w:val="single" w:sz="8" w:space="0" w:color="4472C4"/>
            </w:tcBorders>
            <w:shd w:val="clear" w:color="000000" w:fill="002060"/>
            <w:noWrap/>
            <w:vAlign w:val="center"/>
            <w:hideMark/>
          </w:tcPr>
          <w:p w14:paraId="2720EA55" w14:textId="77777777" w:rsidR="004F3BF8" w:rsidRPr="004F3BF8" w:rsidRDefault="004F3BF8" w:rsidP="004F3BF8">
            <w:pPr>
              <w:spacing w:after="0" w:line="240" w:lineRule="auto"/>
              <w:jc w:val="center"/>
              <w:rPr>
                <w:rFonts w:ascii="Calibri" w:hAnsi="Calibri" w:cs="Calibri"/>
                <w:b/>
                <w:bCs/>
                <w:color w:val="FFFFFF"/>
                <w:sz w:val="20"/>
                <w:szCs w:val="20"/>
                <w:lang w:bidi="ar-SA"/>
              </w:rPr>
            </w:pPr>
            <w:r w:rsidRPr="004F3BF8">
              <w:rPr>
                <w:rFonts w:ascii="Calibri" w:hAnsi="Calibri" w:cs="Calibri"/>
                <w:b/>
                <w:bCs/>
                <w:color w:val="FFFFFF"/>
                <w:sz w:val="20"/>
                <w:szCs w:val="20"/>
                <w:lang w:bidi="ar-SA"/>
              </w:rPr>
              <w:lastRenderedPageBreak/>
              <w:t xml:space="preserve">SALIDAS </w:t>
            </w:r>
          </w:p>
        </w:tc>
      </w:tr>
      <w:tr w:rsidR="004F3BF8" w:rsidRPr="004F3BF8" w14:paraId="164D478C" w14:textId="77777777" w:rsidTr="004F3BF8">
        <w:trPr>
          <w:trHeight w:val="246"/>
          <w:jc w:val="center"/>
        </w:trPr>
        <w:tc>
          <w:tcPr>
            <w:tcW w:w="2214" w:type="dxa"/>
            <w:gridSpan w:val="2"/>
            <w:tcBorders>
              <w:top w:val="nil"/>
              <w:left w:val="single" w:sz="8" w:space="0" w:color="4472C4"/>
              <w:bottom w:val="nil"/>
              <w:right w:val="single" w:sz="8" w:space="0" w:color="4472C4"/>
            </w:tcBorders>
            <w:shd w:val="clear" w:color="000000" w:fill="D9E1F2"/>
            <w:noWrap/>
            <w:vAlign w:val="center"/>
            <w:hideMark/>
          </w:tcPr>
          <w:p w14:paraId="5A7A0637" w14:textId="77777777" w:rsidR="004F3BF8" w:rsidRPr="004F3BF8" w:rsidRDefault="004F3BF8" w:rsidP="004F3BF8">
            <w:pPr>
              <w:spacing w:after="0" w:line="240" w:lineRule="auto"/>
              <w:jc w:val="center"/>
              <w:rPr>
                <w:rFonts w:ascii="Calibri" w:hAnsi="Calibri" w:cs="Calibri"/>
                <w:b/>
                <w:bCs/>
                <w:color w:val="000000"/>
                <w:sz w:val="20"/>
                <w:szCs w:val="20"/>
                <w:lang w:bidi="ar-SA"/>
              </w:rPr>
            </w:pPr>
            <w:r w:rsidRPr="004F3BF8">
              <w:rPr>
                <w:rFonts w:ascii="Calibri" w:hAnsi="Calibri" w:cs="Calibri"/>
                <w:b/>
                <w:bCs/>
                <w:color w:val="000000"/>
                <w:sz w:val="20"/>
                <w:szCs w:val="20"/>
                <w:lang w:bidi="ar-SA"/>
              </w:rPr>
              <w:t>2026</w:t>
            </w:r>
          </w:p>
        </w:tc>
      </w:tr>
      <w:tr w:rsidR="004F3BF8" w:rsidRPr="004F3BF8" w14:paraId="542CDD5D"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2DBE77FD"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MAYO</w:t>
            </w:r>
          </w:p>
        </w:tc>
        <w:tc>
          <w:tcPr>
            <w:tcW w:w="944" w:type="dxa"/>
            <w:tcBorders>
              <w:top w:val="nil"/>
              <w:left w:val="nil"/>
              <w:bottom w:val="nil"/>
              <w:right w:val="single" w:sz="8" w:space="0" w:color="4472C4"/>
            </w:tcBorders>
            <w:noWrap/>
            <w:vAlign w:val="center"/>
            <w:hideMark/>
          </w:tcPr>
          <w:p w14:paraId="7F0DEC3D"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30</w:t>
            </w:r>
          </w:p>
        </w:tc>
      </w:tr>
      <w:tr w:rsidR="004F3BF8" w:rsidRPr="004F3BF8" w14:paraId="3D572732"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583526B4"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JUNIO</w:t>
            </w:r>
          </w:p>
        </w:tc>
        <w:tc>
          <w:tcPr>
            <w:tcW w:w="944" w:type="dxa"/>
            <w:tcBorders>
              <w:top w:val="nil"/>
              <w:left w:val="nil"/>
              <w:bottom w:val="nil"/>
              <w:right w:val="single" w:sz="8" w:space="0" w:color="4472C4"/>
            </w:tcBorders>
            <w:noWrap/>
            <w:vAlign w:val="center"/>
            <w:hideMark/>
          </w:tcPr>
          <w:p w14:paraId="0A1AB324"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20</w:t>
            </w:r>
          </w:p>
        </w:tc>
      </w:tr>
      <w:tr w:rsidR="004F3BF8" w:rsidRPr="004F3BF8" w14:paraId="13F9BE0F"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53878F11"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JULIO</w:t>
            </w:r>
          </w:p>
        </w:tc>
        <w:tc>
          <w:tcPr>
            <w:tcW w:w="944" w:type="dxa"/>
            <w:tcBorders>
              <w:top w:val="nil"/>
              <w:left w:val="nil"/>
              <w:bottom w:val="nil"/>
              <w:right w:val="single" w:sz="8" w:space="0" w:color="4472C4"/>
            </w:tcBorders>
            <w:noWrap/>
            <w:vAlign w:val="center"/>
            <w:hideMark/>
          </w:tcPr>
          <w:p w14:paraId="12885A37"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11, 18</w:t>
            </w:r>
          </w:p>
        </w:tc>
      </w:tr>
      <w:tr w:rsidR="004F3BF8" w:rsidRPr="004F3BF8" w14:paraId="0A030CDF"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6EFD0343"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AGOSTO</w:t>
            </w:r>
          </w:p>
        </w:tc>
        <w:tc>
          <w:tcPr>
            <w:tcW w:w="944" w:type="dxa"/>
            <w:tcBorders>
              <w:top w:val="nil"/>
              <w:left w:val="nil"/>
              <w:bottom w:val="nil"/>
              <w:right w:val="single" w:sz="8" w:space="0" w:color="4472C4"/>
            </w:tcBorders>
            <w:noWrap/>
            <w:vAlign w:val="center"/>
            <w:hideMark/>
          </w:tcPr>
          <w:p w14:paraId="7B731BEB"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1, 15, 29</w:t>
            </w:r>
          </w:p>
        </w:tc>
      </w:tr>
      <w:tr w:rsidR="004F3BF8" w:rsidRPr="004F3BF8" w14:paraId="37D8EF65"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32117C49"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SEPTIEMBRE</w:t>
            </w:r>
          </w:p>
        </w:tc>
        <w:tc>
          <w:tcPr>
            <w:tcW w:w="944" w:type="dxa"/>
            <w:tcBorders>
              <w:top w:val="nil"/>
              <w:left w:val="nil"/>
              <w:bottom w:val="nil"/>
              <w:right w:val="single" w:sz="8" w:space="0" w:color="4472C4"/>
            </w:tcBorders>
            <w:noWrap/>
            <w:vAlign w:val="center"/>
            <w:hideMark/>
          </w:tcPr>
          <w:p w14:paraId="63D9DBFA"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5, 12</w:t>
            </w:r>
          </w:p>
        </w:tc>
      </w:tr>
      <w:tr w:rsidR="004F3BF8" w:rsidRPr="004F3BF8" w14:paraId="550A6C7B" w14:textId="77777777" w:rsidTr="004F3BF8">
        <w:trPr>
          <w:trHeight w:val="255"/>
          <w:jc w:val="center"/>
        </w:trPr>
        <w:tc>
          <w:tcPr>
            <w:tcW w:w="1269" w:type="dxa"/>
            <w:tcBorders>
              <w:top w:val="nil"/>
              <w:left w:val="single" w:sz="8" w:space="0" w:color="4472C4"/>
              <w:bottom w:val="single" w:sz="8" w:space="0" w:color="4472C4"/>
              <w:right w:val="nil"/>
            </w:tcBorders>
            <w:shd w:val="clear" w:color="000000" w:fill="FFFFFF"/>
            <w:noWrap/>
            <w:vAlign w:val="center"/>
            <w:hideMark/>
          </w:tcPr>
          <w:p w14:paraId="1864CCE9"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OCTUBRE</w:t>
            </w:r>
          </w:p>
        </w:tc>
        <w:tc>
          <w:tcPr>
            <w:tcW w:w="944" w:type="dxa"/>
            <w:tcBorders>
              <w:top w:val="nil"/>
              <w:left w:val="nil"/>
              <w:bottom w:val="single" w:sz="8" w:space="0" w:color="4472C4"/>
              <w:right w:val="single" w:sz="8" w:space="0" w:color="4472C4"/>
            </w:tcBorders>
            <w:noWrap/>
            <w:vAlign w:val="center"/>
            <w:hideMark/>
          </w:tcPr>
          <w:p w14:paraId="6E15CA9A"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3, 10</w:t>
            </w:r>
          </w:p>
        </w:tc>
      </w:tr>
    </w:tbl>
    <w:p w14:paraId="7EE3CA40" w14:textId="77777777" w:rsidR="00EF3109" w:rsidRPr="00230A40" w:rsidRDefault="00EF3109"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239" w:type="dxa"/>
        <w:jc w:val="center"/>
        <w:tblCellMar>
          <w:left w:w="70" w:type="dxa"/>
          <w:right w:w="70" w:type="dxa"/>
        </w:tblCellMar>
        <w:tblLook w:val="04A0" w:firstRow="1" w:lastRow="0" w:firstColumn="1" w:lastColumn="0" w:noHBand="0" w:noVBand="1"/>
      </w:tblPr>
      <w:tblGrid>
        <w:gridCol w:w="1556"/>
        <w:gridCol w:w="1161"/>
        <w:gridCol w:w="1328"/>
        <w:gridCol w:w="2534"/>
        <w:gridCol w:w="660"/>
      </w:tblGrid>
      <w:tr w:rsidR="00EF3109" w:rsidRPr="00EF3109" w14:paraId="4887B236" w14:textId="77777777" w:rsidTr="00EF3109">
        <w:trPr>
          <w:trHeight w:val="255"/>
          <w:jc w:val="center"/>
        </w:trPr>
        <w:tc>
          <w:tcPr>
            <w:tcW w:w="7239"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331505AE" w14:textId="1EFA4AE3"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HOTELES PREVISTOS O SIMILARES</w:t>
            </w:r>
          </w:p>
        </w:tc>
      </w:tr>
      <w:tr w:rsidR="00EF3109" w:rsidRPr="00EF3109" w14:paraId="09FE62E5" w14:textId="77777777" w:rsidTr="00EF3109">
        <w:trPr>
          <w:trHeight w:val="255"/>
          <w:jc w:val="center"/>
        </w:trPr>
        <w:tc>
          <w:tcPr>
            <w:tcW w:w="1556" w:type="dxa"/>
            <w:tcBorders>
              <w:top w:val="nil"/>
              <w:left w:val="single" w:sz="8" w:space="0" w:color="auto"/>
              <w:bottom w:val="nil"/>
              <w:right w:val="nil"/>
            </w:tcBorders>
            <w:shd w:val="clear" w:color="000000" w:fill="0070C0"/>
            <w:noWrap/>
            <w:vAlign w:val="center"/>
            <w:hideMark/>
          </w:tcPr>
          <w:p w14:paraId="18CC9ED5" w14:textId="3DEC280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CIUDAD</w:t>
            </w:r>
          </w:p>
        </w:tc>
        <w:tc>
          <w:tcPr>
            <w:tcW w:w="1161" w:type="dxa"/>
            <w:tcBorders>
              <w:top w:val="nil"/>
              <w:left w:val="nil"/>
              <w:bottom w:val="nil"/>
              <w:right w:val="nil"/>
            </w:tcBorders>
            <w:shd w:val="clear" w:color="000000" w:fill="0070C0"/>
            <w:noWrap/>
            <w:vAlign w:val="center"/>
            <w:hideMark/>
          </w:tcPr>
          <w:p w14:paraId="7CF6035A" w14:textId="5286E883"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NOCHES</w:t>
            </w:r>
          </w:p>
        </w:tc>
        <w:tc>
          <w:tcPr>
            <w:tcW w:w="1328" w:type="dxa"/>
            <w:tcBorders>
              <w:top w:val="nil"/>
              <w:left w:val="nil"/>
              <w:bottom w:val="nil"/>
              <w:right w:val="nil"/>
            </w:tcBorders>
            <w:shd w:val="clear" w:color="000000" w:fill="0070C0"/>
            <w:noWrap/>
            <w:vAlign w:val="center"/>
            <w:hideMark/>
          </w:tcPr>
          <w:p w14:paraId="04EB99D2" w14:textId="47966B2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RÉGIMEN</w:t>
            </w:r>
          </w:p>
        </w:tc>
        <w:tc>
          <w:tcPr>
            <w:tcW w:w="2534" w:type="dxa"/>
            <w:tcBorders>
              <w:top w:val="nil"/>
              <w:left w:val="nil"/>
              <w:bottom w:val="nil"/>
              <w:right w:val="nil"/>
            </w:tcBorders>
            <w:shd w:val="clear" w:color="000000" w:fill="0070C0"/>
            <w:noWrap/>
            <w:vAlign w:val="center"/>
            <w:hideMark/>
          </w:tcPr>
          <w:p w14:paraId="5D78C628" w14:textId="531CB4B1"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HOTEL</w:t>
            </w:r>
          </w:p>
        </w:tc>
        <w:tc>
          <w:tcPr>
            <w:tcW w:w="657" w:type="dxa"/>
            <w:tcBorders>
              <w:top w:val="nil"/>
              <w:left w:val="nil"/>
              <w:bottom w:val="nil"/>
              <w:right w:val="single" w:sz="8" w:space="0" w:color="auto"/>
            </w:tcBorders>
            <w:shd w:val="clear" w:color="000000" w:fill="0070C0"/>
            <w:noWrap/>
            <w:vAlign w:val="center"/>
            <w:hideMark/>
          </w:tcPr>
          <w:p w14:paraId="7D56E78F" w14:textId="1238064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CAT.</w:t>
            </w:r>
          </w:p>
        </w:tc>
      </w:tr>
      <w:tr w:rsidR="00EF3109" w:rsidRPr="00EF3109" w14:paraId="7C4C4409" w14:textId="77777777" w:rsidTr="00EF3109">
        <w:trPr>
          <w:trHeight w:val="255"/>
          <w:jc w:val="center"/>
        </w:trPr>
        <w:tc>
          <w:tcPr>
            <w:tcW w:w="1556" w:type="dxa"/>
            <w:tcBorders>
              <w:top w:val="nil"/>
              <w:left w:val="single" w:sz="8" w:space="0" w:color="auto"/>
              <w:bottom w:val="nil"/>
              <w:right w:val="nil"/>
            </w:tcBorders>
            <w:shd w:val="clear" w:color="000000" w:fill="FFFFFF"/>
            <w:noWrap/>
            <w:vAlign w:val="center"/>
            <w:hideMark/>
          </w:tcPr>
          <w:p w14:paraId="7F24AE19" w14:textId="17A5897C"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REYKJAVIK</w:t>
            </w:r>
          </w:p>
        </w:tc>
        <w:tc>
          <w:tcPr>
            <w:tcW w:w="1161" w:type="dxa"/>
            <w:tcBorders>
              <w:top w:val="nil"/>
              <w:left w:val="nil"/>
              <w:bottom w:val="nil"/>
              <w:right w:val="nil"/>
            </w:tcBorders>
            <w:shd w:val="clear" w:color="000000" w:fill="FFFFFF"/>
            <w:noWrap/>
            <w:vAlign w:val="center"/>
            <w:hideMark/>
          </w:tcPr>
          <w:p w14:paraId="3D37FD27" w14:textId="1C95ADF4"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1</w:t>
            </w:r>
          </w:p>
        </w:tc>
        <w:tc>
          <w:tcPr>
            <w:tcW w:w="1328" w:type="dxa"/>
            <w:tcBorders>
              <w:top w:val="nil"/>
              <w:left w:val="nil"/>
              <w:bottom w:val="nil"/>
              <w:right w:val="nil"/>
            </w:tcBorders>
            <w:shd w:val="clear" w:color="000000" w:fill="FFFFFF"/>
            <w:noWrap/>
            <w:vAlign w:val="center"/>
            <w:hideMark/>
          </w:tcPr>
          <w:p w14:paraId="27F7959D" w14:textId="5107DCAC"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AD</w:t>
            </w:r>
          </w:p>
        </w:tc>
        <w:tc>
          <w:tcPr>
            <w:tcW w:w="2534" w:type="dxa"/>
            <w:tcBorders>
              <w:top w:val="nil"/>
              <w:left w:val="nil"/>
              <w:bottom w:val="nil"/>
              <w:right w:val="nil"/>
            </w:tcBorders>
            <w:shd w:val="clear" w:color="000000" w:fill="FFFFFF"/>
            <w:noWrap/>
            <w:vAlign w:val="center"/>
            <w:hideMark/>
          </w:tcPr>
          <w:p w14:paraId="603376B5" w14:textId="47BAB852" w:rsidR="00EF3109" w:rsidRPr="00EF3109" w:rsidRDefault="00EF3109" w:rsidP="00EF3109">
            <w:pPr>
              <w:spacing w:after="0" w:line="240" w:lineRule="auto"/>
              <w:jc w:val="center"/>
              <w:rPr>
                <w:rFonts w:ascii="Calibri" w:hAnsi="Calibri" w:cs="Calibri"/>
                <w:color w:val="000000"/>
                <w:lang w:bidi="ar-SA"/>
              </w:rPr>
            </w:pPr>
            <w:r w:rsidRPr="00EF3109">
              <w:rPr>
                <w:rFonts w:ascii="Calibri" w:hAnsi="Calibri" w:cs="Calibri"/>
                <w:color w:val="000000"/>
                <w:lang w:val="en-US" w:bidi="ar-SA"/>
              </w:rPr>
              <w:t>HOTEL KLETTUR</w:t>
            </w:r>
          </w:p>
        </w:tc>
        <w:tc>
          <w:tcPr>
            <w:tcW w:w="657" w:type="dxa"/>
            <w:tcBorders>
              <w:top w:val="nil"/>
              <w:left w:val="nil"/>
              <w:bottom w:val="nil"/>
              <w:right w:val="single" w:sz="8" w:space="0" w:color="auto"/>
            </w:tcBorders>
            <w:shd w:val="clear" w:color="000000" w:fill="FFFFFF"/>
            <w:noWrap/>
            <w:vAlign w:val="center"/>
            <w:hideMark/>
          </w:tcPr>
          <w:p w14:paraId="315DF351" w14:textId="20F9AC07"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TS</w:t>
            </w:r>
          </w:p>
        </w:tc>
      </w:tr>
      <w:tr w:rsidR="00EF3109" w:rsidRPr="00EF3109" w14:paraId="037389CC" w14:textId="77777777" w:rsidTr="00EF3109">
        <w:trPr>
          <w:trHeight w:val="255"/>
          <w:jc w:val="center"/>
        </w:trPr>
        <w:tc>
          <w:tcPr>
            <w:tcW w:w="1556" w:type="dxa"/>
            <w:tcBorders>
              <w:top w:val="nil"/>
              <w:left w:val="single" w:sz="8" w:space="0" w:color="auto"/>
              <w:bottom w:val="nil"/>
              <w:right w:val="nil"/>
            </w:tcBorders>
            <w:shd w:val="clear" w:color="000000" w:fill="FFFFFF"/>
            <w:noWrap/>
            <w:vAlign w:val="center"/>
            <w:hideMark/>
          </w:tcPr>
          <w:p w14:paraId="14DB16C4" w14:textId="05A19CB7"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HVOLSVÖLLUR</w:t>
            </w:r>
          </w:p>
        </w:tc>
        <w:tc>
          <w:tcPr>
            <w:tcW w:w="1161" w:type="dxa"/>
            <w:tcBorders>
              <w:top w:val="nil"/>
              <w:left w:val="nil"/>
              <w:bottom w:val="nil"/>
              <w:right w:val="nil"/>
            </w:tcBorders>
            <w:shd w:val="clear" w:color="000000" w:fill="FFFFFF"/>
            <w:noWrap/>
            <w:vAlign w:val="center"/>
            <w:hideMark/>
          </w:tcPr>
          <w:p w14:paraId="34051CAB" w14:textId="0F6830EB"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1</w:t>
            </w:r>
          </w:p>
        </w:tc>
        <w:tc>
          <w:tcPr>
            <w:tcW w:w="1328" w:type="dxa"/>
            <w:tcBorders>
              <w:top w:val="nil"/>
              <w:left w:val="nil"/>
              <w:bottom w:val="nil"/>
              <w:right w:val="nil"/>
            </w:tcBorders>
            <w:shd w:val="clear" w:color="000000" w:fill="FFFFFF"/>
            <w:noWrap/>
            <w:vAlign w:val="center"/>
            <w:hideMark/>
          </w:tcPr>
          <w:p w14:paraId="4329A031" w14:textId="6D07C312"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MP</w:t>
            </w:r>
          </w:p>
        </w:tc>
        <w:tc>
          <w:tcPr>
            <w:tcW w:w="2534" w:type="dxa"/>
            <w:tcBorders>
              <w:top w:val="nil"/>
              <w:left w:val="nil"/>
              <w:bottom w:val="nil"/>
              <w:right w:val="nil"/>
            </w:tcBorders>
            <w:shd w:val="clear" w:color="000000" w:fill="FFFFFF"/>
            <w:noWrap/>
            <w:vAlign w:val="center"/>
            <w:hideMark/>
          </w:tcPr>
          <w:p w14:paraId="2EF34A00" w14:textId="1455B26F" w:rsidR="00EF3109" w:rsidRPr="00EF3109" w:rsidRDefault="00EF3109" w:rsidP="00EF3109">
            <w:pPr>
              <w:spacing w:after="0" w:line="240" w:lineRule="auto"/>
              <w:jc w:val="center"/>
              <w:rPr>
                <w:rFonts w:ascii="Calibri" w:hAnsi="Calibri" w:cs="Calibri"/>
                <w:color w:val="000000"/>
                <w:lang w:bidi="ar-SA"/>
              </w:rPr>
            </w:pPr>
            <w:r w:rsidRPr="00EF3109">
              <w:rPr>
                <w:rFonts w:ascii="Calibri" w:hAnsi="Calibri" w:cs="Calibri"/>
                <w:color w:val="000000"/>
                <w:lang w:bidi="ar-SA"/>
              </w:rPr>
              <w:t>HÓTEL HVOLSVÖLLUR</w:t>
            </w:r>
          </w:p>
        </w:tc>
        <w:tc>
          <w:tcPr>
            <w:tcW w:w="657" w:type="dxa"/>
            <w:tcBorders>
              <w:top w:val="nil"/>
              <w:left w:val="nil"/>
              <w:bottom w:val="nil"/>
              <w:right w:val="single" w:sz="8" w:space="0" w:color="auto"/>
            </w:tcBorders>
            <w:noWrap/>
            <w:vAlign w:val="center"/>
            <w:hideMark/>
          </w:tcPr>
          <w:p w14:paraId="466A9F71" w14:textId="58E7CFDC" w:rsidR="00EF3109" w:rsidRPr="00EF3109" w:rsidRDefault="00EF3109" w:rsidP="00EF3109">
            <w:pPr>
              <w:spacing w:after="0" w:line="240" w:lineRule="auto"/>
              <w:jc w:val="center"/>
              <w:rPr>
                <w:rFonts w:ascii="Aptos Narrow" w:hAnsi="Aptos Narrow"/>
                <w:b/>
                <w:bCs/>
                <w:color w:val="000000"/>
                <w:lang w:bidi="ar-SA"/>
              </w:rPr>
            </w:pPr>
            <w:r w:rsidRPr="00EF3109">
              <w:rPr>
                <w:rFonts w:ascii="Aptos Narrow" w:hAnsi="Aptos Narrow"/>
                <w:b/>
                <w:bCs/>
                <w:color w:val="000000"/>
                <w:lang w:bidi="ar-SA"/>
              </w:rPr>
              <w:t>TS</w:t>
            </w:r>
          </w:p>
        </w:tc>
      </w:tr>
      <w:tr w:rsidR="00EF3109" w:rsidRPr="00EF3109" w14:paraId="0964E9A0" w14:textId="77777777" w:rsidTr="00EF3109">
        <w:trPr>
          <w:trHeight w:val="255"/>
          <w:jc w:val="center"/>
        </w:trPr>
        <w:tc>
          <w:tcPr>
            <w:tcW w:w="1556" w:type="dxa"/>
            <w:tcBorders>
              <w:top w:val="nil"/>
              <w:left w:val="single" w:sz="8" w:space="0" w:color="auto"/>
              <w:bottom w:val="nil"/>
              <w:right w:val="nil"/>
            </w:tcBorders>
            <w:shd w:val="clear" w:color="000000" w:fill="FFFFFF"/>
            <w:noWrap/>
            <w:vAlign w:val="center"/>
            <w:hideMark/>
          </w:tcPr>
          <w:p w14:paraId="0279FF20" w14:textId="2C10CE59"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BORGARNES</w:t>
            </w:r>
          </w:p>
        </w:tc>
        <w:tc>
          <w:tcPr>
            <w:tcW w:w="1161" w:type="dxa"/>
            <w:tcBorders>
              <w:top w:val="nil"/>
              <w:left w:val="nil"/>
              <w:bottom w:val="nil"/>
              <w:right w:val="nil"/>
            </w:tcBorders>
            <w:shd w:val="clear" w:color="000000" w:fill="FFFFFF"/>
            <w:noWrap/>
            <w:vAlign w:val="center"/>
            <w:hideMark/>
          </w:tcPr>
          <w:p w14:paraId="1D3D21F4" w14:textId="0777D4C2"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2</w:t>
            </w:r>
          </w:p>
        </w:tc>
        <w:tc>
          <w:tcPr>
            <w:tcW w:w="1328" w:type="dxa"/>
            <w:tcBorders>
              <w:top w:val="nil"/>
              <w:left w:val="nil"/>
              <w:bottom w:val="nil"/>
              <w:right w:val="nil"/>
            </w:tcBorders>
            <w:shd w:val="clear" w:color="000000" w:fill="FFFFFF"/>
            <w:noWrap/>
            <w:vAlign w:val="center"/>
            <w:hideMark/>
          </w:tcPr>
          <w:p w14:paraId="4D4C5161" w14:textId="2E1E3CD7"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AD</w:t>
            </w:r>
          </w:p>
        </w:tc>
        <w:tc>
          <w:tcPr>
            <w:tcW w:w="2534" w:type="dxa"/>
            <w:tcBorders>
              <w:top w:val="nil"/>
              <w:left w:val="nil"/>
              <w:bottom w:val="nil"/>
              <w:right w:val="nil"/>
            </w:tcBorders>
            <w:shd w:val="clear" w:color="000000" w:fill="FFFFFF"/>
            <w:noWrap/>
            <w:vAlign w:val="center"/>
            <w:hideMark/>
          </w:tcPr>
          <w:p w14:paraId="03DAC883" w14:textId="73062DC9" w:rsidR="00EF3109" w:rsidRPr="00EF3109" w:rsidRDefault="00EF3109" w:rsidP="00EF3109">
            <w:pPr>
              <w:spacing w:after="0" w:line="240" w:lineRule="auto"/>
              <w:jc w:val="center"/>
              <w:rPr>
                <w:rFonts w:ascii="Calibri" w:hAnsi="Calibri" w:cs="Calibri"/>
                <w:color w:val="000000"/>
                <w:lang w:bidi="ar-SA"/>
              </w:rPr>
            </w:pPr>
            <w:r w:rsidRPr="00EF3109">
              <w:rPr>
                <w:rFonts w:ascii="Calibri" w:hAnsi="Calibri" w:cs="Calibri"/>
                <w:color w:val="000000"/>
                <w:lang w:bidi="ar-SA"/>
              </w:rPr>
              <w:t>HOTEL BORGARNES</w:t>
            </w:r>
          </w:p>
        </w:tc>
        <w:tc>
          <w:tcPr>
            <w:tcW w:w="657" w:type="dxa"/>
            <w:tcBorders>
              <w:top w:val="nil"/>
              <w:left w:val="nil"/>
              <w:bottom w:val="nil"/>
              <w:right w:val="single" w:sz="8" w:space="0" w:color="auto"/>
            </w:tcBorders>
            <w:shd w:val="clear" w:color="000000" w:fill="FFFFFF"/>
            <w:noWrap/>
            <w:vAlign w:val="center"/>
            <w:hideMark/>
          </w:tcPr>
          <w:p w14:paraId="7B4B0DFF" w14:textId="538E4751"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T</w:t>
            </w:r>
          </w:p>
        </w:tc>
      </w:tr>
      <w:tr w:rsidR="00EF3109" w:rsidRPr="00EF3109" w14:paraId="271E77D4" w14:textId="77777777" w:rsidTr="00EF3109">
        <w:trPr>
          <w:trHeight w:val="255"/>
          <w:jc w:val="center"/>
        </w:trPr>
        <w:tc>
          <w:tcPr>
            <w:tcW w:w="1556" w:type="dxa"/>
            <w:tcBorders>
              <w:top w:val="nil"/>
              <w:left w:val="single" w:sz="8" w:space="0" w:color="auto"/>
              <w:bottom w:val="nil"/>
              <w:right w:val="nil"/>
            </w:tcBorders>
            <w:shd w:val="clear" w:color="000000" w:fill="FFFFFF"/>
            <w:noWrap/>
            <w:vAlign w:val="center"/>
            <w:hideMark/>
          </w:tcPr>
          <w:p w14:paraId="7F634782" w14:textId="47A5C131"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AKUREYRI</w:t>
            </w:r>
          </w:p>
        </w:tc>
        <w:tc>
          <w:tcPr>
            <w:tcW w:w="1161" w:type="dxa"/>
            <w:tcBorders>
              <w:top w:val="nil"/>
              <w:left w:val="nil"/>
              <w:bottom w:val="nil"/>
              <w:right w:val="nil"/>
            </w:tcBorders>
            <w:shd w:val="clear" w:color="000000" w:fill="FFFFFF"/>
            <w:noWrap/>
            <w:vAlign w:val="center"/>
            <w:hideMark/>
          </w:tcPr>
          <w:p w14:paraId="1EBB42C2" w14:textId="12768354"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2</w:t>
            </w:r>
          </w:p>
        </w:tc>
        <w:tc>
          <w:tcPr>
            <w:tcW w:w="1328" w:type="dxa"/>
            <w:tcBorders>
              <w:top w:val="nil"/>
              <w:left w:val="nil"/>
              <w:bottom w:val="nil"/>
              <w:right w:val="nil"/>
            </w:tcBorders>
            <w:shd w:val="clear" w:color="000000" w:fill="FFFFFF"/>
            <w:noWrap/>
            <w:vAlign w:val="center"/>
            <w:hideMark/>
          </w:tcPr>
          <w:p w14:paraId="10FCE21F" w14:textId="6FA5DA50"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AD</w:t>
            </w:r>
          </w:p>
        </w:tc>
        <w:tc>
          <w:tcPr>
            <w:tcW w:w="2534" w:type="dxa"/>
            <w:tcBorders>
              <w:top w:val="nil"/>
              <w:left w:val="nil"/>
              <w:bottom w:val="nil"/>
              <w:right w:val="nil"/>
            </w:tcBorders>
            <w:shd w:val="clear" w:color="000000" w:fill="FFFFFF"/>
            <w:noWrap/>
            <w:vAlign w:val="center"/>
            <w:hideMark/>
          </w:tcPr>
          <w:p w14:paraId="507B8A57" w14:textId="67E08C86" w:rsidR="00EF3109" w:rsidRPr="00EF3109" w:rsidRDefault="00EF3109" w:rsidP="00EF3109">
            <w:pPr>
              <w:spacing w:after="0" w:line="240" w:lineRule="auto"/>
              <w:jc w:val="center"/>
              <w:rPr>
                <w:rFonts w:ascii="Calibri" w:hAnsi="Calibri" w:cs="Calibri"/>
                <w:color w:val="000000"/>
                <w:lang w:bidi="ar-SA"/>
              </w:rPr>
            </w:pPr>
            <w:r w:rsidRPr="00EF3109">
              <w:rPr>
                <w:rFonts w:ascii="Calibri" w:hAnsi="Calibri" w:cs="Calibri"/>
                <w:color w:val="000000"/>
                <w:lang w:bidi="ar-SA"/>
              </w:rPr>
              <w:t>KJARNALUNDUR HOTEL</w:t>
            </w:r>
          </w:p>
        </w:tc>
        <w:tc>
          <w:tcPr>
            <w:tcW w:w="657" w:type="dxa"/>
            <w:tcBorders>
              <w:top w:val="nil"/>
              <w:left w:val="nil"/>
              <w:bottom w:val="nil"/>
              <w:right w:val="single" w:sz="8" w:space="0" w:color="auto"/>
            </w:tcBorders>
            <w:shd w:val="clear" w:color="000000" w:fill="FFFFFF"/>
            <w:noWrap/>
            <w:vAlign w:val="center"/>
            <w:hideMark/>
          </w:tcPr>
          <w:p w14:paraId="2E770599" w14:textId="255433A3"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TS</w:t>
            </w:r>
          </w:p>
        </w:tc>
      </w:tr>
      <w:tr w:rsidR="00EF3109" w:rsidRPr="00EF3109" w14:paraId="758127AD" w14:textId="77777777" w:rsidTr="00EF3109">
        <w:trPr>
          <w:trHeight w:val="255"/>
          <w:jc w:val="center"/>
        </w:trPr>
        <w:tc>
          <w:tcPr>
            <w:tcW w:w="1556" w:type="dxa"/>
            <w:tcBorders>
              <w:top w:val="nil"/>
              <w:left w:val="single" w:sz="8" w:space="0" w:color="auto"/>
              <w:bottom w:val="nil"/>
              <w:right w:val="nil"/>
            </w:tcBorders>
            <w:shd w:val="clear" w:color="000000" w:fill="FFFFFF"/>
            <w:noWrap/>
            <w:vAlign w:val="center"/>
            <w:hideMark/>
          </w:tcPr>
          <w:p w14:paraId="56E7D129" w14:textId="0085DEB6"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REYKJAVIK</w:t>
            </w:r>
          </w:p>
        </w:tc>
        <w:tc>
          <w:tcPr>
            <w:tcW w:w="1161" w:type="dxa"/>
            <w:tcBorders>
              <w:top w:val="nil"/>
              <w:left w:val="nil"/>
              <w:bottom w:val="nil"/>
              <w:right w:val="nil"/>
            </w:tcBorders>
            <w:shd w:val="clear" w:color="000000" w:fill="FFFFFF"/>
            <w:noWrap/>
            <w:vAlign w:val="center"/>
            <w:hideMark/>
          </w:tcPr>
          <w:p w14:paraId="1650073C" w14:textId="446D20C0"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1</w:t>
            </w:r>
          </w:p>
        </w:tc>
        <w:tc>
          <w:tcPr>
            <w:tcW w:w="1328" w:type="dxa"/>
            <w:tcBorders>
              <w:top w:val="nil"/>
              <w:left w:val="nil"/>
              <w:bottom w:val="nil"/>
              <w:right w:val="nil"/>
            </w:tcBorders>
            <w:shd w:val="clear" w:color="000000" w:fill="FFFFFF"/>
            <w:noWrap/>
            <w:vAlign w:val="center"/>
            <w:hideMark/>
          </w:tcPr>
          <w:p w14:paraId="17324D82" w14:textId="509C0BE4"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AD</w:t>
            </w:r>
          </w:p>
        </w:tc>
        <w:tc>
          <w:tcPr>
            <w:tcW w:w="2534" w:type="dxa"/>
            <w:tcBorders>
              <w:top w:val="nil"/>
              <w:left w:val="nil"/>
              <w:bottom w:val="nil"/>
              <w:right w:val="nil"/>
            </w:tcBorders>
            <w:shd w:val="clear" w:color="000000" w:fill="FFFFFF"/>
            <w:noWrap/>
            <w:vAlign w:val="center"/>
            <w:hideMark/>
          </w:tcPr>
          <w:p w14:paraId="7FD43D5A" w14:textId="2AB2BA92" w:rsidR="00EF3109" w:rsidRPr="00EF3109" w:rsidRDefault="00EF3109" w:rsidP="00EF3109">
            <w:pPr>
              <w:spacing w:after="0" w:line="240" w:lineRule="auto"/>
              <w:jc w:val="center"/>
              <w:rPr>
                <w:rFonts w:ascii="Calibri" w:hAnsi="Calibri" w:cs="Calibri"/>
                <w:color w:val="000000"/>
                <w:lang w:bidi="ar-SA"/>
              </w:rPr>
            </w:pPr>
            <w:r w:rsidRPr="00EF3109">
              <w:rPr>
                <w:rFonts w:ascii="Calibri" w:hAnsi="Calibri" w:cs="Calibri"/>
                <w:color w:val="000000"/>
                <w:lang w:bidi="ar-SA"/>
              </w:rPr>
              <w:t>HOTEL KLETTUR</w:t>
            </w:r>
          </w:p>
        </w:tc>
        <w:tc>
          <w:tcPr>
            <w:tcW w:w="657" w:type="dxa"/>
            <w:tcBorders>
              <w:top w:val="nil"/>
              <w:left w:val="nil"/>
              <w:bottom w:val="nil"/>
              <w:right w:val="single" w:sz="8" w:space="0" w:color="auto"/>
            </w:tcBorders>
            <w:shd w:val="clear" w:color="000000" w:fill="FFFFFF"/>
            <w:noWrap/>
            <w:vAlign w:val="center"/>
            <w:hideMark/>
          </w:tcPr>
          <w:p w14:paraId="0C42B0B1" w14:textId="594B5C3E"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TS</w:t>
            </w:r>
          </w:p>
        </w:tc>
      </w:tr>
      <w:tr w:rsidR="00EF3109" w:rsidRPr="004F3BF8" w14:paraId="72DBB054" w14:textId="77777777" w:rsidTr="00EF3109">
        <w:trPr>
          <w:trHeight w:val="264"/>
          <w:jc w:val="center"/>
        </w:trPr>
        <w:tc>
          <w:tcPr>
            <w:tcW w:w="7239"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76DC0C95" w14:textId="21A8AE06" w:rsidR="00EF3109" w:rsidRPr="00EF3109" w:rsidRDefault="00EF3109" w:rsidP="00EF3109">
            <w:pPr>
              <w:spacing w:after="0" w:line="240" w:lineRule="auto"/>
              <w:jc w:val="center"/>
              <w:rPr>
                <w:rFonts w:ascii="Calibri" w:hAnsi="Calibri" w:cs="Calibri"/>
                <w:b/>
                <w:bCs/>
                <w:color w:val="FFFFFF"/>
                <w:lang w:val="en-US" w:bidi="ar-SA"/>
              </w:rPr>
            </w:pPr>
            <w:r w:rsidRPr="00EF3109">
              <w:rPr>
                <w:rFonts w:ascii="Calibri" w:hAnsi="Calibri" w:cs="Calibri"/>
                <w:b/>
                <w:bCs/>
                <w:color w:val="FFFFFF"/>
                <w:lang w:val="en-US" w:bidi="ar-SA"/>
              </w:rPr>
              <w:t>CHECK IN EN HOTELES: 15:00HRS/ CHECK OUT: 10:00HRS</w:t>
            </w:r>
          </w:p>
        </w:tc>
      </w:tr>
    </w:tbl>
    <w:p w14:paraId="5634D5B4" w14:textId="77777777" w:rsidR="00CA27D0"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BA0539F" w14:textId="77777777" w:rsidR="00EF3109" w:rsidRPr="009B61DA" w:rsidRDefault="00EF3109"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496"/>
        <w:gridCol w:w="1322"/>
      </w:tblGrid>
      <w:tr w:rsidR="007A047A" w:rsidRPr="007A047A" w14:paraId="35D1E5EB" w14:textId="77777777" w:rsidTr="007A047A">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67334B05"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TARIFA DINÁMICA POR PERSONA EN EUR</w:t>
            </w:r>
          </w:p>
        </w:tc>
      </w:tr>
      <w:tr w:rsidR="007A047A" w:rsidRPr="007A047A" w14:paraId="3092E76E" w14:textId="77777777" w:rsidTr="007A047A">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506E3FD0" w14:textId="2BD6E948"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SERVICIOS TERRESTRES</w:t>
            </w:r>
          </w:p>
        </w:tc>
      </w:tr>
      <w:tr w:rsidR="007A047A" w:rsidRPr="007A047A" w14:paraId="44A12AFA" w14:textId="77777777" w:rsidTr="007A047A">
        <w:trPr>
          <w:trHeight w:val="290"/>
          <w:jc w:val="center"/>
        </w:trPr>
        <w:tc>
          <w:tcPr>
            <w:tcW w:w="7496" w:type="dxa"/>
            <w:tcBorders>
              <w:top w:val="nil"/>
              <w:left w:val="single" w:sz="8" w:space="0" w:color="auto"/>
              <w:bottom w:val="nil"/>
              <w:right w:val="nil"/>
            </w:tcBorders>
            <w:shd w:val="clear" w:color="000000" w:fill="0070C0"/>
            <w:noWrap/>
            <w:vAlign w:val="center"/>
            <w:hideMark/>
          </w:tcPr>
          <w:p w14:paraId="0EC52AC6" w14:textId="77777777" w:rsidR="007A047A" w:rsidRPr="007A047A" w:rsidRDefault="007A047A" w:rsidP="007A047A">
            <w:pPr>
              <w:spacing w:after="0" w:line="240" w:lineRule="auto"/>
              <w:rPr>
                <w:rFonts w:ascii="Calibri" w:hAnsi="Calibri" w:cs="Calibri"/>
                <w:b/>
                <w:bCs/>
                <w:color w:val="FFFFFF"/>
                <w:lang w:bidi="ar-SA"/>
              </w:rPr>
            </w:pPr>
            <w:r w:rsidRPr="007A047A">
              <w:rPr>
                <w:rFonts w:ascii="Calibri" w:hAnsi="Calibri" w:cs="Calibri"/>
                <w:b/>
                <w:bCs/>
                <w:color w:val="FFFFFF"/>
                <w:lang w:bidi="ar-SA"/>
              </w:rPr>
              <w:t> </w:t>
            </w:r>
          </w:p>
        </w:tc>
        <w:tc>
          <w:tcPr>
            <w:tcW w:w="1322" w:type="dxa"/>
            <w:tcBorders>
              <w:top w:val="nil"/>
              <w:left w:val="nil"/>
              <w:bottom w:val="nil"/>
              <w:right w:val="single" w:sz="8" w:space="0" w:color="auto"/>
            </w:tcBorders>
            <w:shd w:val="clear" w:color="000000" w:fill="0070C0"/>
            <w:noWrap/>
            <w:vAlign w:val="center"/>
            <w:hideMark/>
          </w:tcPr>
          <w:p w14:paraId="3D06B02B"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DBL</w:t>
            </w:r>
          </w:p>
        </w:tc>
      </w:tr>
      <w:tr w:rsidR="007A047A" w:rsidRPr="007A047A" w14:paraId="5874A85F" w14:textId="77777777" w:rsidTr="007A047A">
        <w:trPr>
          <w:trHeight w:val="300"/>
          <w:jc w:val="center"/>
        </w:trPr>
        <w:tc>
          <w:tcPr>
            <w:tcW w:w="7496" w:type="dxa"/>
            <w:tcBorders>
              <w:top w:val="nil"/>
              <w:left w:val="single" w:sz="8" w:space="0" w:color="auto"/>
              <w:bottom w:val="nil"/>
              <w:right w:val="nil"/>
            </w:tcBorders>
            <w:shd w:val="clear" w:color="000000" w:fill="FFFFFF"/>
            <w:noWrap/>
            <w:vAlign w:val="center"/>
            <w:hideMark/>
          </w:tcPr>
          <w:p w14:paraId="75FA8BFD" w14:textId="47D35A73" w:rsidR="007A047A" w:rsidRPr="007A047A" w:rsidRDefault="00EF3109" w:rsidP="007A047A">
            <w:pPr>
              <w:spacing w:after="0" w:line="240" w:lineRule="auto"/>
              <w:rPr>
                <w:rFonts w:ascii="Calibri" w:hAnsi="Calibri" w:cs="Calibri"/>
                <w:color w:val="000000"/>
                <w:lang w:bidi="ar-SA"/>
              </w:rPr>
            </w:pPr>
            <w:r>
              <w:rPr>
                <w:rFonts w:ascii="Calibri" w:hAnsi="Calibri" w:cs="Calibri"/>
                <w:color w:val="000000"/>
                <w:lang w:bidi="ar-SA"/>
              </w:rPr>
              <w:t>ISLANDIA MÁGICA</w:t>
            </w:r>
          </w:p>
        </w:tc>
        <w:tc>
          <w:tcPr>
            <w:tcW w:w="1322" w:type="dxa"/>
            <w:tcBorders>
              <w:top w:val="nil"/>
              <w:left w:val="nil"/>
              <w:bottom w:val="nil"/>
              <w:right w:val="single" w:sz="8" w:space="0" w:color="auto"/>
            </w:tcBorders>
            <w:shd w:val="clear" w:color="000000" w:fill="FFFFFF"/>
            <w:noWrap/>
            <w:vAlign w:val="center"/>
            <w:hideMark/>
          </w:tcPr>
          <w:p w14:paraId="27D95A94" w14:textId="07F2D0A0" w:rsidR="007A047A" w:rsidRPr="007A047A" w:rsidRDefault="00EF3109" w:rsidP="007A047A">
            <w:pPr>
              <w:spacing w:after="0" w:line="240" w:lineRule="auto"/>
              <w:jc w:val="center"/>
              <w:rPr>
                <w:rFonts w:ascii="Calibri" w:hAnsi="Calibri" w:cs="Calibri"/>
                <w:b/>
                <w:bCs/>
                <w:color w:val="000000"/>
                <w:lang w:bidi="ar-SA"/>
              </w:rPr>
            </w:pPr>
            <w:r>
              <w:rPr>
                <w:rFonts w:ascii="Calibri" w:hAnsi="Calibri" w:cs="Calibri"/>
                <w:b/>
                <w:bCs/>
                <w:color w:val="000000"/>
                <w:lang w:bidi="ar-SA"/>
              </w:rPr>
              <w:t>241</w:t>
            </w:r>
            <w:r w:rsidR="007A047A" w:rsidRPr="007A047A">
              <w:rPr>
                <w:rFonts w:ascii="Calibri" w:hAnsi="Calibri" w:cs="Calibri"/>
                <w:b/>
                <w:bCs/>
                <w:color w:val="000000"/>
                <w:lang w:bidi="ar-SA"/>
              </w:rPr>
              <w:t>0</w:t>
            </w:r>
          </w:p>
        </w:tc>
      </w:tr>
      <w:tr w:rsidR="007A047A" w:rsidRPr="007A047A" w14:paraId="64E393B8" w14:textId="77777777" w:rsidTr="007A047A">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0E6C1EBB" w14:textId="341782E2" w:rsidR="007A047A" w:rsidRPr="007A047A" w:rsidRDefault="007A047A" w:rsidP="007A047A">
            <w:pPr>
              <w:spacing w:after="0" w:line="240" w:lineRule="auto"/>
              <w:jc w:val="center"/>
              <w:rPr>
                <w:rFonts w:ascii="Calibri" w:hAnsi="Calibri" w:cs="Calibri"/>
                <w:b/>
                <w:bCs/>
                <w:color w:val="FF0000"/>
                <w:u w:val="single"/>
                <w:lang w:bidi="ar-SA"/>
              </w:rPr>
            </w:pPr>
            <w:r w:rsidRPr="007A047A">
              <w:rPr>
                <w:rFonts w:ascii="Calibri" w:hAnsi="Calibri" w:cs="Calibri"/>
                <w:b/>
                <w:bCs/>
                <w:color w:val="FF0000"/>
                <w:u w:val="single"/>
                <w:lang w:bidi="ar-SA"/>
              </w:rPr>
              <w:t>Ejemplo de tarifa 0</w:t>
            </w:r>
            <w:r w:rsidR="00EF3109">
              <w:rPr>
                <w:rFonts w:ascii="Calibri" w:hAnsi="Calibri" w:cs="Calibri"/>
                <w:b/>
                <w:bCs/>
                <w:color w:val="FF0000"/>
                <w:u w:val="single"/>
                <w:lang w:bidi="ar-SA"/>
              </w:rPr>
              <w:t>3</w:t>
            </w:r>
            <w:r w:rsidRPr="007A047A">
              <w:rPr>
                <w:rFonts w:ascii="Calibri" w:hAnsi="Calibri" w:cs="Calibri"/>
                <w:b/>
                <w:bCs/>
                <w:color w:val="FF0000"/>
                <w:u w:val="single"/>
                <w:lang w:bidi="ar-SA"/>
              </w:rPr>
              <w:t xml:space="preserve"> </w:t>
            </w:r>
            <w:r w:rsidR="00EF3109">
              <w:rPr>
                <w:rFonts w:ascii="Calibri" w:hAnsi="Calibri" w:cs="Calibri"/>
                <w:b/>
                <w:bCs/>
                <w:color w:val="FF0000"/>
                <w:u w:val="single"/>
                <w:lang w:bidi="ar-SA"/>
              </w:rPr>
              <w:t>OCT</w:t>
            </w:r>
            <w:r w:rsidRPr="007A047A">
              <w:rPr>
                <w:rFonts w:ascii="Calibri" w:hAnsi="Calibri" w:cs="Calibri"/>
                <w:b/>
                <w:bCs/>
                <w:color w:val="FF0000"/>
                <w:u w:val="single"/>
                <w:lang w:bidi="ar-SA"/>
              </w:rPr>
              <w:t xml:space="preserve"> 2026. </w:t>
            </w:r>
            <w:r w:rsidRPr="007A047A">
              <w:rPr>
                <w:rFonts w:ascii="Calibri" w:hAnsi="Calibri" w:cs="Calibri"/>
                <w:b/>
                <w:bCs/>
                <w:color w:val="FF0000"/>
                <w:lang w:bidi="ar-SA"/>
              </w:rPr>
              <w:t>Tarifa referencial sujeta a disponibilidad y cambios sin previo aviso. Consulta el precio final según la fecha de tu viaje.</w:t>
            </w:r>
          </w:p>
        </w:tc>
      </w:tr>
    </w:tbl>
    <w:p w14:paraId="6C63C90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A570A1" w14:textId="23543D8C" w:rsidR="00791533" w:rsidRDefault="004749B9" w:rsidP="00FA33C0">
      <w:pPr>
        <w:pStyle w:val="Destinos"/>
      </w:pPr>
      <w:r>
        <w:rPr>
          <w:noProof/>
        </w:rPr>
        <w:drawing>
          <wp:anchor distT="0" distB="0" distL="114300" distR="114300" simplePos="0" relativeHeight="251658240" behindDoc="1" locked="0" layoutInCell="1" allowOverlap="1" wp14:anchorId="6E1F5A13" wp14:editId="71C9E917">
            <wp:simplePos x="0" y="0"/>
            <wp:positionH relativeFrom="margin">
              <wp:align>center</wp:align>
            </wp:positionH>
            <wp:positionV relativeFrom="paragraph">
              <wp:posOffset>16510</wp:posOffset>
            </wp:positionV>
            <wp:extent cx="1447800" cy="361950"/>
            <wp:effectExtent l="0" t="0" r="0" b="0"/>
            <wp:wrapTight wrapText="bothSides">
              <wp:wrapPolygon edited="0">
                <wp:start x="0" y="0"/>
                <wp:lineTo x="0" y="15916"/>
                <wp:lineTo x="568" y="20463"/>
                <wp:lineTo x="853" y="20463"/>
                <wp:lineTo x="4263" y="20463"/>
                <wp:lineTo x="21316" y="14779"/>
                <wp:lineTo x="21316" y="5684"/>
                <wp:lineTo x="4263" y="0"/>
                <wp:lineTo x="0" y="0"/>
              </wp:wrapPolygon>
            </wp:wrapTight>
            <wp:docPr id="179281955"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anchor>
        </w:drawing>
      </w:r>
    </w:p>
    <w:p w14:paraId="7ACDC545" w14:textId="11487243" w:rsidR="004749B9" w:rsidRDefault="004749B9" w:rsidP="00FA33C0">
      <w:pPr>
        <w:pStyle w:val="Destinos"/>
      </w:pPr>
    </w:p>
    <w:tbl>
      <w:tblPr>
        <w:tblW w:w="7382" w:type="dxa"/>
        <w:jc w:val="center"/>
        <w:tblCellMar>
          <w:left w:w="70" w:type="dxa"/>
          <w:right w:w="70" w:type="dxa"/>
        </w:tblCellMar>
        <w:tblLook w:val="04A0" w:firstRow="1" w:lastRow="0" w:firstColumn="1" w:lastColumn="0" w:noHBand="0" w:noVBand="1"/>
      </w:tblPr>
      <w:tblGrid>
        <w:gridCol w:w="6772"/>
        <w:gridCol w:w="610"/>
      </w:tblGrid>
      <w:tr w:rsidR="004749B9" w:rsidRPr="004749B9" w14:paraId="2450B567" w14:textId="77777777" w:rsidTr="004749B9">
        <w:trPr>
          <w:trHeight w:val="204"/>
          <w:jc w:val="center"/>
        </w:trPr>
        <w:tc>
          <w:tcPr>
            <w:tcW w:w="7382" w:type="dxa"/>
            <w:gridSpan w:val="2"/>
            <w:tcBorders>
              <w:top w:val="single" w:sz="8" w:space="0" w:color="auto"/>
              <w:left w:val="single" w:sz="8" w:space="0" w:color="auto"/>
              <w:bottom w:val="nil"/>
              <w:right w:val="single" w:sz="8" w:space="0" w:color="000000"/>
            </w:tcBorders>
            <w:shd w:val="clear" w:color="000000" w:fill="0070C0"/>
            <w:noWrap/>
            <w:vAlign w:val="center"/>
            <w:hideMark/>
          </w:tcPr>
          <w:p w14:paraId="23198003" w14:textId="1CC50F08" w:rsidR="004749B9" w:rsidRPr="004749B9" w:rsidRDefault="004749B9" w:rsidP="004749B9">
            <w:pPr>
              <w:spacing w:after="0" w:line="240" w:lineRule="auto"/>
              <w:jc w:val="center"/>
              <w:rPr>
                <w:rFonts w:ascii="Aptos Narrow" w:hAnsi="Aptos Narrow"/>
                <w:b/>
                <w:bCs/>
                <w:color w:val="FFFFFF"/>
                <w:sz w:val="20"/>
                <w:szCs w:val="20"/>
                <w:lang w:bidi="ar-SA"/>
              </w:rPr>
            </w:pPr>
            <w:r w:rsidRPr="004749B9">
              <w:rPr>
                <w:rFonts w:ascii="Aptos Narrow" w:hAnsi="Aptos Narrow"/>
                <w:b/>
                <w:bCs/>
                <w:color w:val="FFFFFF"/>
                <w:sz w:val="20"/>
                <w:szCs w:val="20"/>
                <w:lang w:bidi="ar-SA"/>
              </w:rPr>
              <w:t xml:space="preserve">TRAVEL SHOP PACK  </w:t>
            </w:r>
          </w:p>
        </w:tc>
      </w:tr>
      <w:tr w:rsidR="004749B9" w:rsidRPr="004749B9" w14:paraId="49C54813" w14:textId="77777777" w:rsidTr="004749B9">
        <w:trPr>
          <w:trHeight w:val="204"/>
          <w:jc w:val="center"/>
        </w:trPr>
        <w:tc>
          <w:tcPr>
            <w:tcW w:w="7382" w:type="dxa"/>
            <w:gridSpan w:val="2"/>
            <w:tcBorders>
              <w:top w:val="nil"/>
              <w:left w:val="single" w:sz="8" w:space="0" w:color="auto"/>
              <w:bottom w:val="nil"/>
              <w:right w:val="single" w:sz="8" w:space="0" w:color="000000"/>
            </w:tcBorders>
            <w:shd w:val="clear" w:color="000000" w:fill="C00000"/>
            <w:noWrap/>
            <w:vAlign w:val="center"/>
            <w:hideMark/>
          </w:tcPr>
          <w:p w14:paraId="474C00BE" w14:textId="4500804A" w:rsidR="004749B9" w:rsidRPr="004749B9" w:rsidRDefault="004749B9" w:rsidP="004749B9">
            <w:pPr>
              <w:spacing w:after="0" w:line="240" w:lineRule="auto"/>
              <w:jc w:val="center"/>
              <w:rPr>
                <w:rFonts w:ascii="Aptos Narrow" w:hAnsi="Aptos Narrow"/>
                <w:b/>
                <w:bCs/>
                <w:color w:val="FFFFFF"/>
                <w:sz w:val="20"/>
                <w:szCs w:val="20"/>
                <w:lang w:bidi="ar-SA"/>
              </w:rPr>
            </w:pPr>
            <w:r w:rsidRPr="004749B9">
              <w:rPr>
                <w:rFonts w:ascii="Aptos Narrow" w:hAnsi="Aptos Narrow"/>
                <w:b/>
                <w:bCs/>
                <w:color w:val="FFFFFF"/>
                <w:sz w:val="20"/>
                <w:szCs w:val="20"/>
                <w:lang w:bidi="ar-SA"/>
              </w:rPr>
              <w:t>TARIFA POR PERSONA EN EUR</w:t>
            </w:r>
          </w:p>
        </w:tc>
      </w:tr>
      <w:tr w:rsidR="004749B9" w:rsidRPr="004749B9" w14:paraId="3CFE64B8" w14:textId="77777777" w:rsidTr="004749B9">
        <w:trPr>
          <w:trHeight w:val="204"/>
          <w:jc w:val="center"/>
        </w:trPr>
        <w:tc>
          <w:tcPr>
            <w:tcW w:w="6772" w:type="dxa"/>
            <w:tcBorders>
              <w:top w:val="nil"/>
              <w:left w:val="single" w:sz="8" w:space="0" w:color="auto"/>
              <w:bottom w:val="nil"/>
              <w:right w:val="nil"/>
            </w:tcBorders>
            <w:shd w:val="clear" w:color="000000" w:fill="C00000"/>
            <w:noWrap/>
            <w:vAlign w:val="center"/>
            <w:hideMark/>
          </w:tcPr>
          <w:p w14:paraId="306ACC95" w14:textId="0ACCCCFD" w:rsidR="004749B9" w:rsidRPr="004749B9" w:rsidRDefault="004749B9" w:rsidP="004749B9">
            <w:pPr>
              <w:spacing w:after="0" w:line="240" w:lineRule="auto"/>
              <w:rPr>
                <w:rFonts w:ascii="Aptos Narrow" w:hAnsi="Aptos Narrow"/>
                <w:b/>
                <w:bCs/>
                <w:color w:val="FFFFFF"/>
                <w:sz w:val="20"/>
                <w:szCs w:val="20"/>
                <w:lang w:bidi="ar-SA"/>
              </w:rPr>
            </w:pPr>
            <w:r w:rsidRPr="004749B9">
              <w:rPr>
                <w:rFonts w:ascii="Aptos Narrow" w:hAnsi="Aptos Narrow"/>
                <w:b/>
                <w:bCs/>
                <w:color w:val="FFFFFF"/>
                <w:sz w:val="20"/>
                <w:szCs w:val="20"/>
                <w:lang w:bidi="ar-SA"/>
              </w:rPr>
              <w:t>INCLUYE</w:t>
            </w:r>
          </w:p>
        </w:tc>
        <w:tc>
          <w:tcPr>
            <w:tcW w:w="610" w:type="dxa"/>
            <w:tcBorders>
              <w:top w:val="nil"/>
              <w:left w:val="nil"/>
              <w:bottom w:val="nil"/>
              <w:right w:val="single" w:sz="8" w:space="0" w:color="auto"/>
            </w:tcBorders>
            <w:shd w:val="clear" w:color="000000" w:fill="C00000"/>
            <w:noWrap/>
            <w:vAlign w:val="center"/>
            <w:hideMark/>
          </w:tcPr>
          <w:p w14:paraId="0C373524" w14:textId="615D1AD3" w:rsidR="004749B9" w:rsidRPr="004749B9" w:rsidRDefault="004749B9" w:rsidP="004749B9">
            <w:pPr>
              <w:spacing w:after="0" w:line="240" w:lineRule="auto"/>
              <w:jc w:val="center"/>
              <w:rPr>
                <w:rFonts w:ascii="Aptos Narrow" w:hAnsi="Aptos Narrow"/>
                <w:b/>
                <w:bCs/>
                <w:color w:val="FFFFFF"/>
                <w:sz w:val="20"/>
                <w:szCs w:val="20"/>
                <w:lang w:bidi="ar-SA"/>
              </w:rPr>
            </w:pPr>
            <w:r w:rsidRPr="004749B9">
              <w:rPr>
                <w:rFonts w:ascii="Aptos Narrow" w:hAnsi="Aptos Narrow"/>
                <w:b/>
                <w:bCs/>
                <w:color w:val="FFFFFF"/>
                <w:sz w:val="20"/>
                <w:szCs w:val="20"/>
                <w:lang w:bidi="ar-SA"/>
              </w:rPr>
              <w:t>ADT</w:t>
            </w:r>
          </w:p>
        </w:tc>
      </w:tr>
      <w:tr w:rsidR="004749B9" w:rsidRPr="004749B9" w14:paraId="20909997" w14:textId="77777777" w:rsidTr="004749B9">
        <w:trPr>
          <w:trHeight w:val="204"/>
          <w:jc w:val="center"/>
        </w:trPr>
        <w:tc>
          <w:tcPr>
            <w:tcW w:w="6772" w:type="dxa"/>
            <w:tcBorders>
              <w:top w:val="nil"/>
              <w:left w:val="single" w:sz="8" w:space="0" w:color="auto"/>
              <w:bottom w:val="nil"/>
              <w:right w:val="nil"/>
            </w:tcBorders>
            <w:noWrap/>
            <w:vAlign w:val="center"/>
            <w:hideMark/>
          </w:tcPr>
          <w:p w14:paraId="066ABAFE" w14:textId="2B2B9560" w:rsidR="004749B9" w:rsidRPr="004749B9" w:rsidRDefault="004749B9" w:rsidP="004749B9">
            <w:pPr>
              <w:spacing w:after="0" w:line="240" w:lineRule="auto"/>
              <w:rPr>
                <w:rFonts w:ascii="Aptos Narrow" w:hAnsi="Aptos Narrow"/>
                <w:color w:val="000000"/>
                <w:sz w:val="20"/>
                <w:szCs w:val="20"/>
                <w:lang w:bidi="ar-SA"/>
              </w:rPr>
            </w:pPr>
            <w:r w:rsidRPr="004749B9">
              <w:rPr>
                <w:rFonts w:ascii="Aptos Narrow" w:hAnsi="Aptos Narrow"/>
                <w:color w:val="000000"/>
                <w:sz w:val="20"/>
                <w:szCs w:val="20"/>
                <w:lang w:bidi="ar-SA"/>
              </w:rPr>
              <w:t>SNAEFELLSNES (VISITA AL INTERIOR DE LA CUEVA DE LAVA DE VATNSHELLIR)</w:t>
            </w:r>
          </w:p>
        </w:tc>
        <w:tc>
          <w:tcPr>
            <w:tcW w:w="610" w:type="dxa"/>
            <w:tcBorders>
              <w:top w:val="nil"/>
              <w:left w:val="nil"/>
              <w:bottom w:val="nil"/>
              <w:right w:val="single" w:sz="8" w:space="0" w:color="auto"/>
            </w:tcBorders>
            <w:noWrap/>
            <w:vAlign w:val="center"/>
            <w:hideMark/>
          </w:tcPr>
          <w:p w14:paraId="47945513" w14:textId="386DF259" w:rsidR="004749B9" w:rsidRPr="004749B9" w:rsidRDefault="004749B9" w:rsidP="004749B9">
            <w:pPr>
              <w:spacing w:after="0" w:line="240" w:lineRule="auto"/>
              <w:jc w:val="center"/>
              <w:rPr>
                <w:rFonts w:ascii="Aptos Narrow" w:hAnsi="Aptos Narrow"/>
                <w:b/>
                <w:bCs/>
                <w:color w:val="000000"/>
                <w:sz w:val="20"/>
                <w:szCs w:val="20"/>
                <w:lang w:bidi="ar-SA"/>
              </w:rPr>
            </w:pPr>
            <w:r w:rsidRPr="004749B9">
              <w:rPr>
                <w:rFonts w:ascii="Aptos Narrow" w:hAnsi="Aptos Narrow"/>
                <w:b/>
                <w:bCs/>
                <w:color w:val="000000"/>
                <w:sz w:val="20"/>
                <w:szCs w:val="20"/>
                <w:lang w:bidi="ar-SA"/>
              </w:rPr>
              <w:t>55</w:t>
            </w:r>
          </w:p>
        </w:tc>
      </w:tr>
      <w:tr w:rsidR="004749B9" w:rsidRPr="004749B9" w14:paraId="1B46FE21" w14:textId="77777777" w:rsidTr="004749B9">
        <w:trPr>
          <w:trHeight w:val="204"/>
          <w:jc w:val="center"/>
        </w:trPr>
        <w:tc>
          <w:tcPr>
            <w:tcW w:w="6772" w:type="dxa"/>
            <w:tcBorders>
              <w:top w:val="nil"/>
              <w:left w:val="single" w:sz="8" w:space="0" w:color="auto"/>
              <w:bottom w:val="nil"/>
              <w:right w:val="nil"/>
            </w:tcBorders>
            <w:noWrap/>
            <w:vAlign w:val="center"/>
            <w:hideMark/>
          </w:tcPr>
          <w:p w14:paraId="6660E79B" w14:textId="5DF06473" w:rsidR="004749B9" w:rsidRPr="004749B9" w:rsidRDefault="004749B9" w:rsidP="004749B9">
            <w:pPr>
              <w:spacing w:after="0" w:line="240" w:lineRule="auto"/>
              <w:rPr>
                <w:rFonts w:ascii="Aptos Narrow" w:hAnsi="Aptos Narrow"/>
                <w:color w:val="000000"/>
                <w:sz w:val="20"/>
                <w:szCs w:val="20"/>
                <w:lang w:bidi="ar-SA"/>
              </w:rPr>
            </w:pPr>
            <w:r w:rsidRPr="004749B9">
              <w:rPr>
                <w:rFonts w:ascii="Aptos Narrow" w:hAnsi="Aptos Narrow"/>
                <w:color w:val="000000"/>
                <w:sz w:val="20"/>
                <w:szCs w:val="20"/>
                <w:lang w:bidi="ar-SA"/>
              </w:rPr>
              <w:t>AKUREYRI (SAFARI AVISTAMIENTO DE BALLENAS EN HAUGANES)</w:t>
            </w:r>
          </w:p>
        </w:tc>
        <w:tc>
          <w:tcPr>
            <w:tcW w:w="610" w:type="dxa"/>
            <w:tcBorders>
              <w:top w:val="nil"/>
              <w:left w:val="nil"/>
              <w:bottom w:val="nil"/>
              <w:right w:val="single" w:sz="8" w:space="0" w:color="auto"/>
            </w:tcBorders>
            <w:shd w:val="clear" w:color="000000" w:fill="FFFFFF"/>
            <w:noWrap/>
            <w:vAlign w:val="center"/>
            <w:hideMark/>
          </w:tcPr>
          <w:p w14:paraId="2EA21687" w14:textId="4577906A" w:rsidR="004749B9" w:rsidRPr="004749B9" w:rsidRDefault="004749B9" w:rsidP="004749B9">
            <w:pPr>
              <w:spacing w:after="0" w:line="240" w:lineRule="auto"/>
              <w:jc w:val="center"/>
              <w:rPr>
                <w:rFonts w:ascii="Aptos Narrow" w:hAnsi="Aptos Narrow"/>
                <w:b/>
                <w:bCs/>
                <w:color w:val="000000"/>
                <w:sz w:val="20"/>
                <w:szCs w:val="20"/>
                <w:lang w:bidi="ar-SA"/>
              </w:rPr>
            </w:pPr>
            <w:r w:rsidRPr="004749B9">
              <w:rPr>
                <w:rFonts w:ascii="Aptos Narrow" w:hAnsi="Aptos Narrow"/>
                <w:b/>
                <w:bCs/>
                <w:color w:val="000000"/>
                <w:sz w:val="20"/>
                <w:szCs w:val="20"/>
                <w:lang w:bidi="ar-SA"/>
              </w:rPr>
              <w:t>88</w:t>
            </w:r>
          </w:p>
        </w:tc>
      </w:tr>
      <w:tr w:rsidR="004749B9" w:rsidRPr="004749B9" w14:paraId="7C0461D8" w14:textId="77777777" w:rsidTr="004749B9">
        <w:trPr>
          <w:trHeight w:val="211"/>
          <w:jc w:val="center"/>
        </w:trPr>
        <w:tc>
          <w:tcPr>
            <w:tcW w:w="6772" w:type="dxa"/>
            <w:tcBorders>
              <w:top w:val="nil"/>
              <w:left w:val="single" w:sz="8" w:space="0" w:color="auto"/>
              <w:bottom w:val="single" w:sz="8" w:space="0" w:color="auto"/>
              <w:right w:val="nil"/>
            </w:tcBorders>
            <w:shd w:val="clear" w:color="000000" w:fill="FFFFFF"/>
            <w:noWrap/>
            <w:vAlign w:val="center"/>
            <w:hideMark/>
          </w:tcPr>
          <w:p w14:paraId="0D8FFD9A" w14:textId="76AE5A81" w:rsidR="004749B9" w:rsidRPr="004749B9" w:rsidRDefault="004749B9" w:rsidP="004749B9">
            <w:pPr>
              <w:spacing w:after="0" w:line="240" w:lineRule="auto"/>
              <w:rPr>
                <w:rFonts w:ascii="Aptos Narrow" w:hAnsi="Aptos Narrow"/>
                <w:color w:val="000000"/>
                <w:sz w:val="20"/>
                <w:szCs w:val="20"/>
                <w:lang w:bidi="ar-SA"/>
              </w:rPr>
            </w:pPr>
            <w:r w:rsidRPr="004749B9">
              <w:rPr>
                <w:rFonts w:ascii="Aptos Narrow" w:hAnsi="Aptos Narrow"/>
                <w:color w:val="000000"/>
                <w:sz w:val="20"/>
                <w:szCs w:val="20"/>
                <w:lang w:bidi="ar-SA"/>
              </w:rPr>
              <w:t>REYKJAVIK (VISITA SKY LAGOON)</w:t>
            </w:r>
          </w:p>
        </w:tc>
        <w:tc>
          <w:tcPr>
            <w:tcW w:w="610" w:type="dxa"/>
            <w:tcBorders>
              <w:top w:val="nil"/>
              <w:left w:val="nil"/>
              <w:bottom w:val="single" w:sz="8" w:space="0" w:color="auto"/>
              <w:right w:val="single" w:sz="8" w:space="0" w:color="auto"/>
            </w:tcBorders>
            <w:noWrap/>
            <w:vAlign w:val="bottom"/>
            <w:hideMark/>
          </w:tcPr>
          <w:p w14:paraId="6800A69A" w14:textId="4DEB7E22" w:rsidR="004749B9" w:rsidRPr="004749B9" w:rsidRDefault="004749B9" w:rsidP="004749B9">
            <w:pPr>
              <w:spacing w:after="0" w:line="240" w:lineRule="auto"/>
              <w:jc w:val="center"/>
              <w:rPr>
                <w:rFonts w:ascii="Aptos Narrow" w:hAnsi="Aptos Narrow"/>
                <w:b/>
                <w:bCs/>
                <w:color w:val="000000"/>
                <w:sz w:val="20"/>
                <w:szCs w:val="20"/>
                <w:lang w:bidi="ar-SA"/>
              </w:rPr>
            </w:pPr>
            <w:r w:rsidRPr="004749B9">
              <w:rPr>
                <w:rFonts w:ascii="Aptos Narrow" w:hAnsi="Aptos Narrow"/>
                <w:b/>
                <w:bCs/>
                <w:color w:val="000000"/>
                <w:sz w:val="20"/>
                <w:szCs w:val="20"/>
                <w:lang w:bidi="ar-SA"/>
              </w:rPr>
              <w:t>160</w:t>
            </w:r>
          </w:p>
        </w:tc>
      </w:tr>
    </w:tbl>
    <w:p w14:paraId="3BB1385C" w14:textId="77777777" w:rsidR="00C66BE6" w:rsidRPr="00FA33C0" w:rsidRDefault="00C66BE6" w:rsidP="00FA33C0">
      <w:pPr>
        <w:pStyle w:val="Destinos"/>
      </w:pPr>
    </w:p>
    <w:sectPr w:rsidR="00C66BE6"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A280" w14:textId="77777777" w:rsidR="00292A91" w:rsidRDefault="00292A91">
      <w:pPr>
        <w:spacing w:after="0" w:line="240" w:lineRule="auto"/>
      </w:pPr>
      <w:r>
        <w:separator/>
      </w:r>
    </w:p>
  </w:endnote>
  <w:endnote w:type="continuationSeparator" w:id="0">
    <w:p w14:paraId="3326B90C" w14:textId="77777777" w:rsidR="00292A91" w:rsidRDefault="0029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31AA" w14:textId="77777777" w:rsidR="00292A91" w:rsidRDefault="00292A91">
      <w:pPr>
        <w:spacing w:after="0" w:line="240" w:lineRule="auto"/>
      </w:pPr>
      <w:bookmarkStart w:id="0" w:name="_Hlk199846639"/>
      <w:bookmarkEnd w:id="0"/>
      <w:r>
        <w:separator/>
      </w:r>
    </w:p>
  </w:footnote>
  <w:footnote w:type="continuationSeparator" w:id="0">
    <w:p w14:paraId="2C52B647" w14:textId="77777777" w:rsidR="00292A91" w:rsidRDefault="0029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1C05F898" w:rsidR="007F7B70" w:rsidRPr="00B432F4" w:rsidRDefault="00350DD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ISLANDIA MÁGICA</w:t>
                          </w:r>
                        </w:p>
                        <w:p w14:paraId="5AAD3833" w14:textId="2096E9D7" w:rsidR="00A0012D" w:rsidRPr="00B432F4" w:rsidRDefault="00350DD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293</w:t>
                          </w:r>
                          <w:r w:rsidR="008059C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1C05F898" w:rsidR="007F7B70" w:rsidRPr="00B432F4" w:rsidRDefault="00350DD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ISLANDIA MÁGICA</w:t>
                    </w:r>
                  </w:p>
                  <w:p w14:paraId="5AAD3833" w14:textId="2096E9D7" w:rsidR="00A0012D" w:rsidRPr="00B432F4" w:rsidRDefault="00350DD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293</w:t>
                    </w:r>
                    <w:r w:rsidR="008059C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34320"/>
    <w:multiLevelType w:val="hybridMultilevel"/>
    <w:tmpl w:val="CDBE7A3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5B1FD2"/>
    <w:multiLevelType w:val="hybridMultilevel"/>
    <w:tmpl w:val="EA58E9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9"/>
  </w:num>
  <w:num w:numId="3" w16cid:durableId="1041170892">
    <w:abstractNumId w:val="19"/>
  </w:num>
  <w:num w:numId="4" w16cid:durableId="1033921887">
    <w:abstractNumId w:val="31"/>
  </w:num>
  <w:num w:numId="5" w16cid:durableId="353725778">
    <w:abstractNumId w:val="22"/>
  </w:num>
  <w:num w:numId="6" w16cid:durableId="1716585056">
    <w:abstractNumId w:val="41"/>
  </w:num>
  <w:num w:numId="7" w16cid:durableId="844133380">
    <w:abstractNumId w:val="14"/>
  </w:num>
  <w:num w:numId="8" w16cid:durableId="1397362128">
    <w:abstractNumId w:val="6"/>
  </w:num>
  <w:num w:numId="9" w16cid:durableId="655494188">
    <w:abstractNumId w:val="13"/>
  </w:num>
  <w:num w:numId="10" w16cid:durableId="1272128669">
    <w:abstractNumId w:val="17"/>
  </w:num>
  <w:num w:numId="11" w16cid:durableId="1973628246">
    <w:abstractNumId w:val="16"/>
  </w:num>
  <w:num w:numId="12" w16cid:durableId="11761755">
    <w:abstractNumId w:val="2"/>
  </w:num>
  <w:num w:numId="13" w16cid:durableId="1819877016">
    <w:abstractNumId w:val="24"/>
  </w:num>
  <w:num w:numId="14" w16cid:durableId="1296522864">
    <w:abstractNumId w:val="35"/>
  </w:num>
  <w:num w:numId="15" w16cid:durableId="1904682630">
    <w:abstractNumId w:val="25"/>
  </w:num>
  <w:num w:numId="16" w16cid:durableId="460078524">
    <w:abstractNumId w:val="23"/>
  </w:num>
  <w:num w:numId="17" w16cid:durableId="1968504851">
    <w:abstractNumId w:val="29"/>
  </w:num>
  <w:num w:numId="18" w16cid:durableId="1167555093">
    <w:abstractNumId w:val="30"/>
  </w:num>
  <w:num w:numId="19" w16cid:durableId="598945982">
    <w:abstractNumId w:val="26"/>
  </w:num>
  <w:num w:numId="20" w16cid:durableId="1140269920">
    <w:abstractNumId w:val="10"/>
  </w:num>
  <w:num w:numId="21" w16cid:durableId="1353797745">
    <w:abstractNumId w:val="18"/>
  </w:num>
  <w:num w:numId="22" w16cid:durableId="784229012">
    <w:abstractNumId w:val="5"/>
  </w:num>
  <w:num w:numId="23" w16cid:durableId="510460048">
    <w:abstractNumId w:val="21"/>
  </w:num>
  <w:num w:numId="24" w16cid:durableId="1334140177">
    <w:abstractNumId w:val="4"/>
  </w:num>
  <w:num w:numId="25" w16cid:durableId="1246839447">
    <w:abstractNumId w:val="36"/>
  </w:num>
  <w:num w:numId="26" w16cid:durableId="1468283163">
    <w:abstractNumId w:val="40"/>
  </w:num>
  <w:num w:numId="27" w16cid:durableId="2069068175">
    <w:abstractNumId w:val="15"/>
  </w:num>
  <w:num w:numId="28" w16cid:durableId="1361903854">
    <w:abstractNumId w:val="27"/>
  </w:num>
  <w:num w:numId="29" w16cid:durableId="1321814493">
    <w:abstractNumId w:val="33"/>
  </w:num>
  <w:num w:numId="30" w16cid:durableId="4939272">
    <w:abstractNumId w:val="12"/>
  </w:num>
  <w:num w:numId="31" w16cid:durableId="2143158290">
    <w:abstractNumId w:val="28"/>
  </w:num>
  <w:num w:numId="32" w16cid:durableId="579559085">
    <w:abstractNumId w:val="34"/>
  </w:num>
  <w:num w:numId="33" w16cid:durableId="1779176572">
    <w:abstractNumId w:val="42"/>
  </w:num>
  <w:num w:numId="34" w16cid:durableId="234247712">
    <w:abstractNumId w:val="32"/>
  </w:num>
  <w:num w:numId="35" w16cid:durableId="291834678">
    <w:abstractNumId w:val="20"/>
  </w:num>
  <w:num w:numId="36" w16cid:durableId="1581214395">
    <w:abstractNumId w:val="37"/>
  </w:num>
  <w:num w:numId="37" w16cid:durableId="655569643">
    <w:abstractNumId w:val="11"/>
  </w:num>
  <w:num w:numId="38" w16cid:durableId="1922447553">
    <w:abstractNumId w:val="0"/>
  </w:num>
  <w:num w:numId="39" w16cid:durableId="609508797">
    <w:abstractNumId w:val="38"/>
  </w:num>
  <w:num w:numId="40" w16cid:durableId="1300768837">
    <w:abstractNumId w:val="7"/>
  </w:num>
  <w:num w:numId="41" w16cid:durableId="1553614379">
    <w:abstractNumId w:val="8"/>
  </w:num>
  <w:num w:numId="42" w16cid:durableId="1630472533">
    <w:abstractNumId w:val="9"/>
  </w:num>
  <w:num w:numId="43" w16cid:durableId="167726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B0408"/>
    <w:rsid w:val="000C446B"/>
    <w:rsid w:val="000D0E7B"/>
    <w:rsid w:val="000F27F5"/>
    <w:rsid w:val="00121872"/>
    <w:rsid w:val="00121D3F"/>
    <w:rsid w:val="0012728F"/>
    <w:rsid w:val="001308DE"/>
    <w:rsid w:val="001760D9"/>
    <w:rsid w:val="001934F5"/>
    <w:rsid w:val="00197448"/>
    <w:rsid w:val="001A02D1"/>
    <w:rsid w:val="001E07DC"/>
    <w:rsid w:val="001E0802"/>
    <w:rsid w:val="00206A52"/>
    <w:rsid w:val="00230A40"/>
    <w:rsid w:val="00237B14"/>
    <w:rsid w:val="002479F5"/>
    <w:rsid w:val="00253EC6"/>
    <w:rsid w:val="00260703"/>
    <w:rsid w:val="00264BA9"/>
    <w:rsid w:val="002706C1"/>
    <w:rsid w:val="00292A91"/>
    <w:rsid w:val="002A3E36"/>
    <w:rsid w:val="002B20BB"/>
    <w:rsid w:val="002C0954"/>
    <w:rsid w:val="002D3018"/>
    <w:rsid w:val="002E2148"/>
    <w:rsid w:val="002F0BD9"/>
    <w:rsid w:val="003153C0"/>
    <w:rsid w:val="00344D3D"/>
    <w:rsid w:val="003472AF"/>
    <w:rsid w:val="003477E4"/>
    <w:rsid w:val="00350DDC"/>
    <w:rsid w:val="003549A2"/>
    <w:rsid w:val="00373FC3"/>
    <w:rsid w:val="00392834"/>
    <w:rsid w:val="003B4F01"/>
    <w:rsid w:val="003C443C"/>
    <w:rsid w:val="003D0785"/>
    <w:rsid w:val="004002E5"/>
    <w:rsid w:val="00406B6E"/>
    <w:rsid w:val="00430DCE"/>
    <w:rsid w:val="00434344"/>
    <w:rsid w:val="004354F5"/>
    <w:rsid w:val="00445E5F"/>
    <w:rsid w:val="00451B71"/>
    <w:rsid w:val="00456005"/>
    <w:rsid w:val="004560C7"/>
    <w:rsid w:val="0045745E"/>
    <w:rsid w:val="0047127F"/>
    <w:rsid w:val="004749B9"/>
    <w:rsid w:val="00476F29"/>
    <w:rsid w:val="00493763"/>
    <w:rsid w:val="00497227"/>
    <w:rsid w:val="004A4DC7"/>
    <w:rsid w:val="004A5406"/>
    <w:rsid w:val="004A754F"/>
    <w:rsid w:val="004B58B8"/>
    <w:rsid w:val="004E2BB0"/>
    <w:rsid w:val="004F3ADB"/>
    <w:rsid w:val="004F3BF8"/>
    <w:rsid w:val="00525146"/>
    <w:rsid w:val="005507FE"/>
    <w:rsid w:val="005679E5"/>
    <w:rsid w:val="005D0CDB"/>
    <w:rsid w:val="005E62F4"/>
    <w:rsid w:val="00600CC3"/>
    <w:rsid w:val="00607462"/>
    <w:rsid w:val="006210F5"/>
    <w:rsid w:val="00623519"/>
    <w:rsid w:val="006539E2"/>
    <w:rsid w:val="00655CC5"/>
    <w:rsid w:val="0067587B"/>
    <w:rsid w:val="006835E6"/>
    <w:rsid w:val="0068514F"/>
    <w:rsid w:val="00687ED9"/>
    <w:rsid w:val="00692BA8"/>
    <w:rsid w:val="006A2506"/>
    <w:rsid w:val="006A7828"/>
    <w:rsid w:val="006C13B9"/>
    <w:rsid w:val="006C1CB0"/>
    <w:rsid w:val="006C2396"/>
    <w:rsid w:val="006D29F5"/>
    <w:rsid w:val="006D33A0"/>
    <w:rsid w:val="006D72E8"/>
    <w:rsid w:val="006E7938"/>
    <w:rsid w:val="006F1261"/>
    <w:rsid w:val="006F44AE"/>
    <w:rsid w:val="006F631F"/>
    <w:rsid w:val="007012AA"/>
    <w:rsid w:val="00724E17"/>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41940"/>
    <w:rsid w:val="00847D58"/>
    <w:rsid w:val="00852BC9"/>
    <w:rsid w:val="00854C50"/>
    <w:rsid w:val="0088560B"/>
    <w:rsid w:val="008C3D07"/>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676A"/>
    <w:rsid w:val="00A322C8"/>
    <w:rsid w:val="00A32A11"/>
    <w:rsid w:val="00A455A6"/>
    <w:rsid w:val="00A52CB2"/>
    <w:rsid w:val="00A5715A"/>
    <w:rsid w:val="00A851C9"/>
    <w:rsid w:val="00A86152"/>
    <w:rsid w:val="00A92CA7"/>
    <w:rsid w:val="00A96D20"/>
    <w:rsid w:val="00A979AE"/>
    <w:rsid w:val="00AA2DEC"/>
    <w:rsid w:val="00AA302B"/>
    <w:rsid w:val="00AB0E37"/>
    <w:rsid w:val="00AC4C1F"/>
    <w:rsid w:val="00AD3EA1"/>
    <w:rsid w:val="00AE32F0"/>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EA5"/>
    <w:rsid w:val="00BF498E"/>
    <w:rsid w:val="00BF6CED"/>
    <w:rsid w:val="00C07C4D"/>
    <w:rsid w:val="00C1510A"/>
    <w:rsid w:val="00C4511A"/>
    <w:rsid w:val="00C56555"/>
    <w:rsid w:val="00C66BE6"/>
    <w:rsid w:val="00C74934"/>
    <w:rsid w:val="00C90CC1"/>
    <w:rsid w:val="00C97FB6"/>
    <w:rsid w:val="00CA27D0"/>
    <w:rsid w:val="00CA6D41"/>
    <w:rsid w:val="00CB3A63"/>
    <w:rsid w:val="00CB624C"/>
    <w:rsid w:val="00CC0D4B"/>
    <w:rsid w:val="00CE0C8F"/>
    <w:rsid w:val="00D07062"/>
    <w:rsid w:val="00D16A59"/>
    <w:rsid w:val="00D2140A"/>
    <w:rsid w:val="00D641E4"/>
    <w:rsid w:val="00D6671F"/>
    <w:rsid w:val="00D71BE3"/>
    <w:rsid w:val="00D72270"/>
    <w:rsid w:val="00D85D82"/>
    <w:rsid w:val="00DC6891"/>
    <w:rsid w:val="00DD2475"/>
    <w:rsid w:val="00DE3DFE"/>
    <w:rsid w:val="00DE4168"/>
    <w:rsid w:val="00DE7D94"/>
    <w:rsid w:val="00E04A81"/>
    <w:rsid w:val="00E218F3"/>
    <w:rsid w:val="00E26E2F"/>
    <w:rsid w:val="00E325A7"/>
    <w:rsid w:val="00E55CC8"/>
    <w:rsid w:val="00E5624C"/>
    <w:rsid w:val="00E701F2"/>
    <w:rsid w:val="00E70260"/>
    <w:rsid w:val="00E751EF"/>
    <w:rsid w:val="00E825CA"/>
    <w:rsid w:val="00E856F2"/>
    <w:rsid w:val="00EE2794"/>
    <w:rsid w:val="00EE5A2D"/>
    <w:rsid w:val="00EF3109"/>
    <w:rsid w:val="00F0196D"/>
    <w:rsid w:val="00F01C44"/>
    <w:rsid w:val="00F134B6"/>
    <w:rsid w:val="00F14FD9"/>
    <w:rsid w:val="00F257E1"/>
    <w:rsid w:val="00F3335F"/>
    <w:rsid w:val="00F341D4"/>
    <w:rsid w:val="00F558C0"/>
    <w:rsid w:val="00F77010"/>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9725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2026-01-27T18:20:00Z</dcterms:created>
  <dcterms:modified xsi:type="dcterms:W3CDTF">2026-01-27T18:20:00Z</dcterms:modified>
</cp:coreProperties>
</file>