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EBF" w14:textId="57313A24" w:rsidR="00B81A49" w:rsidRDefault="00D8169C" w:rsidP="006049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6049C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MADRID, SEGOVIA,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ÁVILA, </w:t>
      </w:r>
      <w:r w:rsidRPr="006049C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SALAMANCA, SANTIAGO DE COMPOSTELA, VIANA DO CASTELO, OPORTO,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AVEIRO, </w:t>
      </w:r>
      <w:r w:rsidRPr="006049C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6049C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LISBOA,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MÉRIDA, </w:t>
      </w:r>
      <w:r w:rsidRPr="006049C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SEVILLA, CÓRDOBA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6049C4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GRANADA, VALENCIA,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BARCELONA, ZARAGOZA, MADRID</w:t>
      </w:r>
    </w:p>
    <w:p w14:paraId="23383E0A" w14:textId="77777777" w:rsidR="006049C4" w:rsidRDefault="006049C4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2650B8F7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>17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601B12A4" w:rsidR="00CB0CC0" w:rsidRDefault="00D8169C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octubre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36E7AC87" w14:textId="1FF1E072" w:rsidR="006049C4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(D) SALIDA DESDE AMÉRICA </w:t>
      </w:r>
    </w:p>
    <w:p w14:paraId="7933819D" w14:textId="70D277EE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6049C4">
        <w:rPr>
          <w:rFonts w:asciiTheme="minorHAnsi" w:eastAsia="Arial" w:hAnsiTheme="minorHAnsi" w:cstheme="minorHAnsi"/>
          <w:b/>
          <w:color w:val="002060"/>
          <w:sz w:val="20"/>
          <w:szCs w:val="20"/>
        </w:rPr>
        <w:t>Salida de su ciudad de origen con destino a Madrid. Noche a bordo.</w:t>
      </w:r>
    </w:p>
    <w:p w14:paraId="4800619D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4955697" w14:textId="2CF4982D" w:rsidR="006049C4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2|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(L) MADRID </w:t>
      </w:r>
    </w:p>
    <w:p w14:paraId="51ADAE5C" w14:textId="00D5C93A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6049C4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y traslado al hotel. Alojamiento.</w:t>
      </w:r>
    </w:p>
    <w:p w14:paraId="0F06CF99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B8CE358" w14:textId="095E2589" w:rsidR="006049C4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3|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MADRID </w:t>
      </w:r>
    </w:p>
    <w:p w14:paraId="1356E1B3" w14:textId="458A73E5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6049C4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buffet.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6049C4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Experiencias).</w:t>
      </w:r>
      <w:r w:rsidRPr="006049C4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71D3D96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3DBED38" w14:textId="50378C90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4|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MADRID - SEGOVIA - ÁVILA - SALAMANCA </w:t>
      </w:r>
    </w:p>
    <w:p w14:paraId="07D067C1" w14:textId="1B4291B1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Segovia.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ver esta ciudad. Continuación a Ávila para admirar sus intactas murallas, antes de llegar a Salamanca, la ciudad universitaria. Podrán visitar la ciudad de forma libre y su centro histórico de gran belleza monumental.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1291CCB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0F59C1E" w14:textId="392A2AD9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5|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(J) SALAMANCA - SANTIAGO DE COMPOSTELA </w:t>
      </w:r>
    </w:p>
    <w:p w14:paraId="0142951B" w14:textId="6A29CEF6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Santiago de Compostela. Visita de forma libre de su magnífica Plaza del Obradoiro y su espléndida catedral.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 en Santiago.</w:t>
      </w:r>
    </w:p>
    <w:p w14:paraId="725EDBDC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DC8E3BD" w14:textId="4EE1B53C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6|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(V) SANTIAGO DE COMPOSTELA - VIANA DO CASTELO - OPORTO </w:t>
      </w:r>
    </w:p>
    <w:p w14:paraId="3C2589D3" w14:textId="694882A5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las Rías Baixas, enclave único en Galicia, para continuar nuestra ruta hasta Portugal. Visitaremos la población de Viana do Castelo, en la desembocadura del rio Limia y continuaremos hacia Oporto, una de las ciudades más bonitas de Portugal, a orillas del río Duero.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</w:p>
    <w:p w14:paraId="07252F42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A5BEABF" w14:textId="39A93849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7|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(S) OPORTO </w:t>
      </w:r>
    </w:p>
    <w:p w14:paraId="3892B505" w14:textId="2F264619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Por la mañana visita de la ciudad, una de las más bellas y ricas del país, cuyos vinos son famosos en el mundo entero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Tarde Libre. 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F374393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3D968AB" w14:textId="28DB416E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8|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(D) OPORTO - AVEIRO - FÁTIMA - LISBOA </w:t>
      </w:r>
    </w:p>
    <w:p w14:paraId="36285889" w14:textId="338296A1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Aveiro, la Venecia portuguesa, conocida por sus canales surcados por coloridos barcos llamados </w:t>
      </w:r>
      <w:proofErr w:type="spellStart"/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moliceiros</w:t>
      </w:r>
      <w:proofErr w:type="spellEnd"/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que se utilizaban tradicionalmente para recoger algas marinas. Continuación hasta Fátima, uno de los más importantes Santuarios Marianos donde contaremos con tiempo libre para visitar su famosa Basílica y almorzar. Continuaremos nuestro viaje con dirección Lisboa. Posibilidad de realizar opcionalmente una cena en un local de fados. </w:t>
      </w:r>
      <w:r w:rsidRPr="00365C05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</w:t>
      </w:r>
      <w:r w:rsidRPr="00365C05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3CD920F" w14:textId="7AE413C7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lastRenderedPageBreak/>
        <w:t>DÍA 9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|</w:t>
      </w: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(L) LISBOA </w:t>
      </w:r>
    </w:p>
    <w:p w14:paraId="61C2822B" w14:textId="13AC4B33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y 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 visita panorámica.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libre.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Opcionalmente recomendamos contratar una excursión a Sintra y sus palacios y la ciudad costera de </w:t>
      </w:r>
      <w:proofErr w:type="spellStart"/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Cascais</w:t>
      </w:r>
      <w:proofErr w:type="spellEnd"/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</w:t>
      </w:r>
      <w:r w:rsidRPr="00365C05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E089FFB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9C30D26" w14:textId="5D8FF5F0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 10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|</w:t>
      </w: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LISBOA - MÉRIDA - SEVILLA </w:t>
      </w:r>
    </w:p>
    <w:p w14:paraId="2BEE63C2" w14:textId="26E63D1B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la frontera española para llegar a Mérida. Continuación del viaje hacia Sevilla.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375E1D0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E294022" w14:textId="36483E25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11|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SEVILLA </w:t>
      </w:r>
    </w:p>
    <w:p w14:paraId="0C64EEB0" w14:textId="33F80D76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para efectuar la visita con guía local de la ciudad y sus principales monumentos.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pasear por esta bella ciudad andaluza. Posibilidad de asistir a un tablao flamenco a disfrutar de un espectáculo de folklore andaluz. </w:t>
      </w:r>
      <w:r w:rsidRPr="00365C05">
        <w:rPr>
          <w:rFonts w:asciiTheme="minorHAnsi" w:eastAsia="Arial" w:hAnsiTheme="minorHAnsi" w:cstheme="minorHAnsi"/>
          <w:b/>
          <w:color w:val="00B0F0"/>
          <w:sz w:val="20"/>
          <w:szCs w:val="20"/>
        </w:rPr>
        <w:t>(Espectáculo con consumición incluido en Experiencias)</w:t>
      </w:r>
      <w:r w:rsidRPr="00365C05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7258ED0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37138B0" w14:textId="5D6DAF79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12|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(J) SEVILLA - CÓRDOBA - GRANADA </w:t>
      </w:r>
    </w:p>
    <w:p w14:paraId="16E46FDF" w14:textId="07611BB9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Córdoba donde visitaremos su famosa Mezquita. Entrada no incluida. </w:t>
      </w:r>
      <w:r w:rsidRPr="00365C05">
        <w:rPr>
          <w:rFonts w:asciiTheme="minorHAnsi" w:eastAsia="Arial" w:hAnsiTheme="minorHAnsi" w:cstheme="minorHAnsi"/>
          <w:b/>
          <w:color w:val="00B0F0"/>
          <w:sz w:val="20"/>
          <w:szCs w:val="20"/>
        </w:rPr>
        <w:t>(Entrada y visita incluidas en Experiencias).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el almuerzo.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hacia Granada.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4A47B3A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4FC45C2" w14:textId="074CF4DE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13|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(V) GRANADA - VALENCIA </w:t>
      </w:r>
    </w:p>
    <w:p w14:paraId="45184945" w14:textId="5B07CACF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(</w:t>
      </w:r>
      <w:r w:rsidRPr="00365C05">
        <w:rPr>
          <w:rFonts w:asciiTheme="minorHAnsi" w:eastAsia="Arial" w:hAnsiTheme="minorHAnsi" w:cstheme="minorHAnsi"/>
          <w:b/>
          <w:color w:val="00B0F0"/>
          <w:sz w:val="20"/>
          <w:szCs w:val="20"/>
        </w:rPr>
        <w:t>Visita y entrada a la Alhambra de Granada incluidas en Experiencias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) Salida en autobús hacia Valencia. Llegada y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FBFB6CE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F1BFB2A" w14:textId="2B2DEC0F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14|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(S) VALENCIA - BARCELONA </w:t>
      </w:r>
    </w:p>
    <w:p w14:paraId="08D4D568" w14:textId="79A08BB1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para realizar un recorrido panorámico de la ciudad antes de proseguir nuestra ruta siguiendo la costa levantina hacia Barcelona. Posibilidad de conocer opcionalmente el Pueblo Español. </w:t>
      </w:r>
      <w:r w:rsidRPr="00365C05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con cena en Experiencias)</w:t>
      </w:r>
      <w:r w:rsidRPr="00365C05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80B9EB7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5A3EB4C" w14:textId="2067BA8C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15|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(D) BARCELONA </w:t>
      </w:r>
    </w:p>
    <w:p w14:paraId="20D4CB91" w14:textId="127C4D08" w:rsidR="006049C4" w:rsidRPr="006049C4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de la ciudad. 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almorzar. Tarde libre. Alojamiento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E924189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C3D4901" w14:textId="6DF3F208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16|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(L) BARCELONA - ZARAGOZA - MADRID </w:t>
      </w:r>
    </w:p>
    <w:p w14:paraId="6BE8DFA9" w14:textId="5523DF60" w:rsidR="006049C4" w:rsidRPr="00365C0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6049C4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Zaragoza, donde efectuaremos una parada. Continuación a Madrid</w:t>
      </w: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Tiempo libre. Alojamiento.</w:t>
      </w:r>
    </w:p>
    <w:p w14:paraId="5FD94DC1" w14:textId="77777777" w:rsidR="006049C4" w:rsidRPr="00A37BD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3C4C953" w14:textId="448D6EC5" w:rsidR="00365C05" w:rsidRPr="00A37BD5" w:rsidRDefault="00A37BD5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A37B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17| </w:t>
      </w:r>
      <w:r w:rsidRPr="00A37BD5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MADRID </w:t>
      </w:r>
    </w:p>
    <w:p w14:paraId="6E27147B" w14:textId="04D0ED50" w:rsidR="006049C4" w:rsidRPr="00365C05" w:rsidRDefault="006049C4" w:rsidP="006049C4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Desayuno, traslado al aeropuerto y F</w:t>
      </w:r>
      <w:r w:rsidR="00365C05" w:rsidRPr="00365C05">
        <w:rPr>
          <w:rFonts w:asciiTheme="minorHAnsi" w:eastAsia="Arial" w:hAnsiTheme="minorHAnsi" w:cstheme="minorHAnsi"/>
          <w:b/>
          <w:color w:val="002060"/>
          <w:sz w:val="20"/>
          <w:szCs w:val="20"/>
        </w:rPr>
        <w:t>in de nuestros servicios.</w:t>
      </w:r>
    </w:p>
    <w:p w14:paraId="5EFC6744" w14:textId="77777777" w:rsidR="006049C4" w:rsidRDefault="006049C4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FCBEFC" w14:textId="77777777" w:rsidR="00365C05" w:rsidRPr="00365C05" w:rsidRDefault="00365C05" w:rsidP="00365C05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34377D8C" w14:textId="74825EFC" w:rsidR="00365C05" w:rsidRPr="00365C05" w:rsidRDefault="00365C05" w:rsidP="00365C05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4FD83FF2" w14:textId="4882E34E" w:rsidR="00365C05" w:rsidRPr="00365C05" w:rsidRDefault="00365C05" w:rsidP="00365C05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1FF78E24" w14:textId="033D44CF" w:rsidR="00365C05" w:rsidRPr="00365C05" w:rsidRDefault="00365C05" w:rsidP="00365C05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2E5F4893" w14:textId="7EB5A89E" w:rsidR="00E049A3" w:rsidRPr="00365C05" w:rsidRDefault="00365C05" w:rsidP="00365C05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65C05">
        <w:rPr>
          <w:rFonts w:asciiTheme="minorHAnsi" w:eastAsia="Arial" w:hAnsiTheme="minorHAnsi" w:cstheme="minorHAnsi"/>
          <w:color w:val="002060"/>
          <w:sz w:val="20"/>
          <w:szCs w:val="20"/>
        </w:rPr>
        <w:t>Visitas con guía local en Madrid, Oporto, Lisboa, Sevilla y Barcelona.</w:t>
      </w:r>
    </w:p>
    <w:p w14:paraId="5BA81CDD" w14:textId="77777777" w:rsidR="00365C05" w:rsidRDefault="00365C05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2BE7078" w14:textId="77777777" w:rsidR="00BD072E" w:rsidRDefault="00BD072E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1227A67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75B0E8B8" w14:textId="3CBC8591" w:rsidR="0007699E" w:rsidRDefault="0007699E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Pr="0007699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City Tax: </w:t>
      </w:r>
      <w:r w:rsidR="00365C0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23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07699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(Importe a pagar junto con la reserva)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Pr="0007699E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8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4646"/>
        <w:gridCol w:w="528"/>
      </w:tblGrid>
      <w:tr w:rsidR="00570CB7" w:rsidRPr="00570CB7" w14:paraId="5BDD1D38" w14:textId="77777777" w:rsidTr="00570CB7">
        <w:trPr>
          <w:trHeight w:val="266"/>
          <w:jc w:val="center"/>
        </w:trPr>
        <w:tc>
          <w:tcPr>
            <w:tcW w:w="6805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4157AEE3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570CB7" w:rsidRPr="00570CB7" w14:paraId="2881614A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4CB6D69E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1D544D1B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461ED941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570CB7" w:rsidRPr="00570CB7" w14:paraId="11832B6C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E2316" w14:textId="437A3CDB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4B63F" w14:textId="7330CA41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TRAVELODGE ALCALÁ DE HENARES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5A04BA8" w14:textId="544088A5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2D341994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59B55" w14:textId="52D4E9DD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SALAMANCA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5088F" w14:textId="7DF911BD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ZENIT HALL 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AE63961" w14:textId="6D03D7D2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6E9CD667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6065A" w14:textId="6B6E739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SANTIAGO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E7E64" w14:textId="117E5562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 CASTRO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573980B" w14:textId="6270B6A0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73E77733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A29BA" w14:textId="3AA47830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OPORTO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F853B" w14:textId="6F9B30F6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val="it-IT" w:bidi="ar-SA"/>
              </w:rPr>
              <w:t>HOTEL B&amp;B PORTO AEROPORTO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C271F45" w14:textId="6970004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111E1F20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D744" w14:textId="6E279C9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LISBOA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3095F" w14:textId="66370D22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val="en-US" w:bidi="ar-SA"/>
              </w:rPr>
              <w:t>HOTEL B&amp;B LISBOA OEIRAS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59B47CB" w14:textId="1DE0685D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262F68BF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CC313" w14:textId="220C79B8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SEVILLA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48F6F" w14:textId="34515D39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 BLU TORRE DE SEVILLA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C2F85DD" w14:textId="1ADD1319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747DE789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22BBA" w14:textId="607F6822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GRANADA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424DC" w14:textId="253C1D33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 CHECKIN CAMINO DE GRANADA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B66DECB" w14:textId="1359CA36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4CBD903C" w14:textId="77777777" w:rsidTr="00570CB7">
        <w:trPr>
          <w:trHeight w:val="26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87226" w14:textId="394504AF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VALENCIA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FED8D" w14:textId="69E1DEB9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CHECKIN CISCAR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F391A94" w14:textId="4CF7B729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  <w:tr w:rsidR="00570CB7" w:rsidRPr="00570CB7" w14:paraId="60DC54E1" w14:textId="77777777" w:rsidTr="00570CB7">
        <w:trPr>
          <w:trHeight w:val="276"/>
          <w:jc w:val="center"/>
        </w:trPr>
        <w:tc>
          <w:tcPr>
            <w:tcW w:w="1631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F531A00" w14:textId="1A9C8725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BARCELONA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219416C" w14:textId="57DF9CA4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TRAVELODGE BARBERÁ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DEFBAC1" w14:textId="7E5C09A5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</w:t>
            </w:r>
          </w:p>
        </w:tc>
      </w:tr>
    </w:tbl>
    <w:p w14:paraId="389615D9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5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1770"/>
      </w:tblGrid>
      <w:tr w:rsidR="00570CB7" w:rsidRPr="00570CB7" w14:paraId="75C4B466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232110C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570CB7" w:rsidRPr="00570CB7" w14:paraId="244C05EE" w14:textId="77777777" w:rsidTr="00570CB7">
        <w:trPr>
          <w:trHeight w:val="242"/>
          <w:jc w:val="center"/>
        </w:trPr>
        <w:tc>
          <w:tcPr>
            <w:tcW w:w="553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1649B25B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70CB7" w:rsidRPr="00570CB7" w14:paraId="3675D4E0" w14:textId="77777777" w:rsidTr="00570CB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8C5022" w14:textId="77777777" w:rsidR="00570CB7" w:rsidRPr="00570CB7" w:rsidRDefault="00570CB7" w:rsidP="00570C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ECO ESPAÑA Y PORTUGAL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8EAE592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ÚNICA</w:t>
            </w:r>
          </w:p>
        </w:tc>
      </w:tr>
      <w:tr w:rsidR="00570CB7" w:rsidRPr="00570CB7" w14:paraId="08B170C0" w14:textId="77777777" w:rsidTr="00570CB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4701D" w14:textId="77777777" w:rsidR="00570CB7" w:rsidRPr="00570CB7" w:rsidRDefault="00570CB7" w:rsidP="00570CB7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AFDE11A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2130</w:t>
            </w:r>
          </w:p>
        </w:tc>
      </w:tr>
      <w:tr w:rsidR="00570CB7" w:rsidRPr="00570CB7" w14:paraId="0B0071CE" w14:textId="77777777" w:rsidTr="00570CB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F221C" w14:textId="77777777" w:rsidR="00570CB7" w:rsidRPr="00570CB7" w:rsidRDefault="00570CB7" w:rsidP="00570CB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30C5408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2165</w:t>
            </w:r>
          </w:p>
        </w:tc>
      </w:tr>
      <w:tr w:rsidR="00570CB7" w:rsidRPr="00570CB7" w14:paraId="7106FFE8" w14:textId="77777777" w:rsidTr="00570CB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A9679" w14:textId="77777777" w:rsidR="00570CB7" w:rsidRPr="00570CB7" w:rsidRDefault="00570CB7" w:rsidP="00570C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60B77FD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785</w:t>
            </w:r>
          </w:p>
        </w:tc>
      </w:tr>
      <w:tr w:rsidR="00570CB7" w:rsidRPr="00570CB7" w14:paraId="3CEB2ADD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4946B75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570CB7" w:rsidRPr="00570CB7" w14:paraId="17ECBBC5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4D84571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2027</w:t>
            </w:r>
          </w:p>
        </w:tc>
      </w:tr>
    </w:tbl>
    <w:p w14:paraId="3CC01481" w14:textId="77777777" w:rsidR="00570CB7" w:rsidRDefault="00570CB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99C5C70" w14:textId="77777777" w:rsidR="00570CB7" w:rsidRDefault="00570CB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1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856"/>
      </w:tblGrid>
      <w:tr w:rsidR="00A37BD5" w:rsidRPr="00A37BD5" w14:paraId="329BA711" w14:textId="77777777" w:rsidTr="00A37BD5">
        <w:trPr>
          <w:trHeight w:val="433"/>
          <w:jc w:val="center"/>
        </w:trPr>
        <w:tc>
          <w:tcPr>
            <w:tcW w:w="211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40450348" w14:textId="77777777" w:rsidR="00A37BD5" w:rsidRPr="00A37BD5" w:rsidRDefault="00A37BD5" w:rsidP="00A37B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DOMINGOS</w:t>
            </w:r>
          </w:p>
        </w:tc>
      </w:tr>
      <w:tr w:rsidR="00A37BD5" w:rsidRPr="00A37BD5" w14:paraId="753F9B2B" w14:textId="77777777" w:rsidTr="00A37BD5">
        <w:trPr>
          <w:trHeight w:val="237"/>
          <w:jc w:val="center"/>
        </w:trPr>
        <w:tc>
          <w:tcPr>
            <w:tcW w:w="211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864FCB6" w14:textId="77777777" w:rsidR="00A37BD5" w:rsidRPr="00A37BD5" w:rsidRDefault="00A37BD5" w:rsidP="00A37B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37BD5" w:rsidRPr="00A37BD5" w14:paraId="32F191B5" w14:textId="77777777" w:rsidTr="00A37BD5">
        <w:trPr>
          <w:trHeight w:val="237"/>
          <w:jc w:val="center"/>
        </w:trPr>
        <w:tc>
          <w:tcPr>
            <w:tcW w:w="126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0C4A6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DF4C9E0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3, 17, 31</w:t>
            </w:r>
          </w:p>
        </w:tc>
      </w:tr>
      <w:tr w:rsidR="00A37BD5" w:rsidRPr="00A37BD5" w14:paraId="24B1433E" w14:textId="77777777" w:rsidTr="00A37BD5">
        <w:trPr>
          <w:trHeight w:val="237"/>
          <w:jc w:val="center"/>
        </w:trPr>
        <w:tc>
          <w:tcPr>
            <w:tcW w:w="126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FA5FE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E3FE7EC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14, 28</w:t>
            </w:r>
          </w:p>
        </w:tc>
      </w:tr>
      <w:tr w:rsidR="00A37BD5" w:rsidRPr="00A37BD5" w14:paraId="600DC2C4" w14:textId="77777777" w:rsidTr="00A37BD5">
        <w:trPr>
          <w:trHeight w:val="237"/>
          <w:jc w:val="center"/>
        </w:trPr>
        <w:tc>
          <w:tcPr>
            <w:tcW w:w="126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D7AC3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60B717D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12, 26</w:t>
            </w:r>
          </w:p>
        </w:tc>
      </w:tr>
      <w:tr w:rsidR="00A37BD5" w:rsidRPr="00A37BD5" w14:paraId="2F535EDA" w14:textId="77777777" w:rsidTr="00A37BD5">
        <w:trPr>
          <w:trHeight w:val="245"/>
          <w:jc w:val="center"/>
        </w:trPr>
        <w:tc>
          <w:tcPr>
            <w:tcW w:w="126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5CACC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71B5AD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9, 23</w:t>
            </w:r>
          </w:p>
        </w:tc>
      </w:tr>
      <w:tr w:rsidR="00A37BD5" w:rsidRPr="00A37BD5" w14:paraId="1569A388" w14:textId="77777777" w:rsidTr="00A37BD5">
        <w:trPr>
          <w:trHeight w:val="245"/>
          <w:jc w:val="center"/>
        </w:trPr>
        <w:tc>
          <w:tcPr>
            <w:tcW w:w="126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AA318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1FF97A7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6, 20</w:t>
            </w:r>
          </w:p>
        </w:tc>
      </w:tr>
      <w:tr w:rsidR="00A37BD5" w:rsidRPr="00A37BD5" w14:paraId="607D3441" w14:textId="77777777" w:rsidTr="00A37BD5">
        <w:trPr>
          <w:trHeight w:val="245"/>
          <w:jc w:val="center"/>
        </w:trPr>
        <w:tc>
          <w:tcPr>
            <w:tcW w:w="126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0B36549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D4162EE" w14:textId="77777777" w:rsidR="00A37BD5" w:rsidRPr="00A37BD5" w:rsidRDefault="00A37BD5" w:rsidP="00A37BD5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A37BD5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4, 18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A37BD5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7C9B30B7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A TOLEDO CON ALMUERZO</w:t>
            </w:r>
          </w:p>
        </w:tc>
      </w:tr>
      <w:tr w:rsidR="00A37BD5" w:rsidRPr="00443AED" w14:paraId="5008F1A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13742C2" w14:textId="30216304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Y ESPECTÁCULO DE FADOS EN LISBOA</w:t>
            </w:r>
          </w:p>
        </w:tc>
      </w:tr>
      <w:tr w:rsidR="00A37BD5" w:rsidRPr="00443AED" w14:paraId="35D2A4F6" w14:textId="77777777" w:rsidTr="007C0000">
        <w:trPr>
          <w:trHeight w:val="243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022A8F93" w14:textId="39FEC091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EXCURSIÓN A SINTRA Y CASCAIS.</w:t>
            </w:r>
          </w:p>
        </w:tc>
      </w:tr>
      <w:tr w:rsidR="00A37BD5" w:rsidRPr="00443AED" w14:paraId="7FC20D8B" w14:textId="77777777" w:rsidTr="007C0000">
        <w:trPr>
          <w:trHeight w:val="243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6D0F51CD" w14:textId="7558FE87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ESPECTÁCULO FLAMENCO CON 1 BEBIDA EN SEVILLA</w:t>
            </w:r>
          </w:p>
        </w:tc>
      </w:tr>
      <w:tr w:rsidR="00A37BD5" w:rsidRPr="00443AED" w14:paraId="439989D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28E993D" w14:textId="3BD4B0B5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ENTRADA A LA MEZQUITA-CATEDRAL DE CÓRDOBA</w:t>
            </w:r>
          </w:p>
        </w:tc>
      </w:tr>
      <w:tr w:rsidR="00A37BD5" w:rsidRPr="00443AED" w14:paraId="65E33303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327C4EAE" w14:textId="33D2E8D4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CON ENTRADA A LA ALHAMBRA</w:t>
            </w:r>
          </w:p>
        </w:tc>
      </w:tr>
      <w:tr w:rsidR="00A37BD5" w:rsidRPr="00443AED" w14:paraId="6BF73336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17351F1C" w14:textId="15B78841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CON CENA DEL PUEBLO ESPAÑOL EN BARCELONA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4506DCAB" w:rsidR="0049578C" w:rsidRPr="00443AED" w:rsidRDefault="00A37BD5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DÍAS: MADRID / 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440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062EC3F8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F85B" w14:textId="77777777" w:rsidR="0058274D" w:rsidRDefault="0058274D">
      <w:pPr>
        <w:spacing w:after="0" w:line="240" w:lineRule="auto"/>
      </w:pPr>
      <w:r>
        <w:separator/>
      </w:r>
    </w:p>
  </w:endnote>
  <w:endnote w:type="continuationSeparator" w:id="0">
    <w:p w14:paraId="787635A1" w14:textId="77777777" w:rsidR="0058274D" w:rsidRDefault="0058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682F" w14:textId="77777777" w:rsidR="0058274D" w:rsidRDefault="0058274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9B1ECB4" w14:textId="77777777" w:rsidR="0058274D" w:rsidRDefault="0058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6EF2FF12">
          <wp:simplePos x="0" y="0"/>
          <wp:positionH relativeFrom="margin">
            <wp:posOffset>2914650</wp:posOffset>
          </wp:positionH>
          <wp:positionV relativeFrom="topMargin">
            <wp:posOffset>344805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A138A7" w14:textId="77777777" w:rsidR="007245A0" w:rsidRPr="007245A0" w:rsidRDefault="007245A0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45A0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ESPAÑA Y PORTUGAL</w:t>
                          </w:r>
                        </w:p>
                        <w:p w14:paraId="1259232A" w14:textId="69DEBAAE" w:rsidR="00A0012D" w:rsidRPr="007245A0" w:rsidRDefault="007245A0" w:rsidP="007245A0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245A0">
                            <w:rPr>
                              <w:rFonts w:ascii="Calibri" w:hAnsi="Calibri" w:cs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2973-202</w:t>
                          </w:r>
                          <w:r w:rsidR="00D8169C">
                            <w:rPr>
                              <w:rFonts w:ascii="Calibri" w:hAnsi="Calibri" w:cs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7245A0">
                            <w:rPr>
                              <w:rFonts w:ascii="Calibri" w:hAnsi="Calibri" w:cs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2A138A7" w14:textId="77777777" w:rsidR="007245A0" w:rsidRPr="007245A0" w:rsidRDefault="007245A0" w:rsidP="006A0CB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45A0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ESPAÑA Y PORTUGAL</w:t>
                    </w:r>
                  </w:p>
                  <w:p w14:paraId="1259232A" w14:textId="69DEBAAE" w:rsidR="00A0012D" w:rsidRPr="007245A0" w:rsidRDefault="007245A0" w:rsidP="007245A0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245A0">
                      <w:rPr>
                        <w:rFonts w:ascii="Calibri" w:hAnsi="Calibri" w:cs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2973-202</w:t>
                    </w:r>
                    <w:r w:rsidR="00D8169C">
                      <w:rPr>
                        <w:rFonts w:ascii="Calibri" w:hAnsi="Calibri" w:cs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Pr="007245A0">
                      <w:rPr>
                        <w:rFonts w:ascii="Calibri" w:hAnsi="Calibri" w:cs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3"/>
  </w:num>
  <w:num w:numId="4" w16cid:durableId="1033921887">
    <w:abstractNumId w:val="34"/>
  </w:num>
  <w:num w:numId="5" w16cid:durableId="353725778">
    <w:abstractNumId w:val="24"/>
  </w:num>
  <w:num w:numId="6" w16cid:durableId="1716585056">
    <w:abstractNumId w:val="41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7"/>
  </w:num>
  <w:num w:numId="15" w16cid:durableId="1904682630">
    <w:abstractNumId w:val="29"/>
  </w:num>
  <w:num w:numId="16" w16cid:durableId="460078524">
    <w:abstractNumId w:val="25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8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7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2"/>
  </w:num>
  <w:num w:numId="33" w16cid:durableId="2069497245">
    <w:abstractNumId w:val="8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5"/>
  </w:num>
  <w:num w:numId="43" w16cid:durableId="79976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C34AE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24E05"/>
    <w:rsid w:val="00344486"/>
    <w:rsid w:val="003472AF"/>
    <w:rsid w:val="003549A2"/>
    <w:rsid w:val="00355350"/>
    <w:rsid w:val="00356AD4"/>
    <w:rsid w:val="00365C05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00CB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70CB7"/>
    <w:rsid w:val="00581226"/>
    <w:rsid w:val="0058274D"/>
    <w:rsid w:val="005A65C2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22932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C5197"/>
    <w:rsid w:val="006D2552"/>
    <w:rsid w:val="006D29F5"/>
    <w:rsid w:val="006D72E8"/>
    <w:rsid w:val="006E2658"/>
    <w:rsid w:val="006F0C08"/>
    <w:rsid w:val="00700F8E"/>
    <w:rsid w:val="00706CC3"/>
    <w:rsid w:val="007245A0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72E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8169C"/>
    <w:rsid w:val="00D9235D"/>
    <w:rsid w:val="00D932C2"/>
    <w:rsid w:val="00DA0C05"/>
    <w:rsid w:val="00DC4401"/>
    <w:rsid w:val="00DD2475"/>
    <w:rsid w:val="00E049A3"/>
    <w:rsid w:val="00E30AF6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2026-01-06T21:41:00Z</dcterms:created>
  <dcterms:modified xsi:type="dcterms:W3CDTF">2026-01-11T06:29:00Z</dcterms:modified>
</cp:coreProperties>
</file>