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8D3D" w14:textId="21BCB2C7" w:rsidR="00386E61" w:rsidRPr="005909A2" w:rsidRDefault="0081597F" w:rsidP="00386E61">
      <w:pPr>
        <w:jc w:val="center"/>
        <w:outlineLvl w:val="1"/>
        <w:rPr>
          <w:rFonts w:asciiTheme="minorHAnsi" w:hAnsiTheme="minorHAnsi" w:cstheme="minorHAnsi"/>
          <w:b/>
          <w:color w:val="FF0000"/>
          <w:sz w:val="32"/>
          <w:lang w:val="es-MX"/>
        </w:rPr>
      </w:pPr>
      <w:bookmarkStart w:id="0" w:name="_GoBack"/>
      <w:r w:rsidRPr="005909A2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ATENAS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–</w:t>
      </w:r>
      <w:r w:rsidRPr="005909A2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MYKONOS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–</w:t>
      </w:r>
      <w:r w:rsidRPr="005909A2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SANTORINI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- NAXOS - PAROS </w:t>
      </w:r>
    </w:p>
    <w:bookmarkEnd w:id="0"/>
    <w:p w14:paraId="143A3C53" w14:textId="16129BDE" w:rsidR="00D30FF5" w:rsidRPr="00CD1546" w:rsidRDefault="00D30FF5" w:rsidP="00386E61">
      <w:pPr>
        <w:pStyle w:val="Sinespaciado"/>
        <w:rPr>
          <w:rFonts w:ascii="Arial" w:hAnsi="Arial" w:cs="Arial"/>
          <w:b/>
          <w:lang w:val="es-CR"/>
        </w:rPr>
      </w:pPr>
    </w:p>
    <w:p w14:paraId="1928EEF5" w14:textId="0A2740B5" w:rsidR="00D30FF5" w:rsidRPr="00322DEB" w:rsidRDefault="00701D68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7678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12</w:t>
      </w:r>
      <w:r w:rsidR="00C72470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5263E653" w14:textId="59F49E08" w:rsidR="008B1270" w:rsidRPr="00322DEB" w:rsidRDefault="00D30FF5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9607F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5D7F48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06CEA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de </w:t>
      </w:r>
      <w:r w:rsidR="009607F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mayo 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9607F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octubre 202</w:t>
      </w:r>
      <w:r w:rsidR="002E3F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</w:p>
    <w:p w14:paraId="5D87D644" w14:textId="6074C7DA" w:rsidR="00A8037B" w:rsidRPr="00322DEB" w:rsidRDefault="00A8037B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B23F2DF" w14:textId="4B796C84" w:rsidR="00C47A1F" w:rsidRPr="00322DEB" w:rsidRDefault="00C47A1F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3F33DFEC" w14:textId="77777777" w:rsidR="00D30FF5" w:rsidRPr="00322DEB" w:rsidRDefault="00A06CEA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ab/>
      </w:r>
    </w:p>
    <w:p w14:paraId="7D5F8EEC" w14:textId="77777777" w:rsidR="00AC5EB7" w:rsidRDefault="009B240B" w:rsidP="00AC5EB7">
      <w:pPr>
        <w:pStyle w:val="Ttulo2"/>
        <w:spacing w:before="0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>DÍA 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Atenas</w:t>
      </w:r>
    </w:p>
    <w:p w14:paraId="764F7DF6" w14:textId="1F9A4BED" w:rsidR="00AC5EB7" w:rsidRPr="00AC5EB7" w:rsidRDefault="00AC5EB7" w:rsidP="00AC5EB7">
      <w:pPr>
        <w:pStyle w:val="Ttulo2"/>
        <w:spacing w:before="0"/>
        <w:rPr>
          <w:rFonts w:asciiTheme="minorHAnsi" w:eastAsia="Arial" w:hAnsiTheme="minorHAnsi" w:cstheme="minorHAnsi"/>
          <w:b/>
          <w:smallCaps/>
          <w:color w:val="002060"/>
          <w:sz w:val="24"/>
          <w:szCs w:val="24"/>
          <w:lang w:bidi="en-US"/>
        </w:rPr>
      </w:pPr>
      <w:r w:rsidRPr="00AC5EB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Llegada al aeropuerto, asistencia y traslado al hotel. </w:t>
      </w:r>
      <w:r w:rsidRPr="00AC5EB7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Pr="00AC5EB7">
        <w:rPr>
          <w:lang w:val="es-MX" w:eastAsia="es-MX"/>
        </w:rPr>
        <w:t>.</w:t>
      </w:r>
    </w:p>
    <w:p w14:paraId="336AF322" w14:textId="77777777" w:rsidR="00332426" w:rsidRPr="00322DEB" w:rsidRDefault="00332426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3AE8A82" w14:textId="6B167E36" w:rsidR="000D7487" w:rsidRPr="008716A8" w:rsidRDefault="009B240B" w:rsidP="009B240B">
      <w:pPr>
        <w:pStyle w:val="Ttulo2"/>
        <w:spacing w:before="0"/>
        <w:rPr>
          <w:rFonts w:asciiTheme="minorHAnsi" w:eastAsia="Arial" w:hAnsiTheme="minorHAnsi" w:cstheme="minorHAnsi"/>
          <w:b/>
          <w:smallCaps/>
          <w:color w:val="002060"/>
          <w:sz w:val="24"/>
          <w:szCs w:val="24"/>
          <w:lang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Atenas 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(</w:t>
      </w:r>
      <w:r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visita de ciudad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)</w:t>
      </w:r>
    </w:p>
    <w:p w14:paraId="7C0E0F7E" w14:textId="3237B695" w:rsidR="00332426" w:rsidRDefault="00AC5EB7" w:rsidP="009B240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Salida para realizar la Visita de la Ciudad de Atenas y el Museo Nuevo: </w:t>
      </w:r>
      <w:proofErr w:type="spellStart"/>
      <w:r w:rsidRPr="00793412">
        <w:rPr>
          <w:rFonts w:asciiTheme="minorHAnsi" w:hAnsiTheme="minorHAnsi" w:cstheme="minorHAnsi"/>
          <w:color w:val="002060"/>
          <w:sz w:val="20"/>
          <w:szCs w:val="20"/>
        </w:rPr>
        <w:t>Kalimármaro</w:t>
      </w:r>
      <w:proofErr w:type="spellEnd"/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, Arco de Adriano, Parlamento y Monumento al Soldado Desconocido, tradicional Cambio de Guardia en Plaza </w:t>
      </w:r>
      <w:proofErr w:type="spellStart"/>
      <w:r w:rsidRPr="00793412">
        <w:rPr>
          <w:rFonts w:asciiTheme="minorHAnsi" w:hAnsiTheme="minorHAnsi" w:cstheme="minorHAnsi"/>
          <w:color w:val="002060"/>
          <w:sz w:val="20"/>
          <w:szCs w:val="20"/>
        </w:rPr>
        <w:t>Syntagma</w:t>
      </w:r>
      <w:proofErr w:type="spellEnd"/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, Plaza de la Concordia y Plaza Omonia. </w:t>
      </w:r>
      <w:r w:rsidR="00852013">
        <w:rPr>
          <w:rFonts w:asciiTheme="minorHAnsi" w:hAnsiTheme="minorHAnsi" w:cstheme="minorHAnsi"/>
          <w:color w:val="002060"/>
          <w:sz w:val="20"/>
          <w:szCs w:val="20"/>
        </w:rPr>
        <w:t>Seguiremos hacia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 la Acrópolis para admirar los Propileos, el Templo de Atenea Niké, el </w:t>
      </w:r>
      <w:proofErr w:type="spellStart"/>
      <w:r w:rsidRPr="00793412">
        <w:rPr>
          <w:rFonts w:asciiTheme="minorHAnsi" w:hAnsiTheme="minorHAnsi" w:cstheme="minorHAnsi"/>
          <w:color w:val="002060"/>
          <w:sz w:val="20"/>
          <w:szCs w:val="20"/>
        </w:rPr>
        <w:t>Erection</w:t>
      </w:r>
      <w:proofErr w:type="spellEnd"/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 y el Partenón. Tarde libre. </w:t>
      </w: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t>.</w:t>
      </w:r>
    </w:p>
    <w:p w14:paraId="6542F283" w14:textId="77777777" w:rsidR="00AC5EB7" w:rsidRPr="00322DEB" w:rsidRDefault="00AC5EB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2DA042DC" w14:textId="5FD9EA39" w:rsidR="00AC5EB7" w:rsidRDefault="009B240B" w:rsidP="00AC5EB7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3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Atenas </w:t>
      </w:r>
      <w:r w:rsidR="00AC5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–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proofErr w:type="spellStart"/>
      <w:r w:rsidR="00AC5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Mykonos</w:t>
      </w:r>
      <w:proofErr w:type="spellEnd"/>
      <w:r w:rsidR="001F4A2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1F4A28" w:rsidRPr="001F4A28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1AB71DC6" w14:textId="2B5AC4E7" w:rsidR="00AC5EB7" w:rsidRDefault="00034114" w:rsidP="00AC5EB7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793412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eastAsia="Times New Roman" w:hAnsiTheme="minorHAnsi" w:cstheme="minorHAnsi"/>
          <w:color w:val="002060"/>
          <w:sz w:val="20"/>
          <w:szCs w:val="20"/>
        </w:rPr>
        <w:t>. T</w:t>
      </w:r>
      <w:r w:rsidR="00AC5EB7" w:rsidRPr="00AC5EB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raslado hacia el puerto para embarcar con destino a </w:t>
      </w:r>
      <w:proofErr w:type="spellStart"/>
      <w:r w:rsidR="00AC5EB7" w:rsidRPr="00AC5EB7">
        <w:rPr>
          <w:rFonts w:asciiTheme="minorHAnsi" w:eastAsia="Times New Roman" w:hAnsiTheme="minorHAnsi" w:cstheme="minorHAnsi"/>
          <w:color w:val="002060"/>
          <w:sz w:val="20"/>
          <w:szCs w:val="20"/>
        </w:rPr>
        <w:t>Mykonos</w:t>
      </w:r>
      <w:proofErr w:type="spellEnd"/>
      <w:r w:rsidR="00AC5EB7" w:rsidRPr="00AC5EB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Llegada y traslado al hotel. </w:t>
      </w:r>
      <w:r w:rsidR="00AC5EB7" w:rsidRPr="00AC5EB7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AC5EB7" w:rsidRPr="00AC5EB7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77DFA4FE" w14:textId="7F15D568" w:rsidR="000D7487" w:rsidRDefault="00852013" w:rsidP="009B240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Puedes optar por cambiar el ferry por un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hydrofoil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o por un vuelo. Consulta el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 para más información</w:t>
      </w:r>
      <w:r>
        <w:t>.</w:t>
      </w:r>
    </w:p>
    <w:p w14:paraId="03A8E587" w14:textId="77777777" w:rsidR="00852013" w:rsidRPr="00322DEB" w:rsidRDefault="00852013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85E7EDE" w14:textId="77777777" w:rsidR="00034114" w:rsidRDefault="009B240B" w:rsidP="00034114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4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proofErr w:type="spellStart"/>
      <w:r w:rsidR="00034114"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  <w:t>Mykonos</w:t>
      </w:r>
      <w:proofErr w:type="spellEnd"/>
    </w:p>
    <w:p w14:paraId="299C7367" w14:textId="073C807B" w:rsidR="00034114" w:rsidRPr="00034114" w:rsidRDefault="00034114" w:rsidP="00034114">
      <w:pPr>
        <w:pStyle w:val="Ttulo2"/>
        <w:spacing w:before="0"/>
        <w:jc w:val="both"/>
        <w:rPr>
          <w:lang w:val="es-MX" w:eastAsia="es-MX"/>
        </w:rPr>
      </w:pPr>
      <w:r w:rsidRPr="00793412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Pr="00034114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Día libre para recorrer esta isla del grupo de las Cícladas, famosa por sus casas blancas cubiertas de buganvilias, callejuelas estrechas y ambiente cosmopolita. </w:t>
      </w:r>
      <w:r w:rsidRPr="00034114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Pr="00034114">
        <w:rPr>
          <w:lang w:val="es-MX" w:eastAsia="es-MX"/>
        </w:rPr>
        <w:t>.</w:t>
      </w:r>
    </w:p>
    <w:p w14:paraId="501F2768" w14:textId="77777777" w:rsidR="000D7487" w:rsidRPr="00322DE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4A47AF86" w14:textId="21B1D259" w:rsidR="00034114" w:rsidRDefault="009B240B" w:rsidP="000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 5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D87904"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Mykonos</w:t>
      </w:r>
      <w:proofErr w:type="spellEnd"/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Santorini</w:t>
      </w:r>
      <w:r w:rsidR="004E137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E1371" w:rsidRPr="001F4A28">
        <w:rPr>
          <w:rFonts w:asciiTheme="minorHAnsi" w:eastAsia="Arial" w:hAnsiTheme="minorHAnsi" w:cstheme="minorHAnsi"/>
          <w:color w:val="002060"/>
        </w:rPr>
        <w:t>(</w:t>
      </w:r>
      <w:proofErr w:type="spellStart"/>
      <w:r w:rsidR="00657AB9">
        <w:rPr>
          <w:rFonts w:asciiTheme="minorHAnsi" w:eastAsia="Arial" w:hAnsiTheme="minorHAnsi" w:cstheme="minorHAnsi"/>
          <w:color w:val="002060"/>
        </w:rPr>
        <w:t>hydrofoil</w:t>
      </w:r>
      <w:proofErr w:type="spellEnd"/>
      <w:r w:rsidR="00657AB9">
        <w:rPr>
          <w:rFonts w:asciiTheme="minorHAnsi" w:eastAsia="Arial" w:hAnsiTheme="minorHAnsi" w:cstheme="minorHAnsi"/>
          <w:color w:val="002060"/>
        </w:rPr>
        <w:t>)</w:t>
      </w:r>
    </w:p>
    <w:p w14:paraId="696B9F1D" w14:textId="682C89B9" w:rsidR="00034114" w:rsidRPr="00034114" w:rsidRDefault="00034114" w:rsidP="000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034114">
        <w:rPr>
          <w:rFonts w:asciiTheme="minorHAnsi" w:hAnsiTheme="minorHAnsi" w:cstheme="minorHAnsi"/>
          <w:color w:val="002060"/>
          <w:sz w:val="20"/>
          <w:szCs w:val="20"/>
        </w:rPr>
        <w:t xml:space="preserve">Traslado al puerto para embarcar con destino a Santorini. Llegada y traslado al hotel. </w:t>
      </w:r>
      <w:r w:rsidRPr="000341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3411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4981BFD" w14:textId="77777777" w:rsidR="000D7487" w:rsidRPr="00322DE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lang w:val="es-MX" w:eastAsia="es-MX" w:bidi="en-US"/>
        </w:rPr>
      </w:pPr>
    </w:p>
    <w:p w14:paraId="6A0555B7" w14:textId="77777777" w:rsidR="00034114" w:rsidRDefault="009B240B" w:rsidP="000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6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Santorini 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7B39A3C8" w14:textId="6D483D3F" w:rsidR="00034114" w:rsidRPr="00034114" w:rsidRDefault="00034114" w:rsidP="000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034114">
        <w:rPr>
          <w:rFonts w:asciiTheme="minorHAnsi" w:hAnsiTheme="minorHAnsi" w:cstheme="minorHAnsi"/>
          <w:color w:val="002060"/>
          <w:sz w:val="20"/>
          <w:szCs w:val="20"/>
        </w:rPr>
        <w:t xml:space="preserve">Día libre para explorar la isla, contemplar las fascinantes vistas desde lo alto del acantilado o recorrer sus pueblos tradicionales. </w:t>
      </w:r>
      <w:r w:rsidRPr="000341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3411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61D90A3" w14:textId="77777777" w:rsidR="000B40CE" w:rsidRPr="00322DE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4D40979" w14:textId="77777777" w:rsidR="00657AB9" w:rsidRDefault="009B240B" w:rsidP="00657AB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7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Santorini – </w:t>
      </w:r>
      <w:proofErr w:type="spellStart"/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Naxos</w:t>
      </w:r>
      <w:proofErr w:type="spellEnd"/>
      <w:r w:rsidR="00657AB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7AB9" w:rsidRPr="001F4A28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55B503BE" w14:textId="0EF53954" w:rsidR="00793412" w:rsidRDefault="0079341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Desayuno. A la hora convenida, traslado al puerto para embarcar con destino a </w:t>
      </w:r>
      <w:proofErr w:type="spellStart"/>
      <w:r w:rsidRPr="00793412">
        <w:rPr>
          <w:rFonts w:asciiTheme="minorHAnsi" w:hAnsiTheme="minorHAnsi" w:cstheme="minorHAnsi"/>
          <w:color w:val="002060"/>
          <w:sz w:val="20"/>
          <w:szCs w:val="20"/>
        </w:rPr>
        <w:t>Naxos</w:t>
      </w:r>
      <w:proofErr w:type="spellEnd"/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Llegada y traslado al hotel. </w:t>
      </w: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4A36A47" w14:textId="77777777" w:rsidR="00BD1E82" w:rsidRDefault="00BD1E82" w:rsidP="00BD1E8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Puedes optar por cambiar el ferry por un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hydrofoil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o por un vuelo. Consulta el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 para más información</w:t>
      </w:r>
      <w:r>
        <w:t>.</w:t>
      </w:r>
    </w:p>
    <w:p w14:paraId="37039E32" w14:textId="77777777" w:rsidR="000B40CE" w:rsidRPr="009B240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2EC753D0" w14:textId="77777777" w:rsidR="00793412" w:rsidRDefault="009B240B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8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EB5116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Naxos</w:t>
      </w:r>
      <w:proofErr w:type="spellEnd"/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65CA0B43" w14:textId="3CC5473E" w:rsidR="00793412" w:rsidRPr="00793412" w:rsidRDefault="0079341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Día libre para descubrir la isla más grande de las Cícladas, conocida por sus playas, pueblos tradicionales y numerosos sitios arqueológicos. </w:t>
      </w: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793412">
        <w:rPr>
          <w:lang w:val="es-MX" w:eastAsia="es-MX"/>
        </w:rPr>
        <w:t>.</w:t>
      </w:r>
    </w:p>
    <w:p w14:paraId="31EDCD37" w14:textId="77777777" w:rsidR="000B40CE" w:rsidRPr="00322DE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D8C0439" w14:textId="77777777" w:rsidR="00657AB9" w:rsidRDefault="009B240B" w:rsidP="00657AB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lastRenderedPageBreak/>
        <w:t xml:space="preserve">DÍA </w:t>
      </w:r>
      <w:r>
        <w:rPr>
          <w:rStyle w:val="DanmeroCar"/>
          <w:bCs/>
          <w:color w:val="FF0000"/>
          <w:sz w:val="24"/>
          <w:szCs w:val="24"/>
        </w:rPr>
        <w:t>9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Naxos</w:t>
      </w:r>
      <w:proofErr w:type="spellEnd"/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Paros</w:t>
      </w:r>
      <w:r w:rsidR="00657AB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7AB9" w:rsidRPr="001F4A28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3DF13AF2" w14:textId="19A28A6E" w:rsidR="00793412" w:rsidRDefault="0079341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. Traslado al puerto para embarcar con destino a Paros. Llegada y traslado al hotel. </w:t>
      </w: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C30D646" w14:textId="77777777" w:rsidR="00BD1E82" w:rsidRDefault="00BD1E82" w:rsidP="00BD1E8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Puedes optar por cambiar el ferry por un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hydrofoil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o por un vuelo. Consulta el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 para más información</w:t>
      </w:r>
      <w:r>
        <w:t>.</w:t>
      </w:r>
    </w:p>
    <w:p w14:paraId="0BA565E5" w14:textId="77777777" w:rsidR="00793412" w:rsidRPr="00793412" w:rsidRDefault="0079341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1FB3F4FB" w14:textId="77777777" w:rsidR="00793412" w:rsidRDefault="006B288A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10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Paros</w:t>
      </w:r>
    </w:p>
    <w:p w14:paraId="311F45D9" w14:textId="6E892DEE" w:rsidR="00793412" w:rsidRPr="00793412" w:rsidRDefault="005D0E4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93412"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y Día libre para explorar la isla, sus aldeas tradicionales, monasterios, su puerto pesquero y el encanto de su capital. </w:t>
      </w:r>
      <w:r w:rsidR="00793412"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93412" w:rsidRPr="00793412">
        <w:t>.</w:t>
      </w:r>
    </w:p>
    <w:p w14:paraId="43A4864E" w14:textId="36ECAFC1" w:rsidR="000D159D" w:rsidRPr="00322DEB" w:rsidRDefault="000D159D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A2B5EEE" w14:textId="111A5123" w:rsidR="00793412" w:rsidRPr="00657AB9" w:rsidRDefault="009B240B" w:rsidP="00657AB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</w:t>
      </w:r>
      <w:r w:rsidR="002A4C04">
        <w:rPr>
          <w:rStyle w:val="DanmeroCar"/>
          <w:bCs/>
          <w:color w:val="FF0000"/>
          <w:sz w:val="24"/>
          <w:szCs w:val="24"/>
        </w:rPr>
        <w:t>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Paros </w:t>
      </w:r>
      <w:r w:rsidR="00442126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– A</w:t>
      </w:r>
      <w:r w:rsidR="00D87904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tenas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657AB9" w:rsidRPr="001F4A28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5D1DD648" w14:textId="00E64B1F" w:rsidR="00793412" w:rsidRPr="00793412" w:rsidRDefault="005D0E42" w:rsidP="00793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79341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793412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93412" w:rsidRPr="00793412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indicada, traslado al puerto para regresar a Atenas. Llegada y traslado al hotel. </w:t>
      </w:r>
      <w:r w:rsidR="00793412" w:rsidRPr="007934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93412" w:rsidRPr="00793412">
        <w:t>.</w:t>
      </w:r>
    </w:p>
    <w:p w14:paraId="489902E9" w14:textId="77777777" w:rsidR="00BD1E82" w:rsidRDefault="00BD1E82" w:rsidP="00BD1E8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Puedes optar por cambiar el ferry por un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hydrofoil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o por un vuelo. Consulta el </w:t>
      </w:r>
      <w:proofErr w:type="spellStart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5201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 para más información</w:t>
      </w:r>
      <w:r>
        <w:t>.</w:t>
      </w:r>
    </w:p>
    <w:p w14:paraId="4B99411D" w14:textId="63555EAC" w:rsidR="005D0E42" w:rsidRPr="009B240B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18E2C5E6" w14:textId="70496836" w:rsidR="005D0E42" w:rsidRPr="00322DE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 w:rsidR="002A4C04"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87904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Atenas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425FB899" w14:textId="61DC4A06" w:rsidR="00D30FF5" w:rsidRPr="002A4C04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traslado al</w:t>
      </w:r>
      <w:r w:rsidR="003F43E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aeropuerto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</w:t>
      </w:r>
      <w:r w:rsidR="00AA6608"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Fin de los servicios.</w:t>
      </w:r>
    </w:p>
    <w:p w14:paraId="6D399F92" w14:textId="77777777" w:rsidR="00AA6608" w:rsidRPr="00322DEB" w:rsidRDefault="00AA6608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6AB83A6" w14:textId="77777777" w:rsidR="00386E61" w:rsidRPr="00B665E0" w:rsidRDefault="00386E61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</w:pPr>
      <w:r w:rsidRPr="00B665E0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INCLUYE: </w:t>
      </w:r>
    </w:p>
    <w:p w14:paraId="1C1F17DF" w14:textId="77777777" w:rsidR="00681838" w:rsidRPr="009C2F1F" w:rsidRDefault="00681838" w:rsidP="00681838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1962295"/>
      <w:r>
        <w:rPr>
          <w:rFonts w:asciiTheme="minorHAnsi" w:hAnsiTheme="minorHAnsi" w:cstheme="minorHAnsi"/>
          <w:color w:val="002060"/>
          <w:sz w:val="20"/>
          <w:szCs w:val="20"/>
        </w:rPr>
        <w:t>11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3C35AC3A" w14:textId="77777777" w:rsidR="00B665E0" w:rsidRDefault="00681838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B665E0">
        <w:rPr>
          <w:rFonts w:asciiTheme="minorHAnsi" w:hAnsiTheme="minorHAnsi" w:cstheme="minorHAnsi"/>
          <w:color w:val="002060"/>
          <w:sz w:val="20"/>
          <w:szCs w:val="20"/>
        </w:rPr>
        <w:t>11 desayunos y 3 cenas (sin bebidas).</w:t>
      </w:r>
    </w:p>
    <w:p w14:paraId="689B1A54" w14:textId="0FC2C6E5" w:rsidR="00B665E0" w:rsidRPr="00B665E0" w:rsidRDefault="00B665E0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Visita de la ciudad de Atenas y Museo Nuevo, en </w:t>
      </w:r>
      <w:r>
        <w:rPr>
          <w:rFonts w:asciiTheme="minorHAnsi" w:hAnsiTheme="minorHAnsi" w:cstheme="minorHAnsi"/>
          <w:color w:val="002060"/>
          <w:sz w:val="20"/>
          <w:szCs w:val="20"/>
        </w:rPr>
        <w:t>servicios compartidos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, guía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de habla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hispana y entradas incluidas</w:t>
      </w:r>
    </w:p>
    <w:p w14:paraId="533F4971" w14:textId="2BAEB099" w:rsidR="00B665E0" w:rsidRDefault="00B665E0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B665E0">
        <w:rPr>
          <w:rFonts w:asciiTheme="minorHAnsi" w:hAnsiTheme="minorHAnsi" w:cstheme="minorHAnsi"/>
          <w:color w:val="002060"/>
          <w:sz w:val="20"/>
          <w:szCs w:val="20"/>
        </w:rPr>
        <w:t>Traslados privados en Atenas (aeropuerto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puerto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aeropuerto), con asistencia a la llegada</w:t>
      </w:r>
    </w:p>
    <w:p w14:paraId="1F708A74" w14:textId="2064E5D9" w:rsidR="00B665E0" w:rsidRDefault="00B665E0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B665E0">
        <w:rPr>
          <w:rFonts w:asciiTheme="minorHAnsi" w:hAnsiTheme="minorHAnsi" w:cstheme="minorHAnsi"/>
          <w:color w:val="002060"/>
          <w:sz w:val="20"/>
          <w:szCs w:val="20"/>
        </w:rPr>
        <w:t>Traslados compartidos puerto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–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puerto en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Mykonos</w:t>
      </w:r>
      <w:proofErr w:type="spellEnd"/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, Santorini,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Naxos</w:t>
      </w:r>
      <w:proofErr w:type="spellEnd"/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y Paros</w:t>
      </w:r>
    </w:p>
    <w:p w14:paraId="1F48FDC4" w14:textId="05F6EAB4" w:rsidR="00B665E0" w:rsidRDefault="00B665E0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Ticket de </w:t>
      </w:r>
      <w: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ferry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con asiento numerado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Atenas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–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Mykono</w:t>
      </w:r>
      <w:r>
        <w:rPr>
          <w:rFonts w:asciiTheme="minorHAnsi" w:hAnsiTheme="minorHAnsi" w:cstheme="minorHAnsi"/>
          <w:color w:val="002060"/>
          <w:sz w:val="20"/>
          <w:szCs w:val="20"/>
        </w:rPr>
        <w:t>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, en clase turista</w:t>
      </w:r>
    </w:p>
    <w:p w14:paraId="5ED58FC1" w14:textId="4D4CA208" w:rsidR="00B665E0" w:rsidRDefault="00B665E0" w:rsidP="00CB1A67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Ticket de </w:t>
      </w:r>
      <w: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ferry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con asiento numerado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Sanrotin</w:t>
      </w:r>
      <w:proofErr w:type="spellEnd"/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Naxos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, en clase turista</w:t>
      </w:r>
    </w:p>
    <w:p w14:paraId="60A93FE1" w14:textId="299DBEA1" w:rsidR="00B665E0" w:rsidRDefault="00B665E0" w:rsidP="00CB1A67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Ticket de </w:t>
      </w:r>
      <w: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ferry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con asiento numerado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Naxos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–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Paros</w:t>
      </w:r>
      <w:r>
        <w:rPr>
          <w:rFonts w:asciiTheme="minorHAnsi" w:hAnsiTheme="minorHAnsi" w:cstheme="minorHAnsi"/>
          <w:color w:val="002060"/>
          <w:sz w:val="20"/>
          <w:szCs w:val="20"/>
        </w:rPr>
        <w:t>, en clase turista</w:t>
      </w:r>
    </w:p>
    <w:p w14:paraId="78DD742E" w14:textId="5C83DFEC" w:rsidR="00B665E0" w:rsidRPr="00B665E0" w:rsidRDefault="00B665E0" w:rsidP="00CB1A67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Ticket de </w:t>
      </w:r>
      <w: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ferry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con asiento numerado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Paros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–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Atenas</w:t>
      </w:r>
      <w:r>
        <w:rPr>
          <w:rFonts w:asciiTheme="minorHAnsi" w:hAnsiTheme="minorHAnsi" w:cstheme="minorHAnsi"/>
          <w:color w:val="002060"/>
          <w:sz w:val="20"/>
          <w:szCs w:val="20"/>
        </w:rPr>
        <w:t>, en clase turista</w:t>
      </w:r>
    </w:p>
    <w:p w14:paraId="503F6350" w14:textId="69ADCEF3" w:rsidR="004B5918" w:rsidRPr="00B665E0" w:rsidRDefault="00B665E0" w:rsidP="00B665E0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Ticket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hydrofoil</w:t>
      </w:r>
      <w:proofErr w:type="spellEnd"/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clase turista de </w:t>
      </w:r>
      <w:proofErr w:type="spellStart"/>
      <w:r w:rsidRPr="00B665E0">
        <w:rPr>
          <w:rFonts w:asciiTheme="minorHAnsi" w:hAnsiTheme="minorHAnsi" w:cstheme="minorHAnsi"/>
          <w:color w:val="002060"/>
          <w:sz w:val="20"/>
          <w:szCs w:val="20"/>
        </w:rPr>
        <w:t>Mykonos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Santorini</w:t>
      </w:r>
      <w:bookmarkEnd w:id="1"/>
    </w:p>
    <w:p w14:paraId="5D6ED7B7" w14:textId="17B4816F" w:rsidR="00EF6D96" w:rsidRPr="00B665E0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</w:pPr>
      <w:r w:rsidRPr="00B665E0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NO INCLUYE: </w:t>
      </w:r>
    </w:p>
    <w:p w14:paraId="01745C5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68082DE8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1CD5FA1F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57E93839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291ECF0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DFA1897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3B46B990" w14:textId="4ACBBAE2" w:rsidR="00C72470" w:rsidRPr="00EF6D96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24868298" w14:textId="77777777" w:rsidR="00EF6D96" w:rsidRP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bookmarkStart w:id="2" w:name="_Hlk41913674"/>
      <w:r w:rsidRPr="00EF6D96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2256F6CB" w14:textId="7D7EC9F5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El orden de las visitas puede variar de acuerdo con ciertas circunstancias y logística en el destino.</w:t>
      </w:r>
    </w:p>
    <w:p w14:paraId="7D4681CA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Habitaciones incluidas son de categoría estándar</w:t>
      </w:r>
    </w:p>
    <w:p w14:paraId="14EE1D7E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Con un suplemento es posible cambiar el barco convencional por un barco de alta velocidad</w:t>
      </w:r>
    </w:p>
    <w:p w14:paraId="4FCE6160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Si solicita asistente en español durante los traslados, el costo adicional es 80 USD por traslado</w:t>
      </w:r>
    </w:p>
    <w:p w14:paraId="617C34A1" w14:textId="1BC1ADBE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lastRenderedPageBreak/>
        <w:t>El servicio de traslado incluye por pasajero una maleta grande y una maleta de cabina. Si se supera este número de equipaje y las maletas no caben en el vehículo, habrá un costo adicional</w:t>
      </w:r>
      <w:r w:rsidR="009A521C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, consultar tarifa. </w:t>
      </w:r>
    </w:p>
    <w:p w14:paraId="5239ED34" w14:textId="77777777" w:rsidR="00EF6D96" w:rsidRPr="002639F8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134DCF5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de Grecia ha anunciado un aumento en la tasa de hotelería: De noviembre a marzo:  Hoteles 3*: 1.50 € por noche/ Hoteles 4*: 3 € por noche/ Hoteles 5*: 4 € por noche.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2B18023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1E1AFFA2" w14:textId="53767A34" w:rsidR="00AA6608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 mayoría de los monumentos, zonas arqueológicas y museos de Grecia están cerrados en las siguientes fechas: 01 de enero, 25 de marzo, 01 de mayo, Domingo y Lunes de Pascua Ortodoxa, 25 y 26 de diciembre.</w:t>
      </w:r>
      <w:bookmarkEnd w:id="2"/>
    </w:p>
    <w:p w14:paraId="0C372625" w14:textId="77777777" w:rsidR="00EF6D96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3ABF2293" w14:textId="77777777" w:rsidR="00EF6D96" w:rsidRPr="00E07F8E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3DA3D713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517EBA09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5B3C5B6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5CB493CF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16974AFD" w14:textId="77777777" w:rsidR="00EF6D96" w:rsidRDefault="00EF6D96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6DA234D6" w14:textId="2F5FE31E" w:rsidR="007C15F8" w:rsidRPr="006F66EC" w:rsidRDefault="00EF6D96" w:rsidP="00EA6D13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tbl>
      <w:tblPr>
        <w:tblW w:w="69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96"/>
        <w:gridCol w:w="2970"/>
        <w:gridCol w:w="767"/>
      </w:tblGrid>
      <w:tr w:rsidR="006F66EC" w:rsidRPr="006F66EC" w14:paraId="6260222D" w14:textId="77777777" w:rsidTr="006F66EC">
        <w:trPr>
          <w:trHeight w:val="27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E28CE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6F66EC" w:rsidRPr="006F66EC" w14:paraId="67FB621D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C1328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7B43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92475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84FD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F66EC" w:rsidRPr="006F66EC" w14:paraId="4DAC4773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FD42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B431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9E8E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7CE8F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6F66EC" w:rsidRPr="006F66EC" w14:paraId="799A085C" w14:textId="77777777" w:rsidTr="006F66EC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D839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ED8F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23B2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TITANIA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4F7F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F66EC" w:rsidRPr="006F66EC" w14:paraId="7C6BFCFB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A9C2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4687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E74B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GRAND HYATT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0A237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6F66EC" w:rsidRPr="006F66EC" w14:paraId="28740D6D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523B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7168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MYKONOS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892C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MYKONOS VIEW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3FD2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6F66EC" w:rsidRPr="006F66EC" w14:paraId="6D8D0423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C7EC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5A7C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13843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MANOULAS BEACH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84DC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F66EC" w:rsidRPr="006F66EC" w14:paraId="120DD342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B70A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CC14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8061D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 HOTELES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F6120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6F66EC" w:rsidRPr="006F66EC" w14:paraId="0150F32B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E3B28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03F8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SANTORINI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106C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ANDREAS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D4AF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6F66EC" w:rsidRPr="006F66EC" w14:paraId="03739CAF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7684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5AC7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F6BCE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GRECO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7A862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F66EC" w:rsidRPr="006F66EC" w14:paraId="65E1CA95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9A54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33732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9593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NINE MUSES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0B44D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6F66EC" w:rsidRPr="006F66EC" w14:paraId="14465C1C" w14:textId="77777777" w:rsidTr="006F66EC">
        <w:trPr>
          <w:trHeight w:val="2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5A37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C4D25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NAXOS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83A2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XENIA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C402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6F66EC" w:rsidRPr="006F66EC" w14:paraId="7B78439D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5158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9F7E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48EA6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ASTIR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1431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F66EC" w:rsidRPr="006F66EC" w14:paraId="277CA130" w14:textId="77777777" w:rsidTr="006F66EC">
        <w:trPr>
          <w:trHeight w:val="26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D1F3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311E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61D92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NAXOS ISLAND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9436E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6F66EC" w:rsidRPr="006F66EC" w14:paraId="01A6CC14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07A30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C75C8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PAROS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F345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PANORAMA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7369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6F66EC" w:rsidRPr="006F66EC" w14:paraId="2A2F54DE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C0BA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98E1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2D81D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CONTARATOS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AB5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F66EC" w:rsidRPr="006F66EC" w14:paraId="11D6D786" w14:textId="77777777" w:rsidTr="006F66EC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92D3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A21D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FF6F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AGNANTI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1758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0C98BD89" w14:textId="35398253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A496E55" w14:textId="6E1ABE51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3042AFB" w14:textId="21F194E9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BEA6B30" w14:textId="7B1EE148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AB586FB" w14:textId="510846E4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5946E65" w14:textId="6A5C032A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0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613"/>
        <w:gridCol w:w="613"/>
        <w:gridCol w:w="613"/>
      </w:tblGrid>
      <w:tr w:rsidR="006F66EC" w:rsidRPr="006F66EC" w14:paraId="3F917E48" w14:textId="77777777" w:rsidTr="006F66EC">
        <w:trPr>
          <w:trHeight w:val="27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11A7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F66EC" w:rsidRPr="006F66EC" w14:paraId="48CA5DFE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6605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6F66EC" w:rsidRPr="006F66EC" w14:paraId="053E7DF8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4AD32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51B6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9EA48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DA34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6F66EC" w:rsidRPr="006F66EC" w14:paraId="66D91753" w14:textId="77777777" w:rsidTr="006F66EC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3412D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MAY AL 21 MAY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82A05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0F762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F1DD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3700</w:t>
            </w:r>
          </w:p>
        </w:tc>
      </w:tr>
      <w:tr w:rsidR="006F66EC" w:rsidRPr="006F66EC" w14:paraId="5F42F7BC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0B0E8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22 DE MAY AL 12 JUN/ 05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F816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362E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6B4CD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2260</w:t>
            </w:r>
          </w:p>
        </w:tc>
      </w:tr>
      <w:tr w:rsidR="006F66EC" w:rsidRPr="006F66EC" w14:paraId="4815FA92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6E148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13 JUN AL 04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55E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57B73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DC045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4470</w:t>
            </w:r>
          </w:p>
        </w:tc>
      </w:tr>
      <w:tr w:rsidR="006F66EC" w:rsidRPr="006F66EC" w14:paraId="57D0F2A9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A9546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D56E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C9A4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7DAC7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6F66EC" w:rsidRPr="006F66EC" w14:paraId="2E0B0637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A2CAB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MAY AL 21 MAY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0457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663B6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C29C3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4320</w:t>
            </w:r>
          </w:p>
        </w:tc>
      </w:tr>
      <w:tr w:rsidR="006F66EC" w:rsidRPr="006F66EC" w14:paraId="75CA944E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A46DE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22 DE MAY AL 12 JUN/ 05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D9926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9333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F0B8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5160</w:t>
            </w:r>
          </w:p>
        </w:tc>
      </w:tr>
      <w:tr w:rsidR="006F66EC" w:rsidRPr="006F66EC" w14:paraId="6098B4C2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791B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13 JUN AL 04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AFBE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F2AA2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34E8A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5610</w:t>
            </w:r>
          </w:p>
        </w:tc>
      </w:tr>
      <w:tr w:rsidR="006F66EC" w:rsidRPr="006F66EC" w14:paraId="1A6E91FC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B7242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2A8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AC9F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2010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6F66EC" w:rsidRPr="006F66EC" w14:paraId="28907797" w14:textId="77777777" w:rsidTr="006F66EC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3309D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MAY AL 21 MAY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CB62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3C138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841C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5790</w:t>
            </w:r>
          </w:p>
        </w:tc>
      </w:tr>
      <w:tr w:rsidR="006F66EC" w:rsidRPr="006F66EC" w14:paraId="0F6AC27B" w14:textId="77777777" w:rsidTr="006F66E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89ED7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22 DE MAY AL 12 JUN/ 05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286C9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976FB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64A3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6560</w:t>
            </w:r>
          </w:p>
        </w:tc>
      </w:tr>
      <w:tr w:rsidR="006F66EC" w:rsidRPr="006F66EC" w14:paraId="726A5BDD" w14:textId="77777777" w:rsidTr="006F66EC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3A4A1" w14:textId="77777777" w:rsidR="006F66EC" w:rsidRPr="006F66EC" w:rsidRDefault="006F66EC" w:rsidP="006F66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13 JUN AL 04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F73F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4440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02BB6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9B751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sz w:val="20"/>
                <w:szCs w:val="20"/>
                <w:lang w:val="es-MX" w:eastAsia="es-MX"/>
              </w:rPr>
              <w:t>7980</w:t>
            </w:r>
          </w:p>
        </w:tc>
      </w:tr>
      <w:tr w:rsidR="006F66EC" w:rsidRPr="006F66EC" w14:paraId="12B480B6" w14:textId="77777777" w:rsidTr="006F66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32B64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6F66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6F66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6F66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6F66E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31 OCTUBRE 2026</w:t>
            </w:r>
          </w:p>
        </w:tc>
      </w:tr>
      <w:tr w:rsidR="006F66EC" w:rsidRPr="006F66EC" w14:paraId="5878DDAB" w14:textId="77777777" w:rsidTr="006F66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7074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F66EC" w:rsidRPr="006F66EC" w14:paraId="43BA22D5" w14:textId="77777777" w:rsidTr="006F66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CC68F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F66EC" w:rsidRPr="006F66EC" w14:paraId="14DE4424" w14:textId="77777777" w:rsidTr="006F66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18C6" w14:textId="77777777" w:rsidR="006F66EC" w:rsidRPr="006F66EC" w:rsidRDefault="006F66EC" w:rsidP="006F66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1B8C545" w14:textId="20639E8A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6D681F0" wp14:editId="28C5C882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1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796"/>
      </w:tblGrid>
      <w:tr w:rsidR="006F66EC" w:rsidRPr="006F66EC" w14:paraId="663A8F00" w14:textId="77777777" w:rsidTr="006A7BC9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F57DC" w14:textId="77777777" w:rsidR="006F66EC" w:rsidRPr="006F66EC" w:rsidRDefault="006F66EC" w:rsidP="006F6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PRECIO</w:t>
            </w:r>
            <w:r w:rsidRPr="006F66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POR PERSONA EN USD </w:t>
            </w:r>
          </w:p>
        </w:tc>
      </w:tr>
      <w:tr w:rsidR="006F66EC" w:rsidRPr="006F66EC" w14:paraId="263DE03A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CEB68" w14:textId="6D02B63E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Atenas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3) 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FF104" w14:textId="46FBFE4E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6F66EC" w:rsidRPr="006F66EC" w14:paraId="43D8BE48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FC645" w14:textId="21F62251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Santorini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Naxos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7)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61D8E" w14:textId="1123AF1E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6F66EC" w:rsidRPr="006F66EC" w14:paraId="6C63BD9C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A6FF" w14:textId="66B7CD05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Naxos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Paros (día 9)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B727A" w14:textId="21339F6B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6F66EC" w:rsidRPr="006F66EC" w14:paraId="1A720FFE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DFD49" w14:textId="45240744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Paros A Atenas (día 11)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ABDDA" w14:textId="3B8613D3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</w:t>
            </w:r>
          </w:p>
        </w:tc>
      </w:tr>
      <w:tr w:rsidR="006F66EC" w:rsidRPr="006F66EC" w14:paraId="41408878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34CE" w14:textId="77545F7A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avión: Atenas A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en clase turista (día 3)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278C9" w14:textId="23B248C3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6F66EC" w:rsidRPr="006F66EC" w14:paraId="518CD930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2814" w14:textId="779DD944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avión: </w:t>
            </w:r>
            <w:proofErr w:type="spellStart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Santorini, en clase turista (día 5)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E61DA" w14:textId="280D9439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155</w:t>
            </w:r>
          </w:p>
        </w:tc>
      </w:tr>
      <w:tr w:rsidR="006F66EC" w:rsidRPr="006F66EC" w14:paraId="3A0BDC6E" w14:textId="77777777" w:rsidTr="006A7BC9">
        <w:trPr>
          <w:trHeight w:val="255"/>
          <w:tblCellSpacing w:w="0" w:type="dxa"/>
          <w:jc w:val="center"/>
        </w:trPr>
        <w:tc>
          <w:tcPr>
            <w:tcW w:w="6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4DCFB" w14:textId="410CA79F" w:rsidR="006F66EC" w:rsidRPr="006F66EC" w:rsidRDefault="006A7BC9" w:rsidP="006F66E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Cambio de ferry a avión: Paros A Atenas, en clase turista (día 11)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E5B27" w14:textId="0663147B" w:rsidR="006F66EC" w:rsidRPr="006F66EC" w:rsidRDefault="006A7BC9" w:rsidP="006F66E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A7BC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</w:tbl>
    <w:p w14:paraId="252382C4" w14:textId="72C8E770" w:rsidR="006F66EC" w:rsidRP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6F66EC" w:rsidRPr="006F66EC" w:rsidSect="00882827">
      <w:headerReference w:type="default" r:id="rId9"/>
      <w:footerReference w:type="default" r:id="rId10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4657C" w14:textId="77777777" w:rsidR="00FE7FBC" w:rsidRDefault="00FE7FBC" w:rsidP="000D4B74">
      <w:r>
        <w:separator/>
      </w:r>
    </w:p>
  </w:endnote>
  <w:endnote w:type="continuationSeparator" w:id="0">
    <w:p w14:paraId="58E7057A" w14:textId="77777777" w:rsidR="00FE7FBC" w:rsidRDefault="00FE7FB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87A" w14:textId="77777777" w:rsidR="00932A7B" w:rsidRDefault="00B719B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C31F1" wp14:editId="4774B7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0D8CBD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A46A" w14:textId="77777777" w:rsidR="00FE7FBC" w:rsidRDefault="00FE7FBC" w:rsidP="000D4B74">
      <w:r>
        <w:separator/>
      </w:r>
    </w:p>
  </w:footnote>
  <w:footnote w:type="continuationSeparator" w:id="0">
    <w:p w14:paraId="55C7D686" w14:textId="77777777" w:rsidR="00FE7FBC" w:rsidRDefault="00FE7FB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9C33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41F7800F" wp14:editId="4EF895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DA8B71" w14:textId="053FF70D" w:rsidR="00090C91" w:rsidRPr="006210F5" w:rsidRDefault="00090C91" w:rsidP="00090C9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GRECIA CLÁSICA CON ISLAS</w:t>
                          </w:r>
                          <w:r w:rsidR="009607F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13243982" w14:textId="2B7CD808" w:rsidR="00090C91" w:rsidRPr="006210F5" w:rsidRDefault="009607F7" w:rsidP="00090C9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3329</w:t>
                          </w:r>
                          <w:r w:rsidR="00090C9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C434E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6FBEE054" w14:textId="77777777" w:rsidR="00090C91" w:rsidRPr="0002598A" w:rsidRDefault="00090C91" w:rsidP="00090C9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7800F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8DA8B71" w14:textId="053FF70D" w:rsidR="00090C91" w:rsidRPr="006210F5" w:rsidRDefault="00090C91" w:rsidP="00090C9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GRECIA CLÁSICA CON ISLAS</w:t>
                    </w:r>
                    <w:r w:rsidR="009607F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13243982" w14:textId="2B7CD808" w:rsidR="00090C91" w:rsidRPr="006210F5" w:rsidRDefault="009607F7" w:rsidP="00090C9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3329</w:t>
                    </w:r>
                    <w:r w:rsidR="00090C9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C434E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6FBEE054" w14:textId="77777777" w:rsidR="00090C91" w:rsidRPr="0002598A" w:rsidRDefault="00090C91" w:rsidP="00090C9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3182448A" wp14:editId="6D8C33E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36AF1F19" wp14:editId="7748CC5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114DD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Cs/>
        <w:noProof/>
        <w:color w:val="002060"/>
        <w:lang w:val="es-MX" w:eastAsia="es-MX" w:bidi="en-US"/>
      </w:rPr>
      <w:drawing>
        <wp:anchor distT="0" distB="0" distL="114300" distR="114300" simplePos="0" relativeHeight="251670016" behindDoc="0" locked="0" layoutInCell="1" allowOverlap="1" wp14:anchorId="3ED3D94E" wp14:editId="60446C10">
          <wp:simplePos x="0" y="0"/>
          <wp:positionH relativeFrom="column">
            <wp:posOffset>3589655</wp:posOffset>
          </wp:positionH>
          <wp:positionV relativeFrom="paragraph">
            <wp:posOffset>19050</wp:posOffset>
          </wp:positionV>
          <wp:extent cx="920750" cy="6127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A2EF0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3DD83B1" w14:textId="0D8DDAE1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4206EF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5342BA5"/>
    <w:multiLevelType w:val="hybridMultilevel"/>
    <w:tmpl w:val="3432B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3DB8"/>
    <w:multiLevelType w:val="hybridMultilevel"/>
    <w:tmpl w:val="FD8ED9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3B2D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17"/>
  </w:num>
  <w:num w:numId="7">
    <w:abstractNumId w:val="1"/>
  </w:num>
  <w:num w:numId="8">
    <w:abstractNumId w:val="14"/>
  </w:num>
  <w:num w:numId="9">
    <w:abstractNumId w:val="15"/>
  </w:num>
  <w:num w:numId="10">
    <w:abstractNumId w:val="4"/>
  </w:num>
  <w:num w:numId="11">
    <w:abstractNumId w:val="3"/>
  </w:num>
  <w:num w:numId="12">
    <w:abstractNumId w:val="18"/>
  </w:num>
  <w:num w:numId="13">
    <w:abstractNumId w:val="13"/>
  </w:num>
  <w:num w:numId="14">
    <w:abstractNumId w:val="19"/>
  </w:num>
  <w:num w:numId="15">
    <w:abstractNumId w:val="0"/>
  </w:num>
  <w:num w:numId="16">
    <w:abstractNumId w:val="6"/>
  </w:num>
  <w:num w:numId="17">
    <w:abstractNumId w:val="8"/>
  </w:num>
  <w:num w:numId="18">
    <w:abstractNumId w:val="7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5A59"/>
    <w:rsid w:val="00034114"/>
    <w:rsid w:val="000507C5"/>
    <w:rsid w:val="00051BFE"/>
    <w:rsid w:val="000652A0"/>
    <w:rsid w:val="00070A7E"/>
    <w:rsid w:val="00073D27"/>
    <w:rsid w:val="00075F41"/>
    <w:rsid w:val="00077592"/>
    <w:rsid w:val="00090C91"/>
    <w:rsid w:val="00094873"/>
    <w:rsid w:val="000A38BB"/>
    <w:rsid w:val="000A713A"/>
    <w:rsid w:val="000B40CE"/>
    <w:rsid w:val="000B78A5"/>
    <w:rsid w:val="000D159D"/>
    <w:rsid w:val="000D4B74"/>
    <w:rsid w:val="000D7487"/>
    <w:rsid w:val="000E0E14"/>
    <w:rsid w:val="000F2A20"/>
    <w:rsid w:val="00100102"/>
    <w:rsid w:val="00102409"/>
    <w:rsid w:val="00115EC4"/>
    <w:rsid w:val="001202C0"/>
    <w:rsid w:val="00125577"/>
    <w:rsid w:val="00126AD4"/>
    <w:rsid w:val="00146861"/>
    <w:rsid w:val="00151503"/>
    <w:rsid w:val="00161F83"/>
    <w:rsid w:val="00163F86"/>
    <w:rsid w:val="00166175"/>
    <w:rsid w:val="0017447F"/>
    <w:rsid w:val="00182C6E"/>
    <w:rsid w:val="00184C7F"/>
    <w:rsid w:val="001911B0"/>
    <w:rsid w:val="001A5909"/>
    <w:rsid w:val="001B0DE1"/>
    <w:rsid w:val="001B4B19"/>
    <w:rsid w:val="001B650B"/>
    <w:rsid w:val="001B72FF"/>
    <w:rsid w:val="001D0C77"/>
    <w:rsid w:val="001D128E"/>
    <w:rsid w:val="001E3894"/>
    <w:rsid w:val="001F0E65"/>
    <w:rsid w:val="001F3BCA"/>
    <w:rsid w:val="001F4A28"/>
    <w:rsid w:val="001F4F0D"/>
    <w:rsid w:val="001F5EA2"/>
    <w:rsid w:val="002068CB"/>
    <w:rsid w:val="0020722E"/>
    <w:rsid w:val="00210321"/>
    <w:rsid w:val="0022746B"/>
    <w:rsid w:val="00230BC9"/>
    <w:rsid w:val="00243515"/>
    <w:rsid w:val="002450D3"/>
    <w:rsid w:val="0024785C"/>
    <w:rsid w:val="002546A2"/>
    <w:rsid w:val="00266C66"/>
    <w:rsid w:val="00275AEF"/>
    <w:rsid w:val="00281CC3"/>
    <w:rsid w:val="00284D1E"/>
    <w:rsid w:val="002909E5"/>
    <w:rsid w:val="002A4C04"/>
    <w:rsid w:val="002A7F59"/>
    <w:rsid w:val="002D3B8E"/>
    <w:rsid w:val="002D4A46"/>
    <w:rsid w:val="002D4F83"/>
    <w:rsid w:val="002E096E"/>
    <w:rsid w:val="002E0C5E"/>
    <w:rsid w:val="002E20A5"/>
    <w:rsid w:val="002E3F8F"/>
    <w:rsid w:val="002F131B"/>
    <w:rsid w:val="002F132F"/>
    <w:rsid w:val="0030660D"/>
    <w:rsid w:val="00307408"/>
    <w:rsid w:val="00307F8F"/>
    <w:rsid w:val="00312BC7"/>
    <w:rsid w:val="00322AC6"/>
    <w:rsid w:val="00322DEB"/>
    <w:rsid w:val="00324962"/>
    <w:rsid w:val="0032537C"/>
    <w:rsid w:val="00327786"/>
    <w:rsid w:val="00332426"/>
    <w:rsid w:val="003457CE"/>
    <w:rsid w:val="003565EE"/>
    <w:rsid w:val="003616EA"/>
    <w:rsid w:val="00362545"/>
    <w:rsid w:val="00365535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518"/>
    <w:rsid w:val="003E1BF0"/>
    <w:rsid w:val="003E6F0A"/>
    <w:rsid w:val="003F43E7"/>
    <w:rsid w:val="004032AF"/>
    <w:rsid w:val="00425F2C"/>
    <w:rsid w:val="00431235"/>
    <w:rsid w:val="00442126"/>
    <w:rsid w:val="00461CA4"/>
    <w:rsid w:val="00465581"/>
    <w:rsid w:val="00466FDC"/>
    <w:rsid w:val="00472179"/>
    <w:rsid w:val="004740DE"/>
    <w:rsid w:val="00474921"/>
    <w:rsid w:val="004749F3"/>
    <w:rsid w:val="00481E45"/>
    <w:rsid w:val="00490CE1"/>
    <w:rsid w:val="004921AE"/>
    <w:rsid w:val="00492E78"/>
    <w:rsid w:val="004B0F54"/>
    <w:rsid w:val="004B1D3E"/>
    <w:rsid w:val="004B5918"/>
    <w:rsid w:val="004B6705"/>
    <w:rsid w:val="004E111A"/>
    <w:rsid w:val="004E1371"/>
    <w:rsid w:val="00505815"/>
    <w:rsid w:val="005076D1"/>
    <w:rsid w:val="005079AD"/>
    <w:rsid w:val="00513305"/>
    <w:rsid w:val="00521688"/>
    <w:rsid w:val="0053769E"/>
    <w:rsid w:val="00544AA3"/>
    <w:rsid w:val="00545CA5"/>
    <w:rsid w:val="00551A63"/>
    <w:rsid w:val="00552FE2"/>
    <w:rsid w:val="0056062E"/>
    <w:rsid w:val="00567CCE"/>
    <w:rsid w:val="00575122"/>
    <w:rsid w:val="00576949"/>
    <w:rsid w:val="00584E25"/>
    <w:rsid w:val="005909A2"/>
    <w:rsid w:val="00593044"/>
    <w:rsid w:val="00595BFB"/>
    <w:rsid w:val="00596980"/>
    <w:rsid w:val="005A4824"/>
    <w:rsid w:val="005C454E"/>
    <w:rsid w:val="005C6821"/>
    <w:rsid w:val="005D03DE"/>
    <w:rsid w:val="005D0E42"/>
    <w:rsid w:val="005D7F48"/>
    <w:rsid w:val="005E2512"/>
    <w:rsid w:val="005F3C22"/>
    <w:rsid w:val="005F684B"/>
    <w:rsid w:val="00620458"/>
    <w:rsid w:val="0062224E"/>
    <w:rsid w:val="0065253E"/>
    <w:rsid w:val="00653DC0"/>
    <w:rsid w:val="0065486B"/>
    <w:rsid w:val="00657AB9"/>
    <w:rsid w:val="006642F2"/>
    <w:rsid w:val="00671FF6"/>
    <w:rsid w:val="00673AB5"/>
    <w:rsid w:val="006753CB"/>
    <w:rsid w:val="00677B2C"/>
    <w:rsid w:val="00680EC9"/>
    <w:rsid w:val="00681838"/>
    <w:rsid w:val="006910AD"/>
    <w:rsid w:val="00691FD3"/>
    <w:rsid w:val="00692C54"/>
    <w:rsid w:val="006A0EA1"/>
    <w:rsid w:val="006A4F6E"/>
    <w:rsid w:val="006A7BC9"/>
    <w:rsid w:val="006B288A"/>
    <w:rsid w:val="006B7E55"/>
    <w:rsid w:val="006C645F"/>
    <w:rsid w:val="006D1265"/>
    <w:rsid w:val="006F66EC"/>
    <w:rsid w:val="006F7303"/>
    <w:rsid w:val="00701D68"/>
    <w:rsid w:val="007061FB"/>
    <w:rsid w:val="0071254F"/>
    <w:rsid w:val="00720124"/>
    <w:rsid w:val="007213F1"/>
    <w:rsid w:val="00742719"/>
    <w:rsid w:val="0074476C"/>
    <w:rsid w:val="007448E8"/>
    <w:rsid w:val="0075585A"/>
    <w:rsid w:val="00761926"/>
    <w:rsid w:val="007661B4"/>
    <w:rsid w:val="00766A72"/>
    <w:rsid w:val="00772E37"/>
    <w:rsid w:val="007772DE"/>
    <w:rsid w:val="00780DA0"/>
    <w:rsid w:val="00787154"/>
    <w:rsid w:val="007905D2"/>
    <w:rsid w:val="00793412"/>
    <w:rsid w:val="007C15F8"/>
    <w:rsid w:val="007D43AF"/>
    <w:rsid w:val="007E32C0"/>
    <w:rsid w:val="007F267C"/>
    <w:rsid w:val="007F3047"/>
    <w:rsid w:val="007F57C0"/>
    <w:rsid w:val="0081537B"/>
    <w:rsid w:val="0081597F"/>
    <w:rsid w:val="0083663A"/>
    <w:rsid w:val="008459CB"/>
    <w:rsid w:val="00847871"/>
    <w:rsid w:val="00851DB8"/>
    <w:rsid w:val="00851FF4"/>
    <w:rsid w:val="00852013"/>
    <w:rsid w:val="00857C8E"/>
    <w:rsid w:val="008716A8"/>
    <w:rsid w:val="00882827"/>
    <w:rsid w:val="008833E5"/>
    <w:rsid w:val="00885CDD"/>
    <w:rsid w:val="008B1270"/>
    <w:rsid w:val="008B18A1"/>
    <w:rsid w:val="008B3845"/>
    <w:rsid w:val="008D0DD9"/>
    <w:rsid w:val="008D1A4F"/>
    <w:rsid w:val="008E2A29"/>
    <w:rsid w:val="00905953"/>
    <w:rsid w:val="00913D9F"/>
    <w:rsid w:val="009147E8"/>
    <w:rsid w:val="00914E7F"/>
    <w:rsid w:val="0092085C"/>
    <w:rsid w:val="00932A7B"/>
    <w:rsid w:val="00934E46"/>
    <w:rsid w:val="0095332F"/>
    <w:rsid w:val="009607F7"/>
    <w:rsid w:val="00961C24"/>
    <w:rsid w:val="009640C9"/>
    <w:rsid w:val="00964BFE"/>
    <w:rsid w:val="00966519"/>
    <w:rsid w:val="00972428"/>
    <w:rsid w:val="009918FD"/>
    <w:rsid w:val="009A38C0"/>
    <w:rsid w:val="009A4FF8"/>
    <w:rsid w:val="009A521C"/>
    <w:rsid w:val="009B240B"/>
    <w:rsid w:val="009C6C07"/>
    <w:rsid w:val="009E3B59"/>
    <w:rsid w:val="009F1EF1"/>
    <w:rsid w:val="009F5717"/>
    <w:rsid w:val="009F5E3C"/>
    <w:rsid w:val="00A007A7"/>
    <w:rsid w:val="00A06CEA"/>
    <w:rsid w:val="00A27BBC"/>
    <w:rsid w:val="00A33114"/>
    <w:rsid w:val="00A4361C"/>
    <w:rsid w:val="00A45D38"/>
    <w:rsid w:val="00A5530C"/>
    <w:rsid w:val="00A57DA9"/>
    <w:rsid w:val="00A57F91"/>
    <w:rsid w:val="00A67F94"/>
    <w:rsid w:val="00A8037B"/>
    <w:rsid w:val="00A80B5F"/>
    <w:rsid w:val="00A82A5D"/>
    <w:rsid w:val="00A91A94"/>
    <w:rsid w:val="00AA28FE"/>
    <w:rsid w:val="00AA6608"/>
    <w:rsid w:val="00AB34A7"/>
    <w:rsid w:val="00AB707F"/>
    <w:rsid w:val="00AC4C64"/>
    <w:rsid w:val="00AC59A0"/>
    <w:rsid w:val="00AC5EB7"/>
    <w:rsid w:val="00AD06C5"/>
    <w:rsid w:val="00AE3888"/>
    <w:rsid w:val="00AF0A86"/>
    <w:rsid w:val="00B040DA"/>
    <w:rsid w:val="00B05212"/>
    <w:rsid w:val="00B16DFE"/>
    <w:rsid w:val="00B1776F"/>
    <w:rsid w:val="00B27895"/>
    <w:rsid w:val="00B3014C"/>
    <w:rsid w:val="00B466CF"/>
    <w:rsid w:val="00B47283"/>
    <w:rsid w:val="00B56319"/>
    <w:rsid w:val="00B57683"/>
    <w:rsid w:val="00B607B2"/>
    <w:rsid w:val="00B63F69"/>
    <w:rsid w:val="00B654D4"/>
    <w:rsid w:val="00B665E0"/>
    <w:rsid w:val="00B7194C"/>
    <w:rsid w:val="00B719B2"/>
    <w:rsid w:val="00B76783"/>
    <w:rsid w:val="00B93F40"/>
    <w:rsid w:val="00BA55F9"/>
    <w:rsid w:val="00BB163A"/>
    <w:rsid w:val="00BB3F82"/>
    <w:rsid w:val="00BC1D67"/>
    <w:rsid w:val="00BC7DBE"/>
    <w:rsid w:val="00BD16B0"/>
    <w:rsid w:val="00BD1E82"/>
    <w:rsid w:val="00BE2C65"/>
    <w:rsid w:val="00C16BC8"/>
    <w:rsid w:val="00C17BCB"/>
    <w:rsid w:val="00C20C5A"/>
    <w:rsid w:val="00C319E9"/>
    <w:rsid w:val="00C374D1"/>
    <w:rsid w:val="00C416FF"/>
    <w:rsid w:val="00C429B1"/>
    <w:rsid w:val="00C434E0"/>
    <w:rsid w:val="00C47A1F"/>
    <w:rsid w:val="00C56BE5"/>
    <w:rsid w:val="00C64C71"/>
    <w:rsid w:val="00C65ECC"/>
    <w:rsid w:val="00C72470"/>
    <w:rsid w:val="00C738B0"/>
    <w:rsid w:val="00C76924"/>
    <w:rsid w:val="00C80FA3"/>
    <w:rsid w:val="00C826EC"/>
    <w:rsid w:val="00C840DC"/>
    <w:rsid w:val="00C84B1E"/>
    <w:rsid w:val="00CB7952"/>
    <w:rsid w:val="00CC1301"/>
    <w:rsid w:val="00CC3390"/>
    <w:rsid w:val="00CD1546"/>
    <w:rsid w:val="00CD7F28"/>
    <w:rsid w:val="00CE7DD4"/>
    <w:rsid w:val="00D210BF"/>
    <w:rsid w:val="00D21D57"/>
    <w:rsid w:val="00D2489F"/>
    <w:rsid w:val="00D30FF5"/>
    <w:rsid w:val="00D33D4F"/>
    <w:rsid w:val="00D37D28"/>
    <w:rsid w:val="00D40355"/>
    <w:rsid w:val="00D433F2"/>
    <w:rsid w:val="00D47CA6"/>
    <w:rsid w:val="00D52FD6"/>
    <w:rsid w:val="00D55FB0"/>
    <w:rsid w:val="00D57475"/>
    <w:rsid w:val="00D76DEC"/>
    <w:rsid w:val="00D87904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E04BE"/>
    <w:rsid w:val="00DE546D"/>
    <w:rsid w:val="00DF3D2A"/>
    <w:rsid w:val="00E21E23"/>
    <w:rsid w:val="00E34CAE"/>
    <w:rsid w:val="00E46706"/>
    <w:rsid w:val="00E634F1"/>
    <w:rsid w:val="00E63A7A"/>
    <w:rsid w:val="00E65468"/>
    <w:rsid w:val="00E71450"/>
    <w:rsid w:val="00E76A60"/>
    <w:rsid w:val="00E80251"/>
    <w:rsid w:val="00E82E1B"/>
    <w:rsid w:val="00E87FAB"/>
    <w:rsid w:val="00E90844"/>
    <w:rsid w:val="00E9320E"/>
    <w:rsid w:val="00EA6D13"/>
    <w:rsid w:val="00EB17C1"/>
    <w:rsid w:val="00EB5116"/>
    <w:rsid w:val="00EC3F09"/>
    <w:rsid w:val="00EC63E4"/>
    <w:rsid w:val="00EC6509"/>
    <w:rsid w:val="00EC7741"/>
    <w:rsid w:val="00ED1AC6"/>
    <w:rsid w:val="00ED6C3C"/>
    <w:rsid w:val="00ED7C08"/>
    <w:rsid w:val="00EE4633"/>
    <w:rsid w:val="00EF6D96"/>
    <w:rsid w:val="00F01C4F"/>
    <w:rsid w:val="00F1356C"/>
    <w:rsid w:val="00F17754"/>
    <w:rsid w:val="00F22330"/>
    <w:rsid w:val="00F270CE"/>
    <w:rsid w:val="00F32670"/>
    <w:rsid w:val="00F33BD5"/>
    <w:rsid w:val="00F610FC"/>
    <w:rsid w:val="00F623DE"/>
    <w:rsid w:val="00F74BEB"/>
    <w:rsid w:val="00F86B72"/>
    <w:rsid w:val="00F876C3"/>
    <w:rsid w:val="00F87B5E"/>
    <w:rsid w:val="00FC1733"/>
    <w:rsid w:val="00FC57A8"/>
    <w:rsid w:val="00FC5911"/>
    <w:rsid w:val="00FD2E31"/>
    <w:rsid w:val="00FD3695"/>
    <w:rsid w:val="00FD36E0"/>
    <w:rsid w:val="00FE7FBC"/>
    <w:rsid w:val="00FF1F06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5772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4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748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B24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9B240B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B240B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9B240B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B240B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styleId="nfasis">
    <w:name w:val="Emphasis"/>
    <w:basedOn w:val="Fuentedeprrafopredeter"/>
    <w:uiPriority w:val="20"/>
    <w:qFormat/>
    <w:rsid w:val="00B66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E475-B0AB-4F3A-B574-750DECD5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31</cp:revision>
  <dcterms:created xsi:type="dcterms:W3CDTF">2025-11-15T01:04:00Z</dcterms:created>
  <dcterms:modified xsi:type="dcterms:W3CDTF">2025-11-15T22:28:00Z</dcterms:modified>
</cp:coreProperties>
</file>