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302A" w14:textId="1C06DDE7" w:rsidR="00DC08AA" w:rsidRDefault="00BB2357" w:rsidP="00DC0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DC08AA">
        <w:rPr>
          <w:rStyle w:val="Ttulo-visitaras"/>
          <w:rFonts w:cs="Times New Roman"/>
          <w:color w:val="FF0000"/>
          <w:sz w:val="28"/>
          <w:szCs w:val="28"/>
          <w:lang w:eastAsia="fr-FR"/>
        </w:rPr>
        <w:t>PARÍS, EPERNAY, DIJON, BEAUNE, LYON, AIX, ENPROVENCE, NIZA, ST. PAUL DE VENCE, NIZA, MONACO, EZE, NIZA, GRASSE, NIZA</w:t>
      </w:r>
    </w:p>
    <w:p w14:paraId="74114A1C" w14:textId="64B41226" w:rsidR="00AB2C58" w:rsidRDefault="00AB2C58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47D24458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619F58AC" w14:textId="63349B4C" w:rsidR="00FB13ED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sábados </w:t>
      </w:r>
      <w:r w:rsid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 a septiembre 2026</w:t>
      </w:r>
    </w:p>
    <w:p w14:paraId="4E1000F6" w14:textId="431D99BA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7C243" w14:textId="0325F747" w:rsidR="00163ACE" w:rsidRDefault="00D02D59" w:rsidP="00163AC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02D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1| </w:t>
      </w:r>
      <w:r w:rsidRPr="00D02D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 A </w:t>
      </w:r>
      <w:r w:rsidR="00FB13ED" w:rsidRPr="00FB13E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PARÍS</w:t>
      </w:r>
    </w:p>
    <w:p w14:paraId="7F504875" w14:textId="516A28D1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84F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 traslado al hotel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r w:rsidR="00B84FE0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guía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estará a partir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las 19:00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hotel.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84FE0" w:rsidRPr="00B84F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6EA9D09E" w14:textId="77777777" w:rsidR="00B84FE0" w:rsidRPr="0074042F" w:rsidRDefault="00B84FE0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5F8AE02" w14:textId="14F65D43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2</w:t>
      </w:r>
      <w:r w:rsidR="00B84FE0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PARÍS</w:t>
      </w:r>
    </w:p>
    <w:p w14:paraId="3A0828DF" w14:textId="6E14AE37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84F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panorámica. Esta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ciudad es uno de los destinos turísticos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más populares del mundo y tiene muchos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lugares de interés que se pueden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disfrutar durante el viaje: la Catedral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Dame, los Campos Elíseos,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el Arco del Triunfo, la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Basílica de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Sacré</w:t>
      </w:r>
      <w:proofErr w:type="spellEnd"/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Coeur, Hospital de los Inválidos, el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Panteón,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Quartier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Latin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(Barrio Latino),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Arco de la Defensa, la Ópera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Garnier,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Montmartre, el Palacio y los Jardines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Luxemburgo, entre otros. </w:t>
      </w:r>
      <w:r w:rsidRPr="00B84F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1DB7C091" w14:textId="77777777" w:rsidR="00B84FE0" w:rsidRPr="0074042F" w:rsidRDefault="00B84FE0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614B71F" w14:textId="2CD99598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3</w:t>
      </w:r>
      <w:r w:rsidR="00B84FE0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PARÍS</w:t>
      </w:r>
    </w:p>
    <w:p w14:paraId="3761E7F5" w14:textId="2617A68E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y </w:t>
      </w:r>
      <w:r w:rsidR="00DC08AA"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libre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 Posibilidad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hacer opcionalmente la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una excursión a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Giverny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la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casa y los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jardines de Claude Monet, el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conocido pintor impresionista.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DC08AA" w:rsidRPr="00B84F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BD6C7FE" w14:textId="77777777" w:rsidR="00B84FE0" w:rsidRPr="0074042F" w:rsidRDefault="00B84FE0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41A5D96" w14:textId="4BBAFF26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4</w:t>
      </w:r>
      <w:r w:rsidR="00B84FE0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PARÍS - EPERNAY -DIJON</w:t>
      </w:r>
    </w:p>
    <w:p w14:paraId="3F830C2E" w14:textId="1CACB2AF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Epernay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visitaremos la famosa bodega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Mercier. Al finalizar la visita seguiremos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nuestro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viaje hacia Dijon.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Llegada y alojamiento. Por la tarde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la ciudad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Dijon, una de las ciudades más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importantes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Francia. Es la capital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borgoña, tierra de mostaza, famosa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por su esplendor arquitectónico renacentista,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herencia de los Duques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borgoña. Conoceremos el Palacio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los Duques, la Iglesia de San Miguel,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calle típica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Verrerie</w:t>
      </w:r>
      <w:proofErr w:type="spellEnd"/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 la Plaza Darcy.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E4F55FB" w14:textId="77777777" w:rsidR="00B84FE0" w:rsidRPr="0074042F" w:rsidRDefault="00B84FE0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1771B60" w14:textId="71D6EC09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</w:t>
      </w:r>
      <w:r w:rsidR="00DC08AA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5|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DIJON - BEAUNE - LYON</w:t>
      </w:r>
    </w:p>
    <w:p w14:paraId="6F162BFF" w14:textId="7D544B79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Beaune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 una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las ciudades más hermosas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Francia, con su casco antiguo con murallas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 su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famoso Hotel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Dieu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 Al finalizar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la visita continuamos nuestro viaje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hacia Lyon, la tercera ciudad en tamaño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Francia.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alojamiento.</w:t>
      </w:r>
    </w:p>
    <w:p w14:paraId="29A64E8B" w14:textId="77777777" w:rsidR="00B84FE0" w:rsidRPr="0074042F" w:rsidRDefault="00B84FE0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0A2B8C4" w14:textId="439498C8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6</w:t>
      </w:r>
      <w:r w:rsidR="00DC08AA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LYON</w:t>
      </w:r>
    </w:p>
    <w:p w14:paraId="34BC7A1E" w14:textId="11128F0F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C08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panorámica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Lyon. Fue capital de los legendarios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Galos y tiene el mayor patrimonio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renacentista del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mundo,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después de Venecia y Florencia. En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nuestra visita panorámica conoceremos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el Viejo Lyon, el barrio medieval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renacentista, que se encuentra en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la ribera del río Saona, la Catedral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San Juan con su reloj astronómico,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la basílica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 de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Fourvière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la Plaza de la Comedia, la calle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 República, la plaza de los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Terreauxs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así como la moderna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Ópera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Lyon. </w:t>
      </w: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042ACD" w14:textId="77777777" w:rsidR="00B84FE0" w:rsidRPr="0074042F" w:rsidRDefault="00B84FE0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6F8AD52" w14:textId="6C3F93EF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7</w:t>
      </w:r>
      <w:r w:rsidR="00DC08AA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LYON - AIX-ENPROVENCE</w:t>
      </w:r>
      <w:r w:rsidR="00B84FE0"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- NIZA</w:t>
      </w:r>
    </w:p>
    <w:p w14:paraId="3E7ED0B9" w14:textId="3FD311F8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partiremos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rumbo a la fascinante Costa Azul. Nuestra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primera parada por la ruta de la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Costa Azul será la famosa ciudad de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Aix-en-Provence, conocida por ser la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joya cultural de la región de la Costa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Azul. Haremos una breve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parada en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este lugar lleno de riquezas culturales</w:t>
      </w:r>
      <w:r w:rsidR="00B84F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para disfrutar de esta bella ciudad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universitaria fundada por los romanos.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pasear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casco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antiguo. Después de nuestra parada,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salida hacia Niza. Durante la estadía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en Niza, les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invitamos a cautivar el lado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aventurero con un agradable recorrido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por una de las ciudades más bellas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toda Francia. Les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sugerimos dar una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caminata por el Paseo de los Ingleses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Promenade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Anglais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). Y luego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que las maravillosas vistas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este famoso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paseo marítimo nos conquisten,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podemos seguir nuestra ruta exploradora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caminando por las calles de la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encantadora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Viex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Nice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 sin olvidarnos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degustar las delicias culinarias que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nos ofrece la gastronomía nizarda y su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plato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estrella: la famosa Salade </w:t>
      </w:r>
      <w:proofErr w:type="spellStart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Niçoise</w:t>
      </w:r>
      <w:proofErr w:type="spellEnd"/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39E807E" w14:textId="77777777" w:rsidR="00DC08AA" w:rsidRPr="0074042F" w:rsidRDefault="00DC08AA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DEACA1C" w14:textId="0874D41D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8</w:t>
      </w:r>
      <w:r w:rsidR="00DC08AA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NIZA - ST. PAUL DE</w:t>
      </w:r>
      <w:r w:rsidR="00DC08AA"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VENCE - NIZA</w:t>
      </w:r>
    </w:p>
    <w:p w14:paraId="70E4A795" w14:textId="3E779380" w:rsidR="00FB13ED" w:rsidRPr="00FB13ED" w:rsidRDefault="0074042F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Para nuestra jornada de este día, preparamos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una excursión a dos lugares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deslumbrantes de esta región: Saint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Paul de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Vence</w:t>
      </w:r>
      <w:proofErr w:type="spellEnd"/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 Cannes. Comenzaremos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visita en St. Paul de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Vence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Ubicado en la región de Provenza,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esta pequeña ciudad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fortificada deleita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 visitantes de todo el mundo. Con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este paseo, realizaremos un viaje al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pasado, ya que conoceremos un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poco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más de la historia de este encantador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lugar. Saint Paul de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Vence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una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las ciudades medievales más antiguas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en la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Riviera francesa. </w:t>
      </w:r>
      <w:r w:rsidR="00FB13ED"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para pasear por las calles medievales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 visitar la Plaza de la Fuente Grande,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antigua plaza del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mercado del pueblo.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Otra idea magnífica para disfrutar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nuestro tiempo libre en esta localidad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 recorrer las galerías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arte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donde artistas como Henri Matisse y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Joan Miró, dejaron plasmada su huella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artística en este pueblo histórico.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Seguiremos nuestra ruta y partiremos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con destino a Cannes. Cannes conocida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mundialmente por su famoso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festival de cine,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 una parada ideal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en la ruta por la Costa Azul. Durante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nuestra excursión por Cannes pasaremos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por barrios históricos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como Le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Suquet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 Seguiremos nuestro recorrido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el Boulevard de La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Croisette</w:t>
      </w:r>
      <w:proofErr w:type="spellEnd"/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(principal punto turístico de Cannes)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conocido por los cafés al aire libre,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elegantes boutiques y hoteles de lujo.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Otros puntos turísticos de la ciudad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son: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Musée</w:t>
      </w:r>
      <w:proofErr w:type="spellEnd"/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La Castre, la Capilla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Sainte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-Anne y la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Rua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d’Antibes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 un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lugar lleno de glamour y para ir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compras con estilo. Regreso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 Niza.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65653D8" w14:textId="77777777" w:rsidR="00DC08AA" w:rsidRPr="0074042F" w:rsidRDefault="00DC08AA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14790E8" w14:textId="282E84D2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9</w:t>
      </w:r>
      <w:r w:rsidR="00DC08AA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NIZA - MONACO -</w:t>
      </w:r>
      <w:r w:rsidR="00DC08AA"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ÈZE - NIZA</w:t>
      </w:r>
    </w:p>
    <w:p w14:paraId="11129251" w14:textId="4BFB6B70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Nuestro destino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planeado para este día, es un lugar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ensueño para los aficionados a la Fórmula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1 y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los amantes del lujo: Mónaco.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Conocido mundialmente por ser uno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los destinos favoritos de los famosos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 de todos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aquellos que les gusta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el glamour. Entre los puntos turísticos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imperdibles destacamos el Casino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Montecarlo, construido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por el mismo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arquitecto que la Ópera de París. Para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los aventureros que decidan visitar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este lugar, les recomendamos llevar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el pasaporte y seguir el respectivo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código de etiqueta. Luego, daremos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un paseo por las estrechas calles empedradas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del pueblo medieval de Èze.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Situado en lo alto de un acantilado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entre Niza y Montecarlo, este pueblo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 uno de los lugares más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fascinantes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la Costa Azul. Con esta visita disfrutaremos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las extraordinarias vistas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del océano. Después de la visita,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regresaremos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 Niza.</w:t>
      </w:r>
      <w:r w:rsidR="00BB23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B2357"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BB23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52BC706" w14:textId="77777777" w:rsidR="00DC08AA" w:rsidRPr="0074042F" w:rsidRDefault="00DC08AA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083DD02" w14:textId="42DE14BD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10</w:t>
      </w:r>
      <w:r w:rsidR="00DC08AA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NIZA</w:t>
      </w:r>
      <w:r w:rsidR="007404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-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GRASSE - NIZA</w:t>
      </w:r>
    </w:p>
    <w:p w14:paraId="63914133" w14:textId="67D7566A" w:rsidR="00FB13ED" w:rsidRPr="00FB13ED" w:rsidRDefault="0074042F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mañana, visita a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Grasse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 capital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la región de Provenza. Esta ciudad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es famosa por ser el centro mundial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la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industria de los perfumes y fragancias.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Grasse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ubica estratégicamente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en una colina a 750 metros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altitud, rodeada de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rosas, jazmines,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nardos y otras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flroes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sirven de materia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prima de los famosos perfumes.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 nuestro recorrido por </w:t>
      </w:r>
      <w:proofErr w:type="spellStart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Grasse</w:t>
      </w:r>
      <w:proofErr w:type="spellEnd"/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tendremos un viaje olfativo inédito.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Ya que no solamente visitaremos la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Casa Fragonard, sino que conoceremos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también la historia de esta perfumería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y descubriremos el proceso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creativo que conlleva la producción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de famosas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fragancias. Regreso a Niza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r w:rsidR="00FB13ED"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FB13ED"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41C655B" w14:textId="77777777" w:rsidR="00DC08AA" w:rsidRPr="0074042F" w:rsidRDefault="00DC08AA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67F2F25" w14:textId="3E8ACB41" w:rsidR="00FB13ED" w:rsidRPr="00DC08AA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11</w:t>
      </w:r>
      <w:r w:rsidR="00DC08AA" w:rsidRPr="00DC08A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DC08A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NIZA</w:t>
      </w:r>
    </w:p>
    <w:p w14:paraId="759DF5F8" w14:textId="26B1FBC2" w:rsidR="00FB13ED" w:rsidRPr="00FB13ED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B13E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traslado de salida al aeropuerto.</w:t>
      </w:r>
      <w:r w:rsidR="00DC08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DC08AA" w:rsidRPr="007404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3136E9F8" w14:textId="77777777" w:rsidR="00FB13ED" w:rsidRPr="0074042F" w:rsidRDefault="00FB13ED" w:rsidP="00FB13E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43BCD08" w14:textId="77777777" w:rsidR="003F4C94" w:rsidRDefault="00A455A6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C547D22" w14:textId="77777777" w:rsidR="00D02D59" w:rsidRDefault="00D02D59" w:rsidP="00FE4F9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AE78DA" w14:textId="77777777" w:rsid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Guía exclusivo de habla hispana</w:t>
      </w:r>
    </w:p>
    <w:p w14:paraId="51BAB931" w14:textId="09909523" w:rsidR="00A70C24" w:rsidRPr="0074042F" w:rsidRDefault="00A70C24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de entrada y salida apto –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apto</w:t>
      </w:r>
    </w:p>
    <w:p w14:paraId="4D5F2C8B" w14:textId="559EFE4B" w:rsidR="0074042F" w:rsidRP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10 noches alojamiento con desayuno buffet</w:t>
      </w:r>
    </w:p>
    <w:p w14:paraId="4F409AE5" w14:textId="77777777" w:rsidR="0074042F" w:rsidRP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Entradas y experiencias según itinerario</w:t>
      </w:r>
    </w:p>
    <w:p w14:paraId="6D44FD28" w14:textId="7C832366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París</w:t>
      </w:r>
    </w:p>
    <w:p w14:paraId="40270413" w14:textId="4DF1F0F9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la Catedral de </w:t>
      </w:r>
      <w:proofErr w:type="spellStart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Dame y Campos Elíseos</w:t>
      </w:r>
    </w:p>
    <w:p w14:paraId="6DCDADF5" w14:textId="55B6501B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Recorrido por Montmartre y Basílica del </w:t>
      </w:r>
      <w:proofErr w:type="spellStart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Sacré</w:t>
      </w:r>
      <w:proofErr w:type="spellEnd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Coeur</w:t>
      </w:r>
    </w:p>
    <w:p w14:paraId="7FEE6E23" w14:textId="4E2BF8DE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la bodega Mercier en </w:t>
      </w:r>
      <w:proofErr w:type="spellStart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Épernay</w:t>
      </w:r>
      <w:proofErr w:type="spellEnd"/>
    </w:p>
    <w:p w14:paraId="31830C4A" w14:textId="07F74D6B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Dijon</w:t>
      </w:r>
    </w:p>
    <w:p w14:paraId="11F0C144" w14:textId="3561C382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al casco antiguo y </w:t>
      </w:r>
      <w:proofErr w:type="spellStart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Hospices</w:t>
      </w:r>
      <w:proofErr w:type="spellEnd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Beaune</w:t>
      </w:r>
      <w:proofErr w:type="spellEnd"/>
    </w:p>
    <w:p w14:paraId="2B3159DA" w14:textId="02963091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Lyon</w:t>
      </w:r>
    </w:p>
    <w:p w14:paraId="781A875B" w14:textId="56D1D216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Parada y paseo por Aix-en-Provence</w:t>
      </w:r>
    </w:p>
    <w:p w14:paraId="04BCC359" w14:textId="4A7584AA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Recorrido por Niza y su casco antiguo</w:t>
      </w:r>
    </w:p>
    <w:p w14:paraId="61B31BEA" w14:textId="196F431B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Excursión a Saint Paul de Vence</w:t>
      </w:r>
    </w:p>
    <w:p w14:paraId="2EE61FBD" w14:textId="5C6E1203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Excursión a Cannes</w:t>
      </w:r>
    </w:p>
    <w:p w14:paraId="69A7E74A" w14:textId="05B5E791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Excursión a Mónaco y Montecarlo</w:t>
      </w:r>
    </w:p>
    <w:p w14:paraId="45752763" w14:textId="2E815D6C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Visita al pueblo medieval de Èze</w:t>
      </w:r>
    </w:p>
    <w:p w14:paraId="61CEBC67" w14:textId="3A74CC7E" w:rsidR="0074042F" w:rsidRPr="0074042F" w:rsidRDefault="0074042F" w:rsidP="00A70C24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</w:t>
      </w:r>
      <w:proofErr w:type="spellStart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Grasse</w:t>
      </w:r>
      <w:proofErr w:type="spellEnd"/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perfumería Fragonard</w:t>
      </w:r>
    </w:p>
    <w:p w14:paraId="5029EF67" w14:textId="77777777" w:rsidR="0074042F" w:rsidRPr="0074042F" w:rsidRDefault="0074042F" w:rsidP="0074042F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E15ABB3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03BC8623" w14:textId="4C8E471A" w:rsidR="003F4C94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0514C513" w14:textId="77777777" w:rsidR="00A70C24" w:rsidRPr="00A70C24" w:rsidRDefault="00A70C24" w:rsidP="00A70C24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BC5B0E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25A81E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7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4503"/>
        <w:gridCol w:w="441"/>
      </w:tblGrid>
      <w:tr w:rsidR="00A70C24" w:rsidRPr="00A70C24" w14:paraId="2C177FB2" w14:textId="77777777" w:rsidTr="00A70C24">
        <w:trPr>
          <w:trHeight w:val="326"/>
          <w:jc w:val="center"/>
        </w:trPr>
        <w:tc>
          <w:tcPr>
            <w:tcW w:w="5715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vAlign w:val="center"/>
            <w:hideMark/>
          </w:tcPr>
          <w:p w14:paraId="757F34BF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A70C24" w:rsidRPr="00A70C24" w14:paraId="26790EFE" w14:textId="77777777" w:rsidTr="00A70C24">
        <w:trPr>
          <w:trHeight w:val="229"/>
          <w:jc w:val="center"/>
        </w:trPr>
        <w:tc>
          <w:tcPr>
            <w:tcW w:w="77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1C8A9054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0ACFB6FE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5E3D1"/>
            <w:noWrap/>
            <w:vAlign w:val="center"/>
            <w:hideMark/>
          </w:tcPr>
          <w:p w14:paraId="5DABE4E5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A70C24" w:rsidRPr="00A70C24" w14:paraId="608BEDD3" w14:textId="77777777" w:rsidTr="00A70C24">
        <w:trPr>
          <w:trHeight w:val="211"/>
          <w:jc w:val="center"/>
        </w:trPr>
        <w:tc>
          <w:tcPr>
            <w:tcW w:w="77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0EC09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BCCDF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COURTYARD BY MARRIOTT/PORT DE VERSAILLES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FDF31F1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70C24" w:rsidRPr="00A70C24" w14:paraId="1E6ADB23" w14:textId="77777777" w:rsidTr="00A70C24">
        <w:trPr>
          <w:trHeight w:val="218"/>
          <w:jc w:val="center"/>
        </w:trPr>
        <w:tc>
          <w:tcPr>
            <w:tcW w:w="77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F9A7B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DIJON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650EE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ALOFT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89B71D6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70C24" w:rsidRPr="00A70C24" w14:paraId="27E29354" w14:textId="77777777" w:rsidTr="00A70C24">
        <w:trPr>
          <w:trHeight w:val="225"/>
          <w:jc w:val="center"/>
        </w:trPr>
        <w:tc>
          <w:tcPr>
            <w:tcW w:w="77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590A1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LYON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A2BD5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BLU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F205ED3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70C24" w:rsidRPr="00A70C24" w14:paraId="613F0BA8" w14:textId="77777777" w:rsidTr="00A70C24">
        <w:trPr>
          <w:trHeight w:val="225"/>
          <w:jc w:val="center"/>
        </w:trPr>
        <w:tc>
          <w:tcPr>
            <w:tcW w:w="77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A3ACCB7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NIZA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CCC6217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NH NICE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7DC15D9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A6697F" w14:textId="77777777" w:rsidR="001414C7" w:rsidRDefault="001414C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B510C1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92A371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3F4FE7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8A94DC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B6792A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408"/>
      </w:tblGrid>
      <w:tr w:rsidR="00A70C24" w:rsidRPr="00A70C24" w14:paraId="1447866A" w14:textId="77777777" w:rsidTr="00A70C24">
        <w:trPr>
          <w:trHeight w:val="397"/>
          <w:jc w:val="center"/>
        </w:trPr>
        <w:tc>
          <w:tcPr>
            <w:tcW w:w="2390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vAlign w:val="center"/>
            <w:hideMark/>
          </w:tcPr>
          <w:p w14:paraId="0551200F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A70C24" w:rsidRPr="00A70C24" w14:paraId="6963CE37" w14:textId="77777777" w:rsidTr="00A70C24">
        <w:trPr>
          <w:trHeight w:val="223"/>
          <w:jc w:val="center"/>
        </w:trPr>
        <w:tc>
          <w:tcPr>
            <w:tcW w:w="2390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5E3D1"/>
            <w:noWrap/>
            <w:vAlign w:val="center"/>
            <w:hideMark/>
          </w:tcPr>
          <w:p w14:paraId="16FC555F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SÁBADO</w:t>
            </w:r>
          </w:p>
        </w:tc>
      </w:tr>
      <w:tr w:rsidR="00A70C24" w:rsidRPr="00A70C24" w14:paraId="02E5610B" w14:textId="77777777" w:rsidTr="00A70C24">
        <w:trPr>
          <w:trHeight w:val="205"/>
          <w:jc w:val="center"/>
        </w:trPr>
        <w:tc>
          <w:tcPr>
            <w:tcW w:w="19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AF05E" w14:textId="77777777" w:rsidR="00A70C24" w:rsidRPr="00A70C24" w:rsidRDefault="00A70C24" w:rsidP="00A70C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4141E91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A70C24" w:rsidRPr="00A70C24" w14:paraId="75D1523D" w14:textId="77777777" w:rsidTr="00A70C24">
        <w:trPr>
          <w:trHeight w:val="212"/>
          <w:jc w:val="center"/>
        </w:trPr>
        <w:tc>
          <w:tcPr>
            <w:tcW w:w="19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89799" w14:textId="77777777" w:rsidR="00A70C24" w:rsidRPr="00A70C24" w:rsidRDefault="00A70C24" w:rsidP="00A70C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E6C8FB2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A70C24" w:rsidRPr="00A70C24" w14:paraId="3B55F8B0" w14:textId="77777777" w:rsidTr="00A70C24">
        <w:trPr>
          <w:trHeight w:val="220"/>
          <w:jc w:val="center"/>
        </w:trPr>
        <w:tc>
          <w:tcPr>
            <w:tcW w:w="198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A4CDF4C" w14:textId="77777777" w:rsidR="00A70C24" w:rsidRPr="00A70C24" w:rsidRDefault="00A70C24" w:rsidP="00A70C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21F7199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</w:tr>
    </w:tbl>
    <w:p w14:paraId="116061BF" w14:textId="77777777" w:rsidR="001414C7" w:rsidRDefault="001414C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9B805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72BA83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7"/>
        <w:gridCol w:w="797"/>
        <w:gridCol w:w="828"/>
      </w:tblGrid>
      <w:tr w:rsidR="00A70C24" w:rsidRPr="00A70C24" w14:paraId="56D5A95E" w14:textId="77777777" w:rsidTr="00A70C24">
        <w:trPr>
          <w:trHeight w:val="398"/>
          <w:jc w:val="center"/>
        </w:trPr>
        <w:tc>
          <w:tcPr>
            <w:tcW w:w="5812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noWrap/>
            <w:vAlign w:val="center"/>
            <w:hideMark/>
          </w:tcPr>
          <w:p w14:paraId="58A541AF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A70C24" w:rsidRPr="00A70C24" w14:paraId="7A157060" w14:textId="77777777" w:rsidTr="00A70C24">
        <w:trPr>
          <w:trHeight w:val="224"/>
          <w:jc w:val="center"/>
        </w:trPr>
        <w:tc>
          <w:tcPr>
            <w:tcW w:w="5812" w:type="dxa"/>
            <w:gridSpan w:val="3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noWrap/>
            <w:vAlign w:val="center"/>
            <w:hideMark/>
          </w:tcPr>
          <w:p w14:paraId="5DCF7056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A70C24" w:rsidRPr="00A70C24" w14:paraId="1007A7DD" w14:textId="77777777" w:rsidTr="00A70C24">
        <w:trPr>
          <w:trHeight w:val="206"/>
          <w:jc w:val="center"/>
        </w:trPr>
        <w:tc>
          <w:tcPr>
            <w:tcW w:w="4187" w:type="dxa"/>
            <w:tcBorders>
              <w:top w:val="single" w:sz="4" w:space="0" w:color="auto"/>
              <w:left w:val="single" w:sz="12" w:space="0" w:color="A5A5C3"/>
              <w:bottom w:val="single" w:sz="4" w:space="0" w:color="auto"/>
              <w:right w:val="single" w:sz="4" w:space="0" w:color="auto"/>
            </w:tcBorders>
            <w:shd w:val="clear" w:color="000000" w:fill="F5E3D1"/>
            <w:noWrap/>
            <w:vAlign w:val="center"/>
            <w:hideMark/>
          </w:tcPr>
          <w:p w14:paraId="23850A9D" w14:textId="77777777" w:rsidR="00A70C24" w:rsidRPr="00A70C24" w:rsidRDefault="00A70C24" w:rsidP="00A70C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DESCUBRE FRANCIA 2026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41F4E6B4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5E3D1"/>
            <w:noWrap/>
            <w:vAlign w:val="center"/>
            <w:hideMark/>
          </w:tcPr>
          <w:p w14:paraId="6B434DAC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A70C24" w:rsidRPr="00A70C24" w14:paraId="6A48663F" w14:textId="77777777" w:rsidTr="00A70C24">
        <w:trPr>
          <w:trHeight w:val="213"/>
          <w:jc w:val="center"/>
        </w:trPr>
        <w:tc>
          <w:tcPr>
            <w:tcW w:w="418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0BF7DD0" w14:textId="77777777" w:rsidR="00A70C24" w:rsidRPr="00A70C24" w:rsidRDefault="00A70C24" w:rsidP="00A70C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D4A54B4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7A04373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5920</w:t>
            </w:r>
          </w:p>
        </w:tc>
      </w:tr>
      <w:tr w:rsidR="00A70C24" w:rsidRPr="00A70C24" w14:paraId="43635239" w14:textId="77777777" w:rsidTr="00A70C24">
        <w:trPr>
          <w:trHeight w:val="220"/>
          <w:jc w:val="center"/>
        </w:trPr>
        <w:tc>
          <w:tcPr>
            <w:tcW w:w="5812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bottom"/>
            <w:hideMark/>
          </w:tcPr>
          <w:p w14:paraId="7687660F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A70C24" w:rsidRPr="00A70C24" w14:paraId="08810B54" w14:textId="77777777" w:rsidTr="00A70C24">
        <w:trPr>
          <w:trHeight w:val="220"/>
          <w:jc w:val="center"/>
        </w:trPr>
        <w:tc>
          <w:tcPr>
            <w:tcW w:w="5812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hideMark/>
          </w:tcPr>
          <w:p w14:paraId="54562973" w14:textId="77777777" w:rsidR="00A70C24" w:rsidRPr="00A70C24" w:rsidRDefault="00A70C24" w:rsidP="00A70C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0C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18 SEPTIEMBRE 2026</w:t>
            </w:r>
          </w:p>
        </w:tc>
      </w:tr>
    </w:tbl>
    <w:p w14:paraId="0702DD89" w14:textId="77777777" w:rsidR="001414C7" w:rsidRDefault="001414C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0869" w14:textId="77777777" w:rsidR="007E40DF" w:rsidRDefault="007E40DF">
      <w:pPr>
        <w:spacing w:after="0" w:line="240" w:lineRule="auto"/>
      </w:pPr>
      <w:r>
        <w:separator/>
      </w:r>
    </w:p>
  </w:endnote>
  <w:endnote w:type="continuationSeparator" w:id="0">
    <w:p w14:paraId="4E5C5A69" w14:textId="77777777" w:rsidR="007E40DF" w:rsidRDefault="007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6B1A" w14:textId="77777777" w:rsidR="007E40DF" w:rsidRDefault="007E40D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5A7DFA8" w14:textId="77777777" w:rsidR="007E40DF" w:rsidRDefault="007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B273D2D" w14:textId="709B3E2C" w:rsidR="00433BA3" w:rsidRDefault="00433BA3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33BA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DESCUBR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Pr="00433BA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20DC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FRANCIA</w:t>
                          </w:r>
                        </w:p>
                        <w:p w14:paraId="1259232A" w14:textId="78C962A9" w:rsidR="00A0012D" w:rsidRPr="00673094" w:rsidRDefault="00FB13ED" w:rsidP="00FB13E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B13E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1380 -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B273D2D" w14:textId="709B3E2C" w:rsidR="00433BA3" w:rsidRDefault="00433BA3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33BA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DESCUBR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Pr="00433BA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20DC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FRANCIA</w:t>
                    </w:r>
                  </w:p>
                  <w:p w14:paraId="1259232A" w14:textId="78C962A9" w:rsidR="00A0012D" w:rsidRPr="00673094" w:rsidRDefault="00FB13ED" w:rsidP="00FB13E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B13ED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1380 -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E3560"/>
    <w:multiLevelType w:val="hybridMultilevel"/>
    <w:tmpl w:val="B2B0A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B5F27"/>
    <w:multiLevelType w:val="hybridMultilevel"/>
    <w:tmpl w:val="2632A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3"/>
  </w:num>
  <w:num w:numId="3" w16cid:durableId="1041170892">
    <w:abstractNumId w:val="16"/>
  </w:num>
  <w:num w:numId="4" w16cid:durableId="1033921887">
    <w:abstractNumId w:val="27"/>
  </w:num>
  <w:num w:numId="5" w16cid:durableId="353725778">
    <w:abstractNumId w:val="17"/>
  </w:num>
  <w:num w:numId="6" w16cid:durableId="1716585056">
    <w:abstractNumId w:val="34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2"/>
  </w:num>
  <w:num w:numId="11" w16cid:durableId="1973628246">
    <w:abstractNumId w:val="10"/>
  </w:num>
  <w:num w:numId="12" w16cid:durableId="11761755">
    <w:abstractNumId w:val="2"/>
  </w:num>
  <w:num w:numId="13" w16cid:durableId="1819877016">
    <w:abstractNumId w:val="19"/>
  </w:num>
  <w:num w:numId="14" w16cid:durableId="1296522864">
    <w:abstractNumId w:val="30"/>
  </w:num>
  <w:num w:numId="15" w16cid:durableId="1904682630">
    <w:abstractNumId w:val="22"/>
  </w:num>
  <w:num w:numId="16" w16cid:durableId="460078524">
    <w:abstractNumId w:val="18"/>
  </w:num>
  <w:num w:numId="17" w16cid:durableId="1968504851">
    <w:abstractNumId w:val="24"/>
  </w:num>
  <w:num w:numId="18" w16cid:durableId="1167555093">
    <w:abstractNumId w:val="26"/>
  </w:num>
  <w:num w:numId="19" w16cid:durableId="598945982">
    <w:abstractNumId w:val="23"/>
  </w:num>
  <w:num w:numId="20" w16cid:durableId="1140269920">
    <w:abstractNumId w:val="7"/>
  </w:num>
  <w:num w:numId="21" w16cid:durableId="2122257090">
    <w:abstractNumId w:val="13"/>
  </w:num>
  <w:num w:numId="22" w16cid:durableId="888809429">
    <w:abstractNumId w:val="21"/>
  </w:num>
  <w:num w:numId="23" w16cid:durableId="485587264">
    <w:abstractNumId w:val="29"/>
  </w:num>
  <w:num w:numId="24" w16cid:durableId="1849517048">
    <w:abstractNumId w:val="28"/>
  </w:num>
  <w:num w:numId="25" w16cid:durableId="2010865070">
    <w:abstractNumId w:val="4"/>
  </w:num>
  <w:num w:numId="26" w16cid:durableId="1067849433">
    <w:abstractNumId w:val="15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1"/>
  </w:num>
  <w:num w:numId="30" w16cid:durableId="25179858">
    <w:abstractNumId w:val="25"/>
  </w:num>
  <w:num w:numId="31" w16cid:durableId="923074745">
    <w:abstractNumId w:val="32"/>
  </w:num>
  <w:num w:numId="32" w16cid:durableId="116720605">
    <w:abstractNumId w:val="35"/>
  </w:num>
  <w:num w:numId="33" w16cid:durableId="2069497245">
    <w:abstractNumId w:val="5"/>
  </w:num>
  <w:num w:numId="34" w16cid:durableId="775835334">
    <w:abstractNumId w:val="20"/>
  </w:num>
  <w:num w:numId="35" w16cid:durableId="1096292628">
    <w:abstractNumId w:val="11"/>
  </w:num>
  <w:num w:numId="36" w16cid:durableId="1241598571">
    <w:abstractNumId w:val="14"/>
  </w:num>
  <w:num w:numId="37" w16cid:durableId="16639706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2599E"/>
    <w:rsid w:val="001308DE"/>
    <w:rsid w:val="00130BCE"/>
    <w:rsid w:val="00134902"/>
    <w:rsid w:val="00137453"/>
    <w:rsid w:val="001414C7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3E3"/>
    <w:rsid w:val="00314E28"/>
    <w:rsid w:val="00317CE3"/>
    <w:rsid w:val="00320DC3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3BA3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4C06"/>
    <w:rsid w:val="0068514F"/>
    <w:rsid w:val="00687ED9"/>
    <w:rsid w:val="00692BA8"/>
    <w:rsid w:val="006B4FFC"/>
    <w:rsid w:val="006C1CB0"/>
    <w:rsid w:val="006C2396"/>
    <w:rsid w:val="006D2552"/>
    <w:rsid w:val="006D29F5"/>
    <w:rsid w:val="006D72E8"/>
    <w:rsid w:val="006E2658"/>
    <w:rsid w:val="006F0C08"/>
    <w:rsid w:val="00706CC3"/>
    <w:rsid w:val="0072007E"/>
    <w:rsid w:val="00724E17"/>
    <w:rsid w:val="00736ED4"/>
    <w:rsid w:val="0074042F"/>
    <w:rsid w:val="007405ED"/>
    <w:rsid w:val="007578FA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40DF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64569"/>
    <w:rsid w:val="0087417E"/>
    <w:rsid w:val="00876C60"/>
    <w:rsid w:val="0088560B"/>
    <w:rsid w:val="008912B8"/>
    <w:rsid w:val="008C242A"/>
    <w:rsid w:val="008C242F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63B43"/>
    <w:rsid w:val="009767C9"/>
    <w:rsid w:val="009817BA"/>
    <w:rsid w:val="00985F89"/>
    <w:rsid w:val="00986E85"/>
    <w:rsid w:val="00993160"/>
    <w:rsid w:val="009A27D1"/>
    <w:rsid w:val="009C1CB2"/>
    <w:rsid w:val="009D557D"/>
    <w:rsid w:val="009E7513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0C24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66960"/>
    <w:rsid w:val="00B840FB"/>
    <w:rsid w:val="00B84FE0"/>
    <w:rsid w:val="00B8522A"/>
    <w:rsid w:val="00B9683A"/>
    <w:rsid w:val="00BA37C5"/>
    <w:rsid w:val="00BB2357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AEF"/>
    <w:rsid w:val="00C97FB6"/>
    <w:rsid w:val="00CB4DCC"/>
    <w:rsid w:val="00CD7566"/>
    <w:rsid w:val="00CE0C8F"/>
    <w:rsid w:val="00D025BD"/>
    <w:rsid w:val="00D02D59"/>
    <w:rsid w:val="00D0452D"/>
    <w:rsid w:val="00D14188"/>
    <w:rsid w:val="00D2140A"/>
    <w:rsid w:val="00D67278"/>
    <w:rsid w:val="00D71BE3"/>
    <w:rsid w:val="00DA0C05"/>
    <w:rsid w:val="00DC08AA"/>
    <w:rsid w:val="00DC4401"/>
    <w:rsid w:val="00DD2475"/>
    <w:rsid w:val="00E30AF6"/>
    <w:rsid w:val="00E327A2"/>
    <w:rsid w:val="00E42B74"/>
    <w:rsid w:val="00E5517C"/>
    <w:rsid w:val="00E65A8D"/>
    <w:rsid w:val="00E701F2"/>
    <w:rsid w:val="00E70ED0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4C0D"/>
    <w:rsid w:val="00F82F4C"/>
    <w:rsid w:val="00F939E3"/>
    <w:rsid w:val="00F958D8"/>
    <w:rsid w:val="00FA433F"/>
    <w:rsid w:val="00FA6C98"/>
    <w:rsid w:val="00FB13ED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2025-11-13T01:03:00Z</dcterms:created>
  <dcterms:modified xsi:type="dcterms:W3CDTF">2025-11-19T00:16:00Z</dcterms:modified>
</cp:coreProperties>
</file>