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D2A" w:rsidRDefault="004827C7">
      <w:pPr>
        <w:pStyle w:val="Ttulo1"/>
        <w:rPr>
          <w:color w:val="FF0000"/>
          <w:sz w:val="28"/>
          <w:szCs w:val="28"/>
        </w:rPr>
      </w:pPr>
      <w:r>
        <w:rPr>
          <w:color w:val="FF0000"/>
          <w:sz w:val="32"/>
          <w:szCs w:val="32"/>
        </w:rPr>
        <w:t>BOGOTÁ, CALI, MEDELLÍN Y CARTAGENA</w:t>
      </w:r>
    </w:p>
    <w:p w:rsidR="00F37D2A" w:rsidRDefault="00F37D2A">
      <w:pPr>
        <w:pBdr>
          <w:top w:val="nil"/>
          <w:left w:val="nil"/>
          <w:bottom w:val="nil"/>
          <w:right w:val="nil"/>
          <w:between w:val="nil"/>
        </w:pBdr>
        <w:spacing w:after="0" w:line="240" w:lineRule="auto"/>
        <w:rPr>
          <w:rFonts w:ascii="Calibri" w:eastAsia="Calibri" w:hAnsi="Calibri" w:cs="Calibri"/>
          <w:color w:val="002060"/>
          <w:sz w:val="24"/>
          <w:szCs w:val="24"/>
        </w:rPr>
      </w:pPr>
    </w:p>
    <w:p w:rsidR="00F37D2A" w:rsidRDefault="00F37D2A">
      <w:pPr>
        <w:pBdr>
          <w:top w:val="nil"/>
          <w:left w:val="nil"/>
          <w:bottom w:val="nil"/>
          <w:right w:val="nil"/>
          <w:between w:val="nil"/>
        </w:pBdr>
        <w:spacing w:after="0" w:line="240" w:lineRule="auto"/>
        <w:rPr>
          <w:rFonts w:ascii="Calibri" w:eastAsia="Calibri" w:hAnsi="Calibri" w:cs="Calibri"/>
          <w:color w:val="002060"/>
          <w:sz w:val="24"/>
          <w:szCs w:val="24"/>
        </w:rPr>
      </w:pPr>
    </w:p>
    <w:p w:rsidR="00F37D2A" w:rsidRDefault="004827C7">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sidR="008F69FB">
        <w:rPr>
          <w:rFonts w:ascii="Calibri" w:eastAsia="Calibri" w:hAnsi="Calibri" w:cs="Calibri"/>
          <w:b/>
          <w:color w:val="002060"/>
          <w:sz w:val="24"/>
          <w:szCs w:val="24"/>
        </w:rPr>
        <w:t>10</w:t>
      </w:r>
      <w:r>
        <w:rPr>
          <w:rFonts w:ascii="Calibri" w:eastAsia="Calibri" w:hAnsi="Calibri" w:cs="Calibri"/>
          <w:b/>
          <w:color w:val="002060"/>
          <w:sz w:val="24"/>
          <w:szCs w:val="24"/>
        </w:rPr>
        <w:t xml:space="preserve"> días</w:t>
      </w:r>
    </w:p>
    <w:p w:rsidR="00F37D2A" w:rsidRDefault="004827C7">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w:t>
      </w:r>
      <w:bookmarkStart w:id="0" w:name="_GoBack"/>
      <w:r>
        <w:rPr>
          <w:rFonts w:ascii="Calibri" w:eastAsia="Calibri" w:hAnsi="Calibri" w:cs="Calibri"/>
          <w:b/>
          <w:color w:val="002060"/>
          <w:sz w:val="24"/>
          <w:szCs w:val="24"/>
        </w:rPr>
        <w:t>Diarias a diciembre 2026</w:t>
      </w:r>
      <w:bookmarkEnd w:id="0"/>
    </w:p>
    <w:p w:rsidR="00F37D2A" w:rsidRDefault="004827C7">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Mínimo 2 pasajeros, consulta suplemento por pasajero viajando solo</w:t>
      </w:r>
    </w:p>
    <w:p w:rsidR="00F37D2A" w:rsidRDefault="00F37D2A">
      <w:pPr>
        <w:pBdr>
          <w:top w:val="nil"/>
          <w:left w:val="nil"/>
          <w:bottom w:val="nil"/>
          <w:right w:val="nil"/>
          <w:between w:val="nil"/>
        </w:pBdr>
        <w:tabs>
          <w:tab w:val="left" w:pos="7035"/>
        </w:tabs>
        <w:spacing w:after="0" w:line="240" w:lineRule="auto"/>
        <w:jc w:val="both"/>
        <w:rPr>
          <w:rFonts w:ascii="Calibri" w:eastAsia="Calibri" w:hAnsi="Calibri" w:cs="Calibri"/>
          <w:b/>
          <w:color w:val="002060"/>
          <w:sz w:val="24"/>
          <w:szCs w:val="24"/>
        </w:rPr>
      </w:pPr>
    </w:p>
    <w:p w:rsidR="00F37D2A" w:rsidRDefault="00F37D2A">
      <w:pPr>
        <w:pBdr>
          <w:top w:val="nil"/>
          <w:left w:val="nil"/>
          <w:bottom w:val="nil"/>
          <w:right w:val="nil"/>
          <w:between w:val="nil"/>
        </w:pBdr>
        <w:tabs>
          <w:tab w:val="left" w:pos="7035"/>
        </w:tabs>
        <w:spacing w:after="0" w:line="240" w:lineRule="auto"/>
        <w:jc w:val="both"/>
        <w:rPr>
          <w:rFonts w:ascii="Calibri" w:eastAsia="Calibri" w:hAnsi="Calibri" w:cs="Calibri"/>
          <w:b/>
          <w:color w:val="002060"/>
          <w:sz w:val="24"/>
          <w:szCs w:val="24"/>
        </w:rPr>
      </w:pPr>
    </w:p>
    <w:p w:rsidR="00F37D2A" w:rsidRDefault="004827C7">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color w:val="002060"/>
          <w:sz w:val="24"/>
          <w:szCs w:val="24"/>
        </w:rPr>
        <w:t>1|</w:t>
      </w:r>
      <w:r>
        <w:rPr>
          <w:rFonts w:ascii="Calibri" w:eastAsia="Calibri" w:hAnsi="Calibri" w:cs="Calibri"/>
          <w:color w:val="002060"/>
          <w:sz w:val="20"/>
          <w:szCs w:val="20"/>
        </w:rPr>
        <w:t xml:space="preserve"> </w:t>
      </w:r>
      <w:r>
        <w:rPr>
          <w:rFonts w:ascii="Calibri" w:eastAsia="Calibri" w:hAnsi="Calibri" w:cs="Calibri"/>
          <w:b/>
          <w:color w:val="FF0000"/>
          <w:sz w:val="24"/>
          <w:szCs w:val="24"/>
        </w:rPr>
        <w:t>Guadalajara – Bogotá</w:t>
      </w:r>
    </w:p>
    <w:p w:rsidR="00F37D2A" w:rsidRDefault="004827C7">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F37D2A" w:rsidRDefault="00F37D2A">
      <w:pPr>
        <w:spacing w:after="0"/>
        <w:jc w:val="both"/>
        <w:rPr>
          <w:rFonts w:ascii="Calibri" w:eastAsia="Calibri" w:hAnsi="Calibri" w:cs="Calibri"/>
          <w:color w:val="002060"/>
          <w:sz w:val="20"/>
          <w:szCs w:val="20"/>
        </w:rPr>
      </w:pP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Bogotá </w:t>
      </w:r>
      <w:r>
        <w:rPr>
          <w:rFonts w:ascii="Calibri" w:eastAsia="Calibri" w:hAnsi="Calibri" w:cs="Calibri"/>
          <w:b/>
          <w:color w:val="002060"/>
          <w:sz w:val="24"/>
          <w:szCs w:val="24"/>
        </w:rPr>
        <w:t>(Visita a la ciudad con Monserrate y almuerzo)</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Continuamos con el ascenso en teleférico o funicular al Cerro de Monserrate para visitar el Santuario y desde allí disfrutar una linda vista panorámica de la ciudad. Finalizaremos la visita con un almuerzo típico en un restaurante ubicado en el centro histórico. Retorno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F37D2A" w:rsidRDefault="00F37D2A">
      <w:pPr>
        <w:spacing w:after="0"/>
        <w:jc w:val="both"/>
        <w:rPr>
          <w:rFonts w:ascii="Calibri" w:eastAsia="Calibri" w:hAnsi="Calibri" w:cs="Calibri"/>
          <w:color w:val="002060"/>
          <w:sz w:val="20"/>
          <w:szCs w:val="20"/>
        </w:rPr>
      </w:pP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lunes a sábado.  (Ver Nota de cierre de museos). </w:t>
      </w:r>
      <w:r>
        <w:rPr>
          <w:rFonts w:ascii="Calibri" w:eastAsia="Calibri" w:hAnsi="Calibri" w:cs="Calibri"/>
          <w:color w:val="002060"/>
          <w:sz w:val="20"/>
          <w:szCs w:val="20"/>
        </w:rPr>
        <w:tab/>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7 horas aprox.</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xml:space="preserve">: 09:00 AM </w:t>
      </w:r>
      <w:r>
        <w:rPr>
          <w:rFonts w:ascii="Calibri" w:eastAsia="Calibri" w:hAnsi="Calibri" w:cs="Calibri"/>
          <w:color w:val="002060"/>
          <w:sz w:val="20"/>
          <w:szCs w:val="20"/>
        </w:rPr>
        <w:tab/>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Moderada.</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 postre y una gaseosa o jugo).</w:t>
      </w:r>
    </w:p>
    <w:p w:rsidR="00F37D2A" w:rsidRDefault="00F37D2A">
      <w:pPr>
        <w:spacing w:after="0"/>
        <w:jc w:val="both"/>
        <w:rPr>
          <w:rFonts w:ascii="Calibri" w:eastAsia="Calibri" w:hAnsi="Calibri" w:cs="Calibri"/>
          <w:color w:val="002060"/>
          <w:sz w:val="20"/>
          <w:szCs w:val="20"/>
        </w:rPr>
      </w:pP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El día lunes está cerrado el Museo del Oro y el día martes está cerrado el Museo Botero.</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2:</w:t>
      </w:r>
      <w:r>
        <w:rPr>
          <w:rFonts w:ascii="Calibri" w:eastAsia="Calibri" w:hAnsi="Calibri" w:cs="Calibri"/>
          <w:color w:val="002060"/>
          <w:sz w:val="20"/>
          <w:szCs w:val="20"/>
        </w:rPr>
        <w:t xml:space="preserve"> El día domingo se opera el ascenso al Cerro de Monserrate con </w:t>
      </w:r>
      <w:r>
        <w:rPr>
          <w:rFonts w:ascii="Calibri" w:eastAsia="Calibri" w:hAnsi="Calibri" w:cs="Calibri"/>
          <w:b/>
          <w:color w:val="002060"/>
          <w:sz w:val="20"/>
          <w:szCs w:val="20"/>
        </w:rPr>
        <w:t>entrada</w:t>
      </w:r>
      <w:r>
        <w:rPr>
          <w:rFonts w:ascii="Calibri" w:eastAsia="Calibri" w:hAnsi="Calibri" w:cs="Calibri"/>
          <w:color w:val="002060"/>
          <w:sz w:val="20"/>
          <w:szCs w:val="20"/>
        </w:rPr>
        <w:t xml:space="preserve"> </w:t>
      </w:r>
      <w:r>
        <w:rPr>
          <w:rFonts w:ascii="Calibri" w:eastAsia="Calibri" w:hAnsi="Calibri" w:cs="Calibri"/>
          <w:b/>
          <w:color w:val="002060"/>
          <w:sz w:val="20"/>
          <w:szCs w:val="20"/>
        </w:rPr>
        <w:t>VIP</w:t>
      </w:r>
      <w:r>
        <w:rPr>
          <w:rFonts w:ascii="Calibri" w:eastAsia="Calibri" w:hAnsi="Calibri" w:cs="Calibri"/>
          <w:color w:val="002060"/>
          <w:sz w:val="20"/>
          <w:szCs w:val="20"/>
        </w:rPr>
        <w:t xml:space="preserve"> con un adicional de </w:t>
      </w:r>
      <w:r>
        <w:rPr>
          <w:rFonts w:ascii="Calibri" w:eastAsia="Calibri" w:hAnsi="Calibri" w:cs="Calibri"/>
          <w:b/>
          <w:color w:val="002060"/>
          <w:sz w:val="20"/>
          <w:szCs w:val="20"/>
        </w:rPr>
        <w:t>35 USD</w:t>
      </w:r>
      <w:r>
        <w:rPr>
          <w:rFonts w:ascii="Calibri" w:eastAsia="Calibri" w:hAnsi="Calibri" w:cs="Calibri"/>
          <w:color w:val="002060"/>
          <w:sz w:val="20"/>
          <w:szCs w:val="20"/>
        </w:rPr>
        <w:t>.</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frio.</w:t>
      </w:r>
    </w:p>
    <w:p w:rsidR="00F37D2A" w:rsidRDefault="00F37D2A">
      <w:pPr>
        <w:spacing w:after="0"/>
        <w:jc w:val="both"/>
        <w:rPr>
          <w:rFonts w:ascii="Calibri" w:eastAsia="Calibri" w:hAnsi="Calibri" w:cs="Calibri"/>
          <w:color w:val="002060"/>
          <w:sz w:val="20"/>
          <w:szCs w:val="20"/>
        </w:rPr>
      </w:pPr>
    </w:p>
    <w:p w:rsidR="00F37D2A" w:rsidRDefault="004827C7">
      <w:pPr>
        <w:spacing w:after="0" w:line="240" w:lineRule="auto"/>
        <w:jc w:val="both"/>
        <w:rPr>
          <w:rFonts w:ascii="Calibri" w:eastAsia="Calibri" w:hAnsi="Calibri" w:cs="Calibri"/>
          <w:b/>
          <w:color w:val="FF0000"/>
          <w:sz w:val="24"/>
          <w:szCs w:val="24"/>
        </w:rPr>
      </w:pPr>
      <w:r>
        <w:rPr>
          <w:rFonts w:ascii="Calibri" w:eastAsia="Calibri" w:hAnsi="Calibri" w:cs="Calibri"/>
          <w:b/>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color w:val="FF0000"/>
          <w:sz w:val="24"/>
          <w:szCs w:val="24"/>
        </w:rPr>
        <w:t>Bogotá – Cali</w:t>
      </w:r>
    </w:p>
    <w:p w:rsidR="00F37D2A" w:rsidRDefault="004827C7">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Cali. </w:t>
      </w:r>
      <w:r>
        <w:rPr>
          <w:rFonts w:ascii="Calibri" w:eastAsia="Calibri" w:hAnsi="Calibri" w:cs="Calibri"/>
          <w:b/>
          <w:color w:val="FF0000"/>
          <w:sz w:val="20"/>
          <w:szCs w:val="20"/>
        </w:rPr>
        <w:t xml:space="preserve">(Vuelo no incluido). </w:t>
      </w:r>
      <w:r>
        <w:rPr>
          <w:rFonts w:ascii="Calibri" w:eastAsia="Calibri" w:hAnsi="Calibri" w:cs="Calibri"/>
          <w:color w:val="002060"/>
          <w:sz w:val="20"/>
          <w:szCs w:val="20"/>
        </w:rPr>
        <w:t xml:space="preserve">Llegada, recepción y traslado al hotel elegido.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F37D2A">
      <w:pPr>
        <w:spacing w:after="0" w:line="240" w:lineRule="auto"/>
        <w:jc w:val="both"/>
        <w:rPr>
          <w:rFonts w:ascii="Calibri" w:eastAsia="Calibri" w:hAnsi="Calibri" w:cs="Calibri"/>
          <w:b/>
          <w:color w:val="FF0000"/>
          <w:sz w:val="24"/>
          <w:szCs w:val="24"/>
        </w:rPr>
      </w:pPr>
    </w:p>
    <w:p w:rsidR="00F37D2A" w:rsidRDefault="004827C7">
      <w:pPr>
        <w:spacing w:after="0" w:line="240" w:lineRule="auto"/>
        <w:jc w:val="both"/>
        <w:rPr>
          <w:rFonts w:ascii="Calibri" w:eastAsia="Calibri" w:hAnsi="Calibri" w:cs="Calibri"/>
          <w:b/>
          <w:color w:val="FF0000"/>
          <w:sz w:val="24"/>
          <w:szCs w:val="24"/>
        </w:rPr>
      </w:pPr>
      <w:r>
        <w:rPr>
          <w:rFonts w:ascii="Calibri" w:eastAsia="Calibri" w:hAnsi="Calibri" w:cs="Calibri"/>
          <w:b/>
          <w:color w:val="002060"/>
          <w:sz w:val="24"/>
          <w:szCs w:val="24"/>
        </w:rPr>
        <w:lastRenderedPageBreak/>
        <w:t xml:space="preserve">Día 4| </w:t>
      </w:r>
      <w:r>
        <w:rPr>
          <w:rFonts w:ascii="Calibri" w:eastAsia="Calibri" w:hAnsi="Calibri" w:cs="Calibri"/>
          <w:b/>
          <w:color w:val="FF0000"/>
          <w:sz w:val="24"/>
          <w:szCs w:val="24"/>
        </w:rPr>
        <w:t xml:space="preserve">Cali </w:t>
      </w:r>
      <w:r>
        <w:rPr>
          <w:rFonts w:ascii="Calibri" w:eastAsia="Calibri" w:hAnsi="Calibri" w:cs="Calibri"/>
          <w:b/>
          <w:color w:val="002060"/>
          <w:sz w:val="24"/>
          <w:szCs w:val="24"/>
        </w:rPr>
        <w:t>(Visita de ciudad)</w:t>
      </w:r>
    </w:p>
    <w:p w:rsidR="00F37D2A" w:rsidRDefault="004827C7">
      <w:pPr>
        <w:shd w:val="clear" w:color="auto" w:fill="FFFFFF"/>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Comenzamos el tour sumergiéndonos en la cultura salsera con una visita al Monumento al Grupo Niche. Luego, realizaremos una agradable caminata por el Bulevar del Río, un lugar que no solo ofrece vistas hacia la cordillera, sino que también permite sentir el pulso de la vida urbana y apreciar la arquitectura de la iglesia La Ermita y el Puente Ortiz. Continuaremos nuestro recorrido hasta llegar a la iglesia La Merced, lugar donde se fundó Cali, lleno de historia y significado. Nos adentraremos en el barrio colonial de San Antonio, hogar de la segunda iglesia más antigua de la ciudad, construida en 1747. Desde aquí, se podrá disfrutar de una bella panorámica. Seguimos hacia el Gato del Río y el pintoresco Parque las Novias del Gato, un lugar lleno de encanto y misterio, con una historia intrigante, antes de detenernos en La Palabra Cali. La experiencia culmina en un acogedor almacén de artesanías, donde podrán adquirir recuerdos especiales y disfrutar de un delicioso refrigerio típico de la región. </w:t>
      </w:r>
      <w:r>
        <w:rPr>
          <w:rFonts w:ascii="Calibri" w:eastAsia="Calibri" w:hAnsi="Calibri" w:cs="Calibri"/>
          <w:b/>
          <w:color w:val="002060"/>
          <w:sz w:val="20"/>
          <w:szCs w:val="20"/>
        </w:rPr>
        <w:t>Alojamiento</w:t>
      </w:r>
    </w:p>
    <w:p w:rsidR="00F37D2A" w:rsidRDefault="00F37D2A">
      <w:pPr>
        <w:shd w:val="clear" w:color="auto" w:fill="FFFFFF"/>
        <w:spacing w:after="0" w:line="240" w:lineRule="auto"/>
        <w:jc w:val="both"/>
        <w:rPr>
          <w:rFonts w:ascii="Calibri" w:eastAsia="Calibri" w:hAnsi="Calibri" w:cs="Calibri"/>
          <w:b/>
          <w:color w:val="002060"/>
          <w:sz w:val="20"/>
          <w:szCs w:val="20"/>
        </w:rPr>
      </w:pP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 xml:space="preserve">Duración: </w:t>
      </w:r>
      <w:r>
        <w:rPr>
          <w:rFonts w:ascii="Calibri" w:eastAsia="Calibri" w:hAnsi="Calibri" w:cs="Calibri"/>
          <w:color w:val="002060"/>
          <w:sz w:val="20"/>
          <w:szCs w:val="20"/>
        </w:rPr>
        <w:t xml:space="preserve">7 horas aprox. </w:t>
      </w:r>
      <w:r>
        <w:rPr>
          <w:rFonts w:ascii="Calibri" w:eastAsia="Calibri" w:hAnsi="Calibri" w:cs="Calibri"/>
          <w:color w:val="002060"/>
          <w:sz w:val="20"/>
          <w:szCs w:val="20"/>
        </w:rPr>
        <w:tab/>
      </w:r>
    </w:p>
    <w:p w:rsidR="00F37D2A" w:rsidRDefault="004827C7">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Operación: </w:t>
      </w:r>
      <w:r>
        <w:rPr>
          <w:rFonts w:ascii="Calibri" w:eastAsia="Calibri" w:hAnsi="Calibri" w:cs="Calibri"/>
          <w:color w:val="002060"/>
          <w:sz w:val="20"/>
          <w:szCs w:val="20"/>
        </w:rPr>
        <w:t>Diario</w:t>
      </w:r>
    </w:p>
    <w:p w:rsidR="00F37D2A" w:rsidRDefault="004827C7">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 xml:space="preserve">Incluye: </w:t>
      </w:r>
      <w:r>
        <w:rPr>
          <w:rFonts w:ascii="Calibri" w:eastAsia="Calibri" w:hAnsi="Calibri" w:cs="Calibri"/>
          <w:color w:val="002060"/>
          <w:sz w:val="20"/>
          <w:szCs w:val="20"/>
        </w:rPr>
        <w:t>Transporte en servicio privado, refrigerio y guía acompañante en el idioma seleccionado.</w:t>
      </w:r>
    </w:p>
    <w:p w:rsidR="00F37D2A" w:rsidRDefault="00F37D2A">
      <w:pPr>
        <w:spacing w:after="0"/>
        <w:jc w:val="both"/>
        <w:rPr>
          <w:rFonts w:ascii="Calibri" w:eastAsia="Calibri" w:hAnsi="Calibri" w:cs="Calibri"/>
          <w:color w:val="002060"/>
          <w:sz w:val="20"/>
          <w:szCs w:val="20"/>
        </w:rPr>
      </w:pP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4"/>
          <w:szCs w:val="24"/>
        </w:rPr>
        <w:t xml:space="preserve">Día 5| </w:t>
      </w:r>
      <w:r>
        <w:rPr>
          <w:rFonts w:ascii="Calibri" w:eastAsia="Calibri" w:hAnsi="Calibri" w:cs="Calibri"/>
          <w:b/>
          <w:color w:val="FF0000"/>
          <w:sz w:val="24"/>
          <w:szCs w:val="24"/>
        </w:rPr>
        <w:t xml:space="preserve">Cali – Medellín </w:t>
      </w:r>
      <w:r>
        <w:rPr>
          <w:rFonts w:ascii="Calibri" w:eastAsia="Calibri" w:hAnsi="Calibri" w:cs="Calibri"/>
          <w:b/>
          <w:color w:val="002060"/>
          <w:sz w:val="24"/>
          <w:szCs w:val="24"/>
        </w:rPr>
        <w:t>(Visita panorámica de ciudad)</w:t>
      </w:r>
    </w:p>
    <w:p w:rsidR="00F37D2A" w:rsidRDefault="004827C7">
      <w:pPr>
        <w:spacing w:after="0" w:line="240" w:lineRule="auto"/>
        <w:jc w:val="both"/>
        <w:rPr>
          <w:rFonts w:ascii="Calibri" w:eastAsia="Calibri" w:hAnsi="Calibri" w:cs="Calibri"/>
          <w:b/>
          <w:color w:val="FF000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color w:val="FF0000"/>
          <w:sz w:val="20"/>
          <w:szCs w:val="20"/>
        </w:rPr>
        <w:t xml:space="preserve">(Vuelo no incluido).  </w:t>
      </w:r>
    </w:p>
    <w:p w:rsidR="00F37D2A" w:rsidRDefault="004827C7">
      <w:pPr>
        <w:spacing w:after="0" w:line="240" w:lineRule="auto"/>
        <w:jc w:val="both"/>
        <w:rPr>
          <w:rFonts w:ascii="Calibri" w:eastAsia="Calibri" w:hAnsi="Calibri" w:cs="Calibri"/>
          <w:b/>
          <w:color w:val="FF0000"/>
          <w:sz w:val="20"/>
          <w:szCs w:val="20"/>
        </w:rPr>
      </w:pPr>
      <w:r>
        <w:rPr>
          <w:rFonts w:ascii="Calibri" w:eastAsia="Calibri" w:hAnsi="Calibri" w:cs="Calibri"/>
          <w:b/>
          <w:color w:val="FF0000"/>
          <w:sz w:val="20"/>
          <w:szCs w:val="20"/>
        </w:rPr>
        <w:t>Nota: Vuelo recomendado llegar a las 10AM.</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recorriendo los sitios de mayor interés. Explore el centro histórico de Medellín y escuche a músicos locales y la música tradicional Guasca mientras visita el Parque Berrío. Desde el centro de Medellín camine hasta la famosa Plaza Botero con una exposición del artista colombiano Fernando Botero. Sus esculturas son ahora un emblema de la ciudad. Con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suba a la comuna de Santo Domingo, una de las zonas más afectadas por la violencia y paramilitarismo en Medellín.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fue construido para que el centro fuera accesible para la gente que vive en la periferia de Medellín. Eso permite a los visitantes un vistazo a las vidas de la población marginada. Disfrutando esta espectacular vista aprende más sobre la transformación de Medellín. Regreso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F37D2A" w:rsidRDefault="00F37D2A">
      <w:pPr>
        <w:spacing w:after="0" w:line="240" w:lineRule="auto"/>
        <w:jc w:val="both"/>
        <w:rPr>
          <w:rFonts w:ascii="Calibri" w:eastAsia="Calibri" w:hAnsi="Calibri" w:cs="Calibri"/>
          <w:color w:val="002060"/>
          <w:sz w:val="20"/>
          <w:szCs w:val="20"/>
        </w:rPr>
      </w:pP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r>
        <w:rPr>
          <w:rFonts w:ascii="Calibri" w:eastAsia="Calibri" w:hAnsi="Calibri" w:cs="Calibri"/>
          <w:color w:val="002060"/>
          <w:sz w:val="20"/>
          <w:szCs w:val="20"/>
        </w:rPr>
        <w:tab/>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4 horas aprox. </w:t>
      </w:r>
      <w:r>
        <w:rPr>
          <w:rFonts w:ascii="Calibri" w:eastAsia="Calibri" w:hAnsi="Calibri" w:cs="Calibri"/>
          <w:color w:val="002060"/>
          <w:sz w:val="20"/>
          <w:szCs w:val="20"/>
        </w:rPr>
        <w:tab/>
      </w:r>
      <w:r>
        <w:rPr>
          <w:rFonts w:ascii="Calibri" w:eastAsia="Calibri" w:hAnsi="Calibri" w:cs="Calibri"/>
          <w:color w:val="002060"/>
          <w:sz w:val="20"/>
          <w:szCs w:val="20"/>
        </w:rPr>
        <w:tab/>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xml:space="preserve"> 09:00 o 14:00 horas.</w:t>
      </w:r>
    </w:p>
    <w:p w:rsidR="00F37D2A" w:rsidRDefault="00F37D2A">
      <w:pPr>
        <w:spacing w:after="0" w:line="240" w:lineRule="auto"/>
        <w:jc w:val="both"/>
        <w:rPr>
          <w:rFonts w:ascii="Calibri" w:eastAsia="Calibri" w:hAnsi="Calibri" w:cs="Calibri"/>
          <w:color w:val="002060"/>
          <w:sz w:val="20"/>
          <w:szCs w:val="20"/>
        </w:rPr>
      </w:pPr>
    </w:p>
    <w:p w:rsidR="00F37D2A" w:rsidRDefault="004827C7">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6|</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w:t>
      </w:r>
      <w:r>
        <w:rPr>
          <w:rFonts w:ascii="Calibri" w:eastAsia="Calibri" w:hAnsi="Calibri" w:cs="Calibri"/>
          <w:b/>
          <w:color w:val="002060"/>
          <w:sz w:val="24"/>
          <w:szCs w:val="24"/>
        </w:rPr>
        <w:t>(Visita a Guatapé y Piedra del Peñol)</w:t>
      </w:r>
    </w:p>
    <w:p w:rsidR="00F37D2A" w:rsidRDefault="004827C7">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Desayuno</w:t>
      </w:r>
      <w:r>
        <w:t xml:space="preserve">. </w:t>
      </w:r>
      <w:r>
        <w:rPr>
          <w:rFonts w:ascii="Calibri" w:eastAsia="Calibri" w:hAnsi="Calibri" w:cs="Calibri"/>
          <w:color w:val="002060"/>
          <w:sz w:val="20"/>
          <w:szCs w:val="20"/>
        </w:rPr>
        <w:t xml:space="preserve">La Piedra del Peñol es uno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 En esta excursión de un día te llevamos a un viaje pintoresco por la región montañosa del oeste de Antioquia. Disfruta de un almuerzo típico </w:t>
      </w:r>
      <w:proofErr w:type="gramStart"/>
      <w:r>
        <w:rPr>
          <w:rFonts w:ascii="Calibri" w:eastAsia="Calibri" w:hAnsi="Calibri" w:cs="Calibri"/>
          <w:color w:val="002060"/>
          <w:sz w:val="20"/>
          <w:szCs w:val="20"/>
        </w:rPr>
        <w:t>Colombiano</w:t>
      </w:r>
      <w:proofErr w:type="gramEnd"/>
      <w:r>
        <w:rPr>
          <w:rFonts w:ascii="Calibri" w:eastAsia="Calibri" w:hAnsi="Calibri" w:cs="Calibri"/>
          <w:color w:val="002060"/>
          <w:sz w:val="20"/>
          <w:szCs w:val="20"/>
        </w:rPr>
        <w:t xml:space="preserve"> en la orilla del embalse de Guatapé. </w:t>
      </w:r>
      <w:r>
        <w:rPr>
          <w:rFonts w:ascii="Calibri" w:eastAsia="Calibri" w:hAnsi="Calibri" w:cs="Calibri"/>
          <w:b/>
          <w:color w:val="002060"/>
          <w:sz w:val="20"/>
          <w:szCs w:val="20"/>
        </w:rPr>
        <w:t>El ascenso a la piedra del Peñol es opcional, no está incluida.</w:t>
      </w:r>
    </w:p>
    <w:p w:rsidR="00F37D2A" w:rsidRDefault="00F37D2A">
      <w:pPr>
        <w:spacing w:after="0" w:line="240" w:lineRule="auto"/>
        <w:jc w:val="both"/>
        <w:rPr>
          <w:rFonts w:ascii="Calibri" w:eastAsia="Calibri" w:hAnsi="Calibri" w:cs="Calibri"/>
          <w:color w:val="002060"/>
          <w:sz w:val="20"/>
          <w:szCs w:val="20"/>
        </w:rPr>
      </w:pP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Transporte en servicio privado, traslado en </w:t>
      </w:r>
      <w:proofErr w:type="spellStart"/>
      <w:r>
        <w:rPr>
          <w:rFonts w:ascii="Calibri" w:eastAsia="Calibri" w:hAnsi="Calibri" w:cs="Calibri"/>
          <w:color w:val="002060"/>
          <w:sz w:val="20"/>
          <w:szCs w:val="20"/>
        </w:rPr>
        <w:t>Tuk-Tuk</w:t>
      </w:r>
      <w:proofErr w:type="spellEnd"/>
      <w:r>
        <w:rPr>
          <w:rFonts w:ascii="Calibri" w:eastAsia="Calibri" w:hAnsi="Calibri" w:cs="Calibri"/>
          <w:color w:val="002060"/>
          <w:sz w:val="20"/>
          <w:szCs w:val="20"/>
        </w:rPr>
        <w:t>, guía de turismo profesional en el idioma seleccionado, almuerzo típico (plato fuerte y bebida no alcohólica).</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Operación</w:t>
      </w:r>
      <w:r>
        <w:rPr>
          <w:rFonts w:ascii="Calibri" w:eastAsia="Calibri" w:hAnsi="Calibri" w:cs="Calibri"/>
          <w:color w:val="002060"/>
          <w:sz w:val="20"/>
          <w:szCs w:val="20"/>
        </w:rPr>
        <w:t xml:space="preserve">: </w:t>
      </w:r>
      <w:proofErr w:type="gramStart"/>
      <w:r>
        <w:rPr>
          <w:rFonts w:ascii="Calibri" w:eastAsia="Calibri" w:hAnsi="Calibri" w:cs="Calibri"/>
          <w:color w:val="002060"/>
          <w:sz w:val="20"/>
          <w:szCs w:val="20"/>
        </w:rPr>
        <w:t>Lunes</w:t>
      </w:r>
      <w:proofErr w:type="gramEnd"/>
      <w:r>
        <w:rPr>
          <w:rFonts w:ascii="Calibri" w:eastAsia="Calibri" w:hAnsi="Calibri" w:cs="Calibri"/>
          <w:color w:val="002060"/>
          <w:sz w:val="20"/>
          <w:szCs w:val="20"/>
        </w:rPr>
        <w:t xml:space="preserve"> a Domingo 8:00 horas.</w:t>
      </w:r>
      <w:r>
        <w:rPr>
          <w:rFonts w:ascii="Calibri" w:eastAsia="Calibri" w:hAnsi="Calibri" w:cs="Calibri"/>
          <w:color w:val="002060"/>
          <w:sz w:val="20"/>
          <w:szCs w:val="20"/>
        </w:rPr>
        <w:tab/>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8 Horas aproximadamente.</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No incluye</w:t>
      </w:r>
      <w:r>
        <w:rPr>
          <w:rFonts w:ascii="Calibri" w:eastAsia="Calibri" w:hAnsi="Calibri" w:cs="Calibri"/>
          <w:color w:val="002060"/>
          <w:sz w:val="20"/>
          <w:szCs w:val="20"/>
        </w:rPr>
        <w:t>: Boleto de ascenso a la piedra y recorrido en lancha.</w:t>
      </w:r>
    </w:p>
    <w:p w:rsidR="00F37D2A" w:rsidRDefault="00F37D2A">
      <w:pPr>
        <w:tabs>
          <w:tab w:val="left" w:pos="1170"/>
        </w:tabs>
        <w:spacing w:after="0"/>
        <w:jc w:val="both"/>
        <w:rPr>
          <w:rFonts w:ascii="Calibri" w:eastAsia="Calibri" w:hAnsi="Calibri" w:cs="Calibri"/>
          <w:color w:val="002060"/>
          <w:sz w:val="20"/>
          <w:szCs w:val="20"/>
        </w:rPr>
      </w:pPr>
    </w:p>
    <w:p w:rsidR="00F37D2A" w:rsidRDefault="00F37D2A">
      <w:pPr>
        <w:tabs>
          <w:tab w:val="left" w:pos="1170"/>
        </w:tabs>
        <w:spacing w:after="0"/>
        <w:jc w:val="both"/>
        <w:rPr>
          <w:rFonts w:ascii="Calibri" w:eastAsia="Calibri" w:hAnsi="Calibri" w:cs="Calibri"/>
          <w:color w:val="002060"/>
          <w:sz w:val="20"/>
          <w:szCs w:val="20"/>
        </w:rPr>
      </w:pPr>
    </w:p>
    <w:p w:rsidR="00F37D2A" w:rsidRDefault="00F37D2A">
      <w:pPr>
        <w:tabs>
          <w:tab w:val="left" w:pos="1170"/>
        </w:tabs>
        <w:spacing w:after="0"/>
        <w:jc w:val="both"/>
        <w:rPr>
          <w:rFonts w:ascii="Calibri" w:eastAsia="Calibri" w:hAnsi="Calibri" w:cs="Calibri"/>
          <w:color w:val="002060"/>
          <w:sz w:val="20"/>
          <w:szCs w:val="20"/>
        </w:rPr>
      </w:pPr>
    </w:p>
    <w:p w:rsidR="00F37D2A" w:rsidRDefault="004827C7">
      <w:pPr>
        <w:tabs>
          <w:tab w:val="left" w:pos="1170"/>
        </w:tabs>
        <w:spacing w:after="0"/>
        <w:jc w:val="both"/>
        <w:rPr>
          <w:rFonts w:ascii="Calibri" w:eastAsia="Calibri" w:hAnsi="Calibri" w:cs="Calibri"/>
          <w:b/>
          <w:color w:val="FF0000"/>
          <w:sz w:val="24"/>
          <w:szCs w:val="24"/>
        </w:rPr>
      </w:pPr>
      <w:r>
        <w:rPr>
          <w:rFonts w:ascii="Calibri" w:eastAsia="Calibri" w:hAnsi="Calibri" w:cs="Calibri"/>
          <w:b/>
          <w:color w:val="002060"/>
          <w:sz w:val="24"/>
          <w:szCs w:val="24"/>
        </w:rPr>
        <w:lastRenderedPageBreak/>
        <w:t>Día 7|</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 Cartagena </w:t>
      </w:r>
      <w:r>
        <w:rPr>
          <w:rFonts w:ascii="Calibri" w:eastAsia="Calibri" w:hAnsi="Calibri" w:cs="Calibri"/>
          <w:b/>
          <w:color w:val="002060"/>
          <w:sz w:val="24"/>
          <w:szCs w:val="24"/>
        </w:rPr>
        <w:t>(Visita de ciudad)</w:t>
      </w:r>
    </w:p>
    <w:p w:rsidR="00F37D2A" w:rsidRDefault="004827C7">
      <w:pPr>
        <w:tabs>
          <w:tab w:val="left" w:pos="1170"/>
        </w:tabs>
        <w:spacing w:after="0"/>
        <w:jc w:val="both"/>
        <w:rPr>
          <w:rFonts w:ascii="Calibri" w:eastAsia="Calibri" w:hAnsi="Calibri" w:cs="Calibri"/>
          <w:b/>
          <w:color w:val="FF000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A la hora indicada traslado al aeropuerto para tomar vuelo con destino a la Ciudad de Cartagena</w:t>
      </w:r>
      <w:r>
        <w:rPr>
          <w:rFonts w:ascii="Calibri" w:eastAsia="Calibri" w:hAnsi="Calibri" w:cs="Calibri"/>
          <w:color w:val="FF0000"/>
          <w:sz w:val="20"/>
          <w:szCs w:val="20"/>
        </w:rPr>
        <w:t> </w:t>
      </w:r>
      <w:r>
        <w:rPr>
          <w:rFonts w:ascii="Calibri" w:eastAsia="Calibri" w:hAnsi="Calibri" w:cs="Calibri"/>
          <w:b/>
          <w:color w:val="FF0000"/>
          <w:sz w:val="20"/>
          <w:szCs w:val="20"/>
        </w:rPr>
        <w:t>(Vuelo no incluido).  Nota: Vuelo interno llegando antes de las 10AM.</w:t>
      </w:r>
      <w:r>
        <w:rPr>
          <w:rFonts w:ascii="Calibri" w:eastAsia="Calibri" w:hAnsi="Calibri" w:cs="Calibri"/>
          <w:color w:val="FF0000"/>
          <w:sz w:val="20"/>
          <w:szCs w:val="20"/>
        </w:rPr>
        <w:t>  </w:t>
      </w:r>
      <w:r>
        <w:rPr>
          <w:rFonts w:ascii="Calibri" w:eastAsia="Calibri" w:hAnsi="Calibri" w:cs="Calibri"/>
          <w:color w:val="002060"/>
          <w:sz w:val="20"/>
          <w:szCs w:val="20"/>
        </w:rPr>
        <w:t>Llegada, recepción y traslado al hotel.</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 </w:t>
      </w:r>
      <w:r>
        <w:rPr>
          <w:rFonts w:ascii="Calibri" w:eastAsia="Calibri" w:hAnsi="Calibri" w:cs="Calibri"/>
          <w:b/>
          <w:color w:val="002060"/>
          <w:sz w:val="20"/>
          <w:szCs w:val="20"/>
        </w:rPr>
        <w:t>alojamiento.</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 </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3.5 horas aprox.</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w:t>
      </w:r>
      <w:r>
        <w:rPr>
          <w:rFonts w:ascii="Calibri" w:eastAsia="Calibri" w:hAnsi="Calibri" w:cs="Calibri"/>
          <w:color w:val="002060"/>
          <w:sz w:val="20"/>
          <w:szCs w:val="20"/>
        </w:rPr>
        <w:br/>
        <w:t>13:10 Hotel Corales de Indias</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13:15 Zona Norte hasta el hotel Sonesta</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13:40 Las Bóvedas #3</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13:45 Teatro Heredia Adolfo Mejía</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compartido, guía de turismo profesional en el idioma español, entrada al Castillo de San</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Felipe y Cerro de la Popa</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Los horarios de salida aplican de acuerdo con la ubicación del hotel donde esté hospedado el pasajero.</w:t>
      </w:r>
      <w:r>
        <w:rPr>
          <w:rFonts w:ascii="Calibri" w:eastAsia="Calibri" w:hAnsi="Calibri" w:cs="Calibri"/>
          <w:color w:val="002060"/>
          <w:sz w:val="20"/>
          <w:szCs w:val="20"/>
        </w:rPr>
        <w:br/>
      </w:r>
      <w:r>
        <w:rPr>
          <w:rFonts w:ascii="Calibri" w:eastAsia="Calibri" w:hAnsi="Calibri" w:cs="Calibri"/>
          <w:b/>
          <w:color w:val="002060"/>
          <w:sz w:val="20"/>
          <w:szCs w:val="20"/>
        </w:rPr>
        <w:t>Nota 2:</w:t>
      </w:r>
      <w:r>
        <w:rPr>
          <w:rFonts w:ascii="Calibri" w:eastAsia="Calibri" w:hAnsi="Calibri" w:cs="Calibri"/>
          <w:color w:val="002060"/>
          <w:sz w:val="20"/>
          <w:szCs w:val="20"/>
        </w:rPr>
        <w:t> Los pasajeros que se hospedan en el centro histórico deben llegar a los puntos de recogida indicados anteriormente. </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cálido. </w:t>
      </w:r>
    </w:p>
    <w:p w:rsidR="00F37D2A" w:rsidRDefault="004827C7">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rsidR="00F37D2A" w:rsidRDefault="00F37D2A">
      <w:pPr>
        <w:spacing w:after="0" w:line="240" w:lineRule="auto"/>
        <w:rPr>
          <w:rFonts w:ascii="Calibri" w:eastAsia="Calibri" w:hAnsi="Calibri" w:cs="Calibri"/>
          <w:b/>
          <w:color w:val="002060"/>
          <w:sz w:val="20"/>
          <w:szCs w:val="20"/>
        </w:rPr>
      </w:pPr>
    </w:p>
    <w:p w:rsidR="00F37D2A" w:rsidRDefault="004827C7">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Día 8|</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(Excursión a Isla del Rosario: San Pedro de Majagua)</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Traslado desde el hotel al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de regreso al hotel.</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8 horas aprox. </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08:00 desde el muelle de la bodeguita.</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Medio </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Traslado hotel – muelle – hotel, Transporte marítimo en lanchas rápidas ida y regreso del muelle en servicio compartido, almuerzo típico menú conformado por un plato fuerte, postre y una bebida no alcohólica, sillas para la playa. </w:t>
      </w:r>
      <w:r>
        <w:rPr>
          <w:rFonts w:ascii="Calibri" w:eastAsia="Calibri" w:hAnsi="Calibri" w:cs="Calibri"/>
          <w:b/>
          <w:color w:val="002060"/>
          <w:sz w:val="20"/>
          <w:szCs w:val="20"/>
        </w:rPr>
        <w:t>No incluye</w:t>
      </w:r>
      <w:r>
        <w:rPr>
          <w:rFonts w:ascii="Calibri" w:eastAsia="Calibri" w:hAnsi="Calibri" w:cs="Calibri"/>
          <w:color w:val="002060"/>
          <w:sz w:val="20"/>
          <w:szCs w:val="20"/>
        </w:rPr>
        <w:t xml:space="preserve">: Impuesto de muelle y entrada al acuario San Martín de Pajares. Pago directo en el muelle del tour. </w:t>
      </w:r>
    </w:p>
    <w:p w:rsidR="00F37D2A" w:rsidRDefault="004827C7">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ropa cómoda para la playa, toallas y bloqueador solar. - No aplica para niños menores de 3 años</w:t>
      </w:r>
    </w:p>
    <w:p w:rsidR="00F37D2A" w:rsidRDefault="00F37D2A">
      <w:pPr>
        <w:spacing w:after="0" w:line="240" w:lineRule="auto"/>
        <w:rPr>
          <w:rFonts w:ascii="Calibri" w:eastAsia="Calibri" w:hAnsi="Calibri" w:cs="Calibri"/>
          <w:b/>
          <w:color w:val="002060"/>
          <w:sz w:val="20"/>
          <w:szCs w:val="20"/>
        </w:rPr>
      </w:pPr>
    </w:p>
    <w:p w:rsidR="00F37D2A" w:rsidRDefault="004827C7">
      <w:pPr>
        <w:spacing w:after="0" w:line="240" w:lineRule="auto"/>
        <w:rPr>
          <w:rFonts w:ascii="Calibri" w:eastAsia="Calibri" w:hAnsi="Calibri" w:cs="Calibri"/>
          <w:b/>
          <w:color w:val="FF0000"/>
          <w:sz w:val="24"/>
          <w:szCs w:val="24"/>
        </w:rPr>
      </w:pPr>
      <w:r>
        <w:rPr>
          <w:rFonts w:ascii="Calibri" w:eastAsia="Calibri" w:hAnsi="Calibri" w:cs="Calibri"/>
          <w:b/>
          <w:color w:val="002060"/>
          <w:sz w:val="24"/>
          <w:szCs w:val="24"/>
        </w:rPr>
        <w:t>Día 9|</w:t>
      </w:r>
      <w:r>
        <w:rPr>
          <w:sz w:val="24"/>
          <w:szCs w:val="24"/>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F37D2A" w:rsidRDefault="004827C7">
      <w:pPr>
        <w:spacing w:after="0" w:line="240" w:lineRule="auto"/>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color w:val="002060"/>
          <w:sz w:val="20"/>
          <w:szCs w:val="20"/>
        </w:rPr>
        <w:t>Alojamiento.</w:t>
      </w:r>
    </w:p>
    <w:p w:rsidR="00F37D2A" w:rsidRDefault="00F37D2A">
      <w:pPr>
        <w:spacing w:after="0" w:line="240" w:lineRule="auto"/>
        <w:rPr>
          <w:rFonts w:ascii="Calibri" w:eastAsia="Calibri" w:hAnsi="Calibri" w:cs="Calibri"/>
          <w:color w:val="002060"/>
          <w:sz w:val="20"/>
          <w:szCs w:val="20"/>
        </w:rPr>
      </w:pP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4"/>
          <w:szCs w:val="24"/>
        </w:rPr>
        <w:t>Día 10|</w:t>
      </w:r>
      <w:r>
        <w:rPr>
          <w:sz w:val="24"/>
          <w:szCs w:val="24"/>
        </w:rPr>
        <w:t xml:space="preserve"> </w:t>
      </w:r>
      <w:r>
        <w:rPr>
          <w:rFonts w:ascii="Calibri" w:eastAsia="Calibri" w:hAnsi="Calibri" w:cs="Calibri"/>
          <w:b/>
          <w:color w:val="FF0000"/>
          <w:sz w:val="24"/>
          <w:szCs w:val="24"/>
        </w:rPr>
        <w:t>Cartagena – Guadalajara</w:t>
      </w:r>
    </w:p>
    <w:p w:rsidR="00F37D2A" w:rsidRDefault="004827C7">
      <w:pPr>
        <w:spacing w:after="0" w:line="240" w:lineRule="auto"/>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Guadalajara. </w:t>
      </w:r>
      <w:r>
        <w:rPr>
          <w:rFonts w:ascii="Calibri" w:eastAsia="Calibri" w:hAnsi="Calibri" w:cs="Calibri"/>
          <w:b/>
          <w:color w:val="002060"/>
          <w:sz w:val="20"/>
          <w:szCs w:val="20"/>
        </w:rPr>
        <w:t>Fin de los servicios.</w:t>
      </w:r>
    </w:p>
    <w:p w:rsidR="00F37D2A" w:rsidRDefault="004827C7">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BOGOTÁ</w:t>
      </w:r>
    </w:p>
    <w:p w:rsidR="00F37D2A" w:rsidRDefault="004827C7">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F37D2A" w:rsidRDefault="004827C7">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rsidR="00F37D2A" w:rsidRDefault="004827C7">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Desayunos diarios.</w:t>
      </w:r>
    </w:p>
    <w:p w:rsidR="00F37D2A" w:rsidRDefault="004827C7">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a la ciudad con Monserrate y almuerzo en servicio privado con guía en español.</w:t>
      </w:r>
    </w:p>
    <w:p w:rsidR="00F37D2A" w:rsidRDefault="004827C7">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F37D2A" w:rsidRDefault="00F37D2A">
      <w:pPr>
        <w:spacing w:after="0" w:line="240" w:lineRule="auto"/>
        <w:rPr>
          <w:rFonts w:ascii="Calibri" w:eastAsia="Calibri" w:hAnsi="Calibri" w:cs="Calibri"/>
          <w:color w:val="002060"/>
          <w:sz w:val="10"/>
          <w:szCs w:val="10"/>
        </w:rPr>
      </w:pP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CALI</w:t>
      </w:r>
    </w:p>
    <w:p w:rsidR="00F37D2A" w:rsidRDefault="004827C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aeropuerto - hotel en servicio privado.</w:t>
      </w:r>
    </w:p>
    <w:p w:rsidR="00F37D2A" w:rsidRDefault="004827C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rsidR="00F37D2A" w:rsidRDefault="004827C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F37D2A" w:rsidRDefault="004827C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ciudad en servicio privado.</w:t>
      </w:r>
    </w:p>
    <w:p w:rsidR="00F37D2A" w:rsidRDefault="004827C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F37D2A" w:rsidRDefault="00F37D2A">
      <w:pPr>
        <w:spacing w:after="0" w:line="240" w:lineRule="auto"/>
        <w:rPr>
          <w:rFonts w:ascii="Calibri" w:eastAsia="Calibri" w:hAnsi="Calibri" w:cs="Calibri"/>
          <w:b/>
          <w:color w:val="002060"/>
          <w:sz w:val="10"/>
          <w:szCs w:val="10"/>
        </w:rPr>
      </w:pP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MEDELLÍN</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2 noches de alojamiento en el hotel elegido.</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privado con guía en español. </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al Embalse del Peñol y Guatapé con traslado en </w:t>
      </w:r>
      <w:proofErr w:type="spellStart"/>
      <w:r>
        <w:rPr>
          <w:rFonts w:ascii="Calibri" w:eastAsia="Calibri" w:hAnsi="Calibri" w:cs="Calibri"/>
          <w:color w:val="002060"/>
          <w:sz w:val="20"/>
          <w:szCs w:val="20"/>
        </w:rPr>
        <w:t>Tuk-Tuk</w:t>
      </w:r>
      <w:proofErr w:type="spellEnd"/>
      <w:r>
        <w:rPr>
          <w:rFonts w:ascii="Calibri" w:eastAsia="Calibri" w:hAnsi="Calibri" w:cs="Calibri"/>
          <w:color w:val="002060"/>
          <w:sz w:val="20"/>
          <w:szCs w:val="20"/>
        </w:rPr>
        <w:t xml:space="preserve"> con almuerzo sin ascenso a la piedra del Peñol y paseo en lancha.</w:t>
      </w:r>
    </w:p>
    <w:p w:rsidR="00F37D2A" w:rsidRDefault="004827C7">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F37D2A" w:rsidRDefault="00F37D2A">
      <w:pPr>
        <w:spacing w:after="0" w:line="240" w:lineRule="auto"/>
        <w:rPr>
          <w:rFonts w:ascii="Calibri" w:eastAsia="Calibri" w:hAnsi="Calibri" w:cs="Calibri"/>
          <w:color w:val="002060"/>
          <w:sz w:val="10"/>
          <w:szCs w:val="10"/>
        </w:rPr>
      </w:pPr>
    </w:p>
    <w:p w:rsidR="00F37D2A" w:rsidRDefault="004827C7">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CARTAGENA</w:t>
      </w:r>
      <w:r>
        <w:rPr>
          <w:rFonts w:ascii="Calibri" w:eastAsia="Calibri" w:hAnsi="Calibri" w:cs="Calibri"/>
          <w:color w:val="002060"/>
          <w:sz w:val="20"/>
          <w:szCs w:val="20"/>
        </w:rPr>
        <w:t xml:space="preserve"> </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panorámica por la ciudad en servicio compartido con guía en español. (Salida desde la 13:10)</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 muelle – hotel en servicio privado.</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rsidR="00F37D2A" w:rsidRDefault="004827C7">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4827C7">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Boletos de avión internacionales e internos (precio orientativo)</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Exceso de equipaje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Seguro hotelero (no obligatorio)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Opcionales que se ofrezcan en el destino. </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rsidR="00F37D2A" w:rsidRDefault="004827C7">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F37D2A" w:rsidRDefault="00F37D2A">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3C5AC9" w:rsidRDefault="003C5AC9">
      <w:pPr>
        <w:pBdr>
          <w:top w:val="nil"/>
          <w:left w:val="nil"/>
          <w:bottom w:val="nil"/>
          <w:right w:val="nil"/>
          <w:between w:val="nil"/>
        </w:pBdr>
        <w:spacing w:after="0"/>
        <w:jc w:val="both"/>
        <w:rPr>
          <w:rFonts w:ascii="Calibri" w:eastAsia="Calibri" w:hAnsi="Calibri" w:cs="Calibri"/>
          <w:b/>
          <w:color w:val="0070C0"/>
          <w:sz w:val="26"/>
          <w:szCs w:val="26"/>
        </w:rPr>
      </w:pPr>
    </w:p>
    <w:p w:rsidR="00F37D2A" w:rsidRPr="003C5AC9" w:rsidRDefault="004827C7">
      <w:pPr>
        <w:pBdr>
          <w:top w:val="nil"/>
          <w:left w:val="nil"/>
          <w:bottom w:val="nil"/>
          <w:right w:val="nil"/>
          <w:between w:val="nil"/>
        </w:pBdr>
        <w:spacing w:after="0"/>
        <w:jc w:val="both"/>
        <w:rPr>
          <w:rFonts w:ascii="Calibri" w:eastAsia="Calibri" w:hAnsi="Calibri" w:cs="Calibri"/>
          <w:b/>
          <w:color w:val="0070C0"/>
          <w:szCs w:val="26"/>
        </w:rPr>
      </w:pPr>
      <w:r w:rsidRPr="003C5AC9">
        <w:rPr>
          <w:rFonts w:ascii="Calibri" w:eastAsia="Calibri" w:hAnsi="Calibri" w:cs="Calibri"/>
          <w:b/>
          <w:color w:val="0070C0"/>
          <w:szCs w:val="26"/>
        </w:rPr>
        <w:lastRenderedPageBreak/>
        <w:t>NOTA IMPORTANTE:</w:t>
      </w:r>
    </w:p>
    <w:p w:rsidR="00F37D2A" w:rsidRDefault="004827C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Las tarifas no aplican en temporada alta: Semana santa (29 marzo al 5 abril), semana de receso (5 al 11 octubre), ferias y eventos dentro de las ciudades. Ferias y eventos dentro de las ciudades. Preguntar a su asesor. (Solo aplica las fechas establecidas). </w:t>
      </w:r>
    </w:p>
    <w:p w:rsidR="00F37D2A" w:rsidRDefault="004827C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Precios y hoteles sujetos a cambio sin previo aviso y a disponibilidad en el momento de reservar. </w:t>
      </w:r>
    </w:p>
    <w:p w:rsidR="00F37D2A" w:rsidRPr="003C5AC9" w:rsidRDefault="004827C7" w:rsidP="003C5AC9">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3C5AC9">
        <w:rPr>
          <w:rFonts w:ascii="Calibri" w:eastAsia="Calibri" w:hAnsi="Calibri" w:cs="Calibri"/>
          <w:color w:val="002060"/>
          <w:sz w:val="20"/>
          <w:szCs w:val="20"/>
        </w:rPr>
        <w:t>Opera mínimo 2 pasajeros.</w:t>
      </w:r>
      <w:r w:rsidR="003C5AC9">
        <w:rPr>
          <w:rFonts w:ascii="Calibri" w:eastAsia="Calibri" w:hAnsi="Calibri" w:cs="Calibri"/>
          <w:color w:val="002060"/>
          <w:sz w:val="20"/>
          <w:szCs w:val="20"/>
        </w:rPr>
        <w:t xml:space="preserve"> </w:t>
      </w:r>
      <w:r w:rsidRPr="003C5AC9">
        <w:rPr>
          <w:rFonts w:ascii="Calibri" w:eastAsia="Calibri" w:hAnsi="Calibri" w:cs="Calibri"/>
          <w:color w:val="002060"/>
          <w:sz w:val="20"/>
          <w:szCs w:val="20"/>
        </w:rPr>
        <w:t xml:space="preserve">Niños de 2 a 9 años acompañados con sus padres. </w:t>
      </w:r>
    </w:p>
    <w:p w:rsidR="00F37D2A" w:rsidRDefault="004827C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 al 31 diciembre 2026.</w:t>
      </w:r>
    </w:p>
    <w:p w:rsidR="00F37D2A" w:rsidRDefault="00F37D2A">
      <w:pPr>
        <w:pBdr>
          <w:top w:val="nil"/>
          <w:left w:val="nil"/>
          <w:bottom w:val="nil"/>
          <w:right w:val="nil"/>
          <w:between w:val="nil"/>
        </w:pBdr>
        <w:spacing w:after="0" w:line="240" w:lineRule="auto"/>
        <w:ind w:left="360"/>
        <w:rPr>
          <w:rFonts w:ascii="Calibri" w:eastAsia="Calibri" w:hAnsi="Calibri" w:cs="Calibri"/>
          <w:color w:val="002060"/>
          <w:sz w:val="10"/>
          <w:szCs w:val="10"/>
        </w:rPr>
      </w:pPr>
    </w:p>
    <w:tbl>
      <w:tblPr>
        <w:tblStyle w:val="a"/>
        <w:tblW w:w="7660" w:type="dxa"/>
        <w:jc w:val="center"/>
        <w:tblInd w:w="0" w:type="dxa"/>
        <w:tblLayout w:type="fixed"/>
        <w:tblLook w:val="0400" w:firstRow="0" w:lastRow="0" w:firstColumn="0" w:lastColumn="0" w:noHBand="0" w:noVBand="1"/>
      </w:tblPr>
      <w:tblGrid>
        <w:gridCol w:w="1822"/>
        <w:gridCol w:w="3315"/>
        <w:gridCol w:w="1834"/>
        <w:gridCol w:w="689"/>
      </w:tblGrid>
      <w:tr w:rsidR="00F37D2A">
        <w:trPr>
          <w:trHeight w:val="305"/>
          <w:jc w:val="center"/>
        </w:trPr>
        <w:tc>
          <w:tcPr>
            <w:tcW w:w="7661" w:type="dxa"/>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LISTA DE HOTELES (Previstos o similares)</w:t>
            </w:r>
          </w:p>
        </w:tc>
      </w:tr>
      <w:tr w:rsidR="00F37D2A">
        <w:trPr>
          <w:trHeight w:val="255"/>
          <w:jc w:val="center"/>
        </w:trPr>
        <w:tc>
          <w:tcPr>
            <w:tcW w:w="1823" w:type="dxa"/>
            <w:tcBorders>
              <w:left w:val="single" w:sz="6" w:space="0" w:color="0563C1"/>
              <w:bottom w:val="single" w:sz="6" w:space="0" w:color="716B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CIUDAD</w:t>
            </w:r>
          </w:p>
        </w:tc>
        <w:tc>
          <w:tcPr>
            <w:tcW w:w="3315" w:type="dxa"/>
            <w:tcBorders>
              <w:bottom w:val="single" w:sz="6" w:space="0" w:color="716B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1834" w:type="dxa"/>
            <w:tcBorders>
              <w:bottom w:val="single" w:sz="6" w:space="0" w:color="716B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HABITACIÓN</w:t>
            </w:r>
          </w:p>
        </w:tc>
        <w:tc>
          <w:tcPr>
            <w:tcW w:w="689"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F37D2A">
        <w:trPr>
          <w:trHeight w:val="132"/>
          <w:jc w:val="center"/>
        </w:trPr>
        <w:tc>
          <w:tcPr>
            <w:tcW w:w="1823" w:type="dxa"/>
            <w:vMerge w:val="restart"/>
            <w:tcBorders>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BOGOTÁ</w:t>
            </w:r>
          </w:p>
        </w:tc>
        <w:tc>
          <w:tcPr>
            <w:tcW w:w="3315"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ANDES PLAZA</w:t>
            </w:r>
          </w:p>
        </w:tc>
        <w:tc>
          <w:tcPr>
            <w:tcW w:w="1834"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F37D2A">
        <w:trPr>
          <w:trHeight w:val="164"/>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BEST WESTERN</w:t>
            </w:r>
          </w:p>
        </w:tc>
        <w:tc>
          <w:tcPr>
            <w:tcW w:w="1834"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F37D2A">
        <w:trPr>
          <w:trHeight w:val="80"/>
          <w:jc w:val="center"/>
        </w:trPr>
        <w:tc>
          <w:tcPr>
            <w:tcW w:w="1823"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EL DORADO</w:t>
            </w:r>
          </w:p>
        </w:tc>
        <w:tc>
          <w:tcPr>
            <w:tcW w:w="1834" w:type="dxa"/>
            <w:tcBorders>
              <w:bottom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F37D2A">
        <w:trPr>
          <w:trHeight w:val="115"/>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CALI</w:t>
            </w:r>
          </w:p>
        </w:tc>
        <w:tc>
          <w:tcPr>
            <w:tcW w:w="3315"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AZOR</w:t>
            </w:r>
          </w:p>
        </w:tc>
        <w:tc>
          <w:tcPr>
            <w:tcW w:w="1834"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F37D2A">
        <w:trPr>
          <w:trHeight w:val="8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FARANDA</w:t>
            </w:r>
          </w:p>
        </w:tc>
        <w:tc>
          <w:tcPr>
            <w:tcW w:w="1834"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PREMIUM</w:t>
            </w:r>
          </w:p>
        </w:tc>
        <w:tc>
          <w:tcPr>
            <w:tcW w:w="689"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F37D2A">
        <w:trPr>
          <w:trHeight w:val="80"/>
          <w:jc w:val="center"/>
        </w:trPr>
        <w:tc>
          <w:tcPr>
            <w:tcW w:w="1823"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MARRIOTT</w:t>
            </w:r>
          </w:p>
        </w:tc>
        <w:tc>
          <w:tcPr>
            <w:tcW w:w="1834"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F37D2A">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MEDELLÍN</w:t>
            </w:r>
          </w:p>
        </w:tc>
        <w:tc>
          <w:tcPr>
            <w:tcW w:w="3315"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LOMAS 10</w:t>
            </w:r>
          </w:p>
        </w:tc>
        <w:tc>
          <w:tcPr>
            <w:tcW w:w="1834"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F37D2A">
        <w:trPr>
          <w:trHeight w:val="10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POBLADO ALEJANDRIA</w:t>
            </w:r>
          </w:p>
        </w:tc>
        <w:tc>
          <w:tcPr>
            <w:tcW w:w="1834"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F37D2A">
        <w:trPr>
          <w:trHeight w:val="80"/>
          <w:jc w:val="center"/>
        </w:trPr>
        <w:tc>
          <w:tcPr>
            <w:tcW w:w="1823"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DIEZ</w:t>
            </w:r>
          </w:p>
        </w:tc>
        <w:tc>
          <w:tcPr>
            <w:tcW w:w="1834" w:type="dxa"/>
            <w:tcBorders>
              <w:bottom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F37D2A">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CARTAGENA</w:t>
            </w:r>
          </w:p>
        </w:tc>
        <w:tc>
          <w:tcPr>
            <w:tcW w:w="3315"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CARTAGENA PLAZA</w:t>
            </w:r>
          </w:p>
        </w:tc>
        <w:tc>
          <w:tcPr>
            <w:tcW w:w="1834"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F37D2A">
        <w:trPr>
          <w:trHeight w:val="8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GHL CORALES DE INDIAS</w:t>
            </w:r>
          </w:p>
        </w:tc>
        <w:tc>
          <w:tcPr>
            <w:tcW w:w="1834"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F37D2A">
        <w:trPr>
          <w:trHeight w:val="80"/>
          <w:jc w:val="center"/>
        </w:trPr>
        <w:tc>
          <w:tcPr>
            <w:tcW w:w="1823"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F37D2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CAPILLA DEL MAR</w:t>
            </w:r>
          </w:p>
        </w:tc>
        <w:tc>
          <w:tcPr>
            <w:tcW w:w="1834"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bl>
    <w:p w:rsidR="00F37D2A" w:rsidRDefault="00F37D2A">
      <w:pPr>
        <w:pBdr>
          <w:top w:val="nil"/>
          <w:left w:val="nil"/>
          <w:bottom w:val="nil"/>
          <w:right w:val="nil"/>
          <w:between w:val="nil"/>
        </w:pBdr>
        <w:spacing w:after="0" w:line="240" w:lineRule="auto"/>
        <w:ind w:left="360"/>
        <w:rPr>
          <w:rFonts w:ascii="Calibri" w:eastAsia="Calibri" w:hAnsi="Calibri" w:cs="Calibri"/>
          <w:color w:val="002060"/>
          <w:sz w:val="10"/>
          <w:szCs w:val="10"/>
        </w:rPr>
      </w:pPr>
    </w:p>
    <w:p w:rsidR="00F37D2A" w:rsidRDefault="00F37D2A">
      <w:pPr>
        <w:spacing w:after="0" w:line="240" w:lineRule="auto"/>
        <w:ind w:left="360"/>
        <w:rPr>
          <w:rFonts w:ascii="Calibri" w:eastAsia="Calibri" w:hAnsi="Calibri" w:cs="Calibri"/>
          <w:color w:val="002060"/>
          <w:sz w:val="10"/>
          <w:szCs w:val="10"/>
        </w:rPr>
      </w:pPr>
    </w:p>
    <w:tbl>
      <w:tblPr>
        <w:tblStyle w:val="a0"/>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F37D2A">
        <w:trPr>
          <w:trHeight w:val="283"/>
          <w:jc w:val="center"/>
        </w:trPr>
        <w:tc>
          <w:tcPr>
            <w:tcW w:w="7608"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PRECIO POR PERSONA EN USD</w:t>
            </w:r>
          </w:p>
        </w:tc>
      </w:tr>
      <w:tr w:rsidR="00F37D2A">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TURISTA </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37D2A">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1770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1640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2360</w:t>
            </w:r>
          </w:p>
        </w:tc>
        <w:tc>
          <w:tcPr>
            <w:tcW w:w="1051"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F37D2A">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2240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2110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2830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1850</w:t>
            </w:r>
          </w:p>
        </w:tc>
      </w:tr>
    </w:tbl>
    <w:p w:rsidR="00F37D2A" w:rsidRDefault="00F37D2A">
      <w:pPr>
        <w:spacing w:after="0" w:line="240" w:lineRule="auto"/>
        <w:rPr>
          <w:rFonts w:ascii="Calibri" w:eastAsia="Calibri" w:hAnsi="Calibri" w:cs="Calibri"/>
          <w:color w:val="002060"/>
          <w:sz w:val="10"/>
          <w:szCs w:val="10"/>
        </w:rPr>
      </w:pPr>
    </w:p>
    <w:tbl>
      <w:tblPr>
        <w:tblStyle w:val="a1"/>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F37D2A">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PRIMERA </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37D2A">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1950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1790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2670</w:t>
            </w:r>
          </w:p>
        </w:tc>
        <w:tc>
          <w:tcPr>
            <w:tcW w:w="1051"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F37D2A">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2420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2260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3140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1850</w:t>
            </w:r>
          </w:p>
        </w:tc>
      </w:tr>
    </w:tbl>
    <w:p w:rsidR="00F37D2A" w:rsidRDefault="00F37D2A">
      <w:pPr>
        <w:spacing w:after="0" w:line="240" w:lineRule="auto"/>
        <w:ind w:left="360"/>
        <w:rPr>
          <w:rFonts w:ascii="Calibri" w:eastAsia="Calibri" w:hAnsi="Calibri" w:cs="Calibri"/>
          <w:color w:val="002060"/>
          <w:sz w:val="10"/>
          <w:szCs w:val="10"/>
        </w:rPr>
      </w:pPr>
    </w:p>
    <w:tbl>
      <w:tblPr>
        <w:tblStyle w:val="a2"/>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F37D2A">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SUPERIOR</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F37D2A">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2170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1930</w:t>
            </w:r>
          </w:p>
        </w:tc>
        <w:tc>
          <w:tcPr>
            <w:tcW w:w="993"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3010</w:t>
            </w:r>
          </w:p>
        </w:tc>
        <w:tc>
          <w:tcPr>
            <w:tcW w:w="1051" w:type="dxa"/>
            <w:tcBorders>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F37D2A">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2640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2400</w:t>
            </w:r>
          </w:p>
        </w:tc>
        <w:tc>
          <w:tcPr>
            <w:tcW w:w="993" w:type="dxa"/>
            <w:tcBorders>
              <w:bottom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3480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1850</w:t>
            </w:r>
          </w:p>
        </w:tc>
      </w:tr>
    </w:tbl>
    <w:p w:rsidR="00F37D2A" w:rsidRDefault="00F37D2A">
      <w:pPr>
        <w:pBdr>
          <w:top w:val="nil"/>
          <w:left w:val="nil"/>
          <w:bottom w:val="nil"/>
          <w:right w:val="nil"/>
          <w:between w:val="nil"/>
        </w:pBdr>
        <w:spacing w:after="0" w:line="240" w:lineRule="auto"/>
        <w:rPr>
          <w:rFonts w:ascii="Calibri" w:eastAsia="Calibri" w:hAnsi="Calibri" w:cs="Calibri"/>
          <w:color w:val="002060"/>
          <w:sz w:val="18"/>
          <w:szCs w:val="18"/>
        </w:rPr>
      </w:pPr>
    </w:p>
    <w:tbl>
      <w:tblPr>
        <w:tblStyle w:val="a3"/>
        <w:tblW w:w="9539"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9539"/>
      </w:tblGrid>
      <w:tr w:rsidR="00F37D2A" w:rsidTr="003C5AC9">
        <w:trPr>
          <w:trHeight w:val="135"/>
          <w:jc w:val="center"/>
        </w:trPr>
        <w:tc>
          <w:tcPr>
            <w:tcW w:w="9539"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RUTA AÉREA PROPUESTA GDL/PTY/BOG/CLO/MDE/CTG/PTY/GDL</w:t>
            </w:r>
          </w:p>
        </w:tc>
      </w:tr>
      <w:tr w:rsidR="00F37D2A" w:rsidTr="003C5AC9">
        <w:trPr>
          <w:trHeight w:val="136"/>
          <w:jc w:val="center"/>
        </w:trPr>
        <w:tc>
          <w:tcPr>
            <w:tcW w:w="9539" w:type="dxa"/>
            <w:shd w:val="clear" w:color="auto" w:fill="002060"/>
            <w:tcMar>
              <w:top w:w="0" w:type="dxa"/>
              <w:left w:w="45" w:type="dxa"/>
              <w:bottom w:w="0" w:type="dxa"/>
              <w:right w:w="45" w:type="dxa"/>
            </w:tcMar>
            <w:vAlign w:val="center"/>
          </w:tcPr>
          <w:p w:rsidR="00F37D2A" w:rsidRDefault="004827C7">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IMPUESTOS (SUJETOS A CONFIRMACIÓN): 360 USD</w:t>
            </w:r>
          </w:p>
        </w:tc>
      </w:tr>
      <w:tr w:rsidR="00F37D2A" w:rsidTr="003C5AC9">
        <w:trPr>
          <w:trHeight w:val="114"/>
          <w:jc w:val="center"/>
        </w:trPr>
        <w:tc>
          <w:tcPr>
            <w:tcW w:w="9539" w:type="dxa"/>
            <w:shd w:val="clear" w:color="auto" w:fill="002060"/>
            <w:tcMar>
              <w:top w:w="0" w:type="dxa"/>
              <w:left w:w="45" w:type="dxa"/>
              <w:bottom w:w="0" w:type="dxa"/>
              <w:right w:w="45" w:type="dxa"/>
            </w:tcMar>
            <w:vAlign w:val="center"/>
          </w:tcPr>
          <w:p w:rsidR="00F37D2A" w:rsidRDefault="004827C7">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SUPLEMENTO PASAJERO VIAJANDO SOLO: 815 USD</w:t>
            </w:r>
          </w:p>
        </w:tc>
      </w:tr>
      <w:tr w:rsidR="00F37D2A" w:rsidTr="003C5AC9">
        <w:trPr>
          <w:trHeight w:val="244"/>
          <w:jc w:val="center"/>
        </w:trPr>
        <w:tc>
          <w:tcPr>
            <w:tcW w:w="9539"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F37D2A" w:rsidTr="003C5AC9">
        <w:trPr>
          <w:trHeight w:val="104"/>
          <w:jc w:val="center"/>
        </w:trPr>
        <w:tc>
          <w:tcPr>
            <w:tcW w:w="9539" w:type="dxa"/>
            <w:shd w:val="clear" w:color="auto" w:fill="FFFFFF"/>
            <w:tcMar>
              <w:top w:w="0" w:type="dxa"/>
              <w:left w:w="45" w:type="dxa"/>
              <w:bottom w:w="0" w:type="dxa"/>
              <w:right w:w="45" w:type="dxa"/>
            </w:tcMar>
            <w:vAlign w:val="bottom"/>
          </w:tcPr>
          <w:p w:rsidR="00F37D2A" w:rsidRDefault="004827C7">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EL PRECIO TERRESTRE CON AÉREO ES ORIENTATIVO, PUEDE SURGIR CAMBIOS DEPENDIENDO LA TEMPORADA</w:t>
            </w:r>
          </w:p>
        </w:tc>
      </w:tr>
      <w:tr w:rsidR="00F37D2A" w:rsidTr="003C5AC9">
        <w:trPr>
          <w:trHeight w:val="520"/>
          <w:jc w:val="center"/>
        </w:trPr>
        <w:tc>
          <w:tcPr>
            <w:tcW w:w="9539" w:type="dxa"/>
            <w:shd w:val="clear" w:color="auto" w:fill="FFFFFF"/>
            <w:tcMar>
              <w:top w:w="0" w:type="dxa"/>
              <w:left w:w="45" w:type="dxa"/>
              <w:bottom w:w="0" w:type="dxa"/>
              <w:right w:w="45" w:type="dxa"/>
            </w:tcMar>
            <w:vAlign w:val="center"/>
          </w:tcPr>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color w:val="002060"/>
                <w:sz w:val="20"/>
                <w:szCs w:val="20"/>
              </w:rPr>
              <w:t xml:space="preserve"> </w:t>
            </w:r>
          </w:p>
          <w:p w:rsidR="00F37D2A" w:rsidRDefault="004827C7">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VIGENCIA AL 10 DICIEMBRE 2026.</w:t>
            </w:r>
          </w:p>
        </w:tc>
      </w:tr>
    </w:tbl>
    <w:p w:rsidR="00F37D2A" w:rsidRDefault="00F37D2A">
      <w:pPr>
        <w:pBdr>
          <w:top w:val="nil"/>
          <w:left w:val="nil"/>
          <w:bottom w:val="nil"/>
          <w:right w:val="nil"/>
          <w:between w:val="nil"/>
        </w:pBdr>
        <w:spacing w:after="0" w:line="240" w:lineRule="auto"/>
        <w:rPr>
          <w:rFonts w:ascii="Calibri" w:eastAsia="Calibri" w:hAnsi="Calibri" w:cs="Calibri"/>
          <w:color w:val="002060"/>
          <w:sz w:val="6"/>
          <w:szCs w:val="6"/>
        </w:rPr>
      </w:pPr>
    </w:p>
    <w:sectPr w:rsidR="00F37D2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DB8" w:rsidRDefault="004E2DB8">
      <w:pPr>
        <w:spacing w:after="0" w:line="240" w:lineRule="auto"/>
      </w:pPr>
      <w:r>
        <w:separator/>
      </w:r>
    </w:p>
  </w:endnote>
  <w:endnote w:type="continuationSeparator" w:id="0">
    <w:p w:rsidR="004E2DB8" w:rsidRDefault="004E2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86B560E-CC6D-4B19-9CB2-FC84D5974FB1}"/>
  </w:font>
  <w:font w:name="Cambria">
    <w:panose1 w:val="02040503050406030204"/>
    <w:charset w:val="00"/>
    <w:family w:val="roman"/>
    <w:pitch w:val="variable"/>
    <w:sig w:usb0="E00006FF" w:usb1="420024FF" w:usb2="02000000" w:usb3="00000000" w:csb0="0000019F" w:csb1="00000000"/>
    <w:embedRegular r:id="rId2" w:fontKey="{BA8AD7B3-8456-4032-8E2D-5930AA4C6FC2}"/>
    <w:embedBold r:id="rId3" w:fontKey="{13BF87B8-DE07-462C-A7BF-FD0CBC37BC36}"/>
  </w:font>
  <w:font w:name="Calibri">
    <w:panose1 w:val="020F0502020204030204"/>
    <w:charset w:val="00"/>
    <w:family w:val="swiss"/>
    <w:pitch w:val="variable"/>
    <w:sig w:usb0="E4002EFF" w:usb1="C200247B" w:usb2="00000009" w:usb3="00000000" w:csb0="000001FF" w:csb1="00000000"/>
    <w:embedRegular r:id="rId4" w:fontKey="{F623ACF3-BA36-4D09-97B6-81BFD8205295}"/>
    <w:embedBold r:id="rId5" w:fontKey="{2714713B-40FC-403A-ADD7-C41B0071991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E2BCEC6-ECD2-4E69-B15A-06CE64E827C0}"/>
  </w:font>
  <w:font w:name="Eras Medium ITC">
    <w:panose1 w:val="020B0602030504020804"/>
    <w:charset w:val="00"/>
    <w:family w:val="swiss"/>
    <w:pitch w:val="variable"/>
    <w:sig w:usb0="00000003" w:usb1="00000000" w:usb2="00000000" w:usb3="00000000" w:csb0="00000001" w:csb1="00000000"/>
    <w:embedRegular r:id="rId7" w:fontKey="{B8888DFE-357B-4450-9FE4-5866CFBD41C6}"/>
  </w:font>
  <w:font w:name="Lucida Sans Unicode">
    <w:panose1 w:val="020B0602030504020204"/>
    <w:charset w:val="00"/>
    <w:family w:val="swiss"/>
    <w:pitch w:val="variable"/>
    <w:sig w:usb0="80000AFF" w:usb1="0000396B" w:usb2="00000000" w:usb3="00000000" w:csb0="000000BF" w:csb1="00000000"/>
    <w:embedRegular r:id="rId8" w:fontKey="{8AFAAE6D-7C4F-40EE-95D4-CC49ACB3611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27FB70FF-4653-4B9E-B9FB-5B8C34CB09B6}"/>
    <w:embedItalic r:id="rId10" w:fontKey="{54DB34E3-2AA1-47AD-AA18-976C6762B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F37D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4827C7">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4245544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F37D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DB8" w:rsidRDefault="004E2DB8">
      <w:pPr>
        <w:spacing w:after="0" w:line="240" w:lineRule="auto"/>
      </w:pPr>
      <w:r>
        <w:separator/>
      </w:r>
    </w:p>
  </w:footnote>
  <w:footnote w:type="continuationSeparator" w:id="0">
    <w:p w:rsidR="004E2DB8" w:rsidRDefault="004E2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F37D2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4827C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4245544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5183505</wp:posOffset>
          </wp:positionH>
          <wp:positionV relativeFrom="paragraph">
            <wp:posOffset>-40639</wp:posOffset>
          </wp:positionV>
          <wp:extent cx="1678940" cy="448945"/>
          <wp:effectExtent l="0" t="0" r="0" b="0"/>
          <wp:wrapNone/>
          <wp:docPr id="14245544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-191451</wp:posOffset>
              </wp:positionH>
              <wp:positionV relativeFrom="paragraph">
                <wp:posOffset>-225741</wp:posOffset>
              </wp:positionV>
              <wp:extent cx="5172075" cy="1143000"/>
              <wp:effectExtent l="0" t="0" r="0" b="0"/>
              <wp:wrapNone/>
              <wp:docPr id="1424554417" name="Rectángulo 1424554417"/>
              <wp:cNvGraphicFramePr/>
              <a:graphic xmlns:a="http://schemas.openxmlformats.org/drawingml/2006/main">
                <a:graphicData uri="http://schemas.microsoft.com/office/word/2010/wordprocessingShape">
                  <wps:wsp>
                    <wps:cNvSpPr/>
                    <wps:spPr>
                      <a:xfrm>
                        <a:off x="2764725" y="3213263"/>
                        <a:ext cx="5162550" cy="1133475"/>
                      </a:xfrm>
                      <a:prstGeom prst="rect">
                        <a:avLst/>
                      </a:prstGeom>
                      <a:noFill/>
                      <a:ln>
                        <a:noFill/>
                      </a:ln>
                    </wps:spPr>
                    <wps:txbx>
                      <w:txbxContent>
                        <w:p w:rsidR="00F37D2A" w:rsidRDefault="004827C7">
                          <w:pPr>
                            <w:spacing w:after="0" w:line="240" w:lineRule="auto"/>
                            <w:textDirection w:val="btLr"/>
                          </w:pPr>
                          <w:r>
                            <w:rPr>
                              <w:rFonts w:ascii="Calibri" w:eastAsia="Calibri" w:hAnsi="Calibri" w:cs="Calibri"/>
                              <w:b/>
                              <w:color w:val="FFFFFF"/>
                              <w:sz w:val="48"/>
                            </w:rPr>
                            <w:t>CORAZÓN COLOMBIANO II</w:t>
                          </w:r>
                        </w:p>
                        <w:p w:rsidR="00F37D2A" w:rsidRDefault="004827C7">
                          <w:pPr>
                            <w:spacing w:after="0" w:line="240" w:lineRule="auto"/>
                            <w:textDirection w:val="btLr"/>
                          </w:pPr>
                          <w:r>
                            <w:rPr>
                              <w:rFonts w:ascii="Calibri" w:eastAsia="Calibri" w:hAnsi="Calibri" w:cs="Calibri"/>
                              <w:b/>
                              <w:color w:val="FFFFFF"/>
                              <w:sz w:val="48"/>
                            </w:rPr>
                            <w:t>desde Guadalajara</w:t>
                          </w:r>
                        </w:p>
                        <w:p w:rsidR="00F37D2A" w:rsidRDefault="004827C7">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rsidR="00F37D2A" w:rsidRDefault="00F37D2A">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24554417" o:spid="_x0000_s1026" style="position:absolute;left:0;text-align:left;margin-left:-15.05pt;margin-top:-17.75pt;width:407.25pt;height:9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" filled="f" stroked="f">
              <v:textbox inset="2.53958mm,1.2694mm,2.53958mm,1.2694mm">
                <w:txbxContent>
                  <w:p w:rsidR="00F37D2A" w:rsidRDefault="004827C7">
                    <w:pPr>
                      <w:spacing w:after="0" w:line="240" w:lineRule="auto"/>
                      <w:textDirection w:val="btLr"/>
                    </w:pPr>
                    <w:r>
                      <w:rPr>
                        <w:rFonts w:ascii="Calibri" w:eastAsia="Calibri" w:hAnsi="Calibri" w:cs="Calibri"/>
                        <w:b/>
                        <w:color w:val="FFFFFF"/>
                        <w:sz w:val="48"/>
                      </w:rPr>
                      <w:t>CORAZÓN COLOMBIANO II</w:t>
                    </w:r>
                  </w:p>
                  <w:p w:rsidR="00F37D2A" w:rsidRDefault="004827C7">
                    <w:pPr>
                      <w:spacing w:after="0" w:line="240" w:lineRule="auto"/>
                      <w:textDirection w:val="btLr"/>
                    </w:pPr>
                    <w:r>
                      <w:rPr>
                        <w:rFonts w:ascii="Calibri" w:eastAsia="Calibri" w:hAnsi="Calibri" w:cs="Calibri"/>
                        <w:b/>
                        <w:color w:val="FFFFFF"/>
                        <w:sz w:val="48"/>
                      </w:rPr>
                      <w:t>desde Guadalajara</w:t>
                    </w:r>
                  </w:p>
                  <w:p w:rsidR="00F37D2A" w:rsidRDefault="004827C7">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rsidR="00F37D2A" w:rsidRDefault="00F37D2A">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3956685</wp:posOffset>
          </wp:positionH>
          <wp:positionV relativeFrom="paragraph">
            <wp:posOffset>302895</wp:posOffset>
          </wp:positionV>
          <wp:extent cx="1352550" cy="690245"/>
          <wp:effectExtent l="0" t="0" r="0" b="0"/>
          <wp:wrapNone/>
          <wp:docPr id="14245544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rsidR="00F37D2A" w:rsidRDefault="004827C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F37D2A" w:rsidRDefault="004827C7">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F37D2A" w:rsidRDefault="00F37D2A">
    <w:pPr>
      <w:pBdr>
        <w:top w:val="nil"/>
        <w:left w:val="nil"/>
        <w:bottom w:val="nil"/>
        <w:right w:val="nil"/>
        <w:between w:val="nil"/>
      </w:pBdr>
      <w:tabs>
        <w:tab w:val="lef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2A" w:rsidRDefault="00F37D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4BE1"/>
    <w:multiLevelType w:val="multilevel"/>
    <w:tmpl w:val="5B3EC2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C963AC"/>
    <w:multiLevelType w:val="multilevel"/>
    <w:tmpl w:val="1AD00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FE14CB"/>
    <w:multiLevelType w:val="multilevel"/>
    <w:tmpl w:val="BB5EB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55188"/>
    <w:multiLevelType w:val="multilevel"/>
    <w:tmpl w:val="13924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32518E"/>
    <w:multiLevelType w:val="multilevel"/>
    <w:tmpl w:val="F6920A6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78FE0861"/>
    <w:multiLevelType w:val="multilevel"/>
    <w:tmpl w:val="667E5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D2A"/>
    <w:rsid w:val="003C5AC9"/>
    <w:rsid w:val="004827C7"/>
    <w:rsid w:val="004E2DB8"/>
    <w:rsid w:val="008F69FB"/>
    <w:rsid w:val="00DE6A9D"/>
    <w:rsid w:val="00F37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E34EB"/>
  <w15:docId w15:val="{3B9F330C-E0D7-46DF-AF42-5A405B0B4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character" w:customStyle="1" w:styleId="il">
    <w:name w:val="il"/>
    <w:basedOn w:val="Fuentedeprrafopredeter"/>
    <w:rsid w:val="004C26D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07rk1oQilaF1htG7uoFKPA+lLQ==">CgMxLjA4AHIhMWQxN1hRTVQ0VFYwejVJY0tRakhFcUQ0c0c5SG82ZGJM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1973</Words>
  <Characters>10853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2025-10-31T21:33:00Z</dcterms:created>
  <dcterms:modified xsi:type="dcterms:W3CDTF">2025-11-24T19:49:00Z</dcterms:modified>
</cp:coreProperties>
</file>