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BOGOTÁ, MEDELLÍN Y CARTAGENA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8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 consulta suplemento por pasajero viajando solo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1"/>
          <w:bCs w:val="1"/>
          <w:i w:val="0"/>
          <w:iCs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Monterrey – Bogotá</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Recibimiento en el Aeropuerto Internacional. Traslado al hotel seleccionado.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9">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A">
      <w:pPr>
        <w:spacing w:after="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Bogotá </w:t>
      </w:r>
      <w:r w:rsidDel="00000000" w:rsidR="00000000" w:rsidRPr="00000000">
        <w:rPr>
          <w:rFonts w:ascii="Calibri" w:cs="Calibri" w:eastAsia="Calibri" w:hAnsi="Calibri"/>
          <w:b w:val="1"/>
          <w:bCs w:val="1"/>
          <w:color w:val="002060"/>
          <w:sz w:val="24"/>
          <w:szCs w:val="24"/>
          <w:rtl w:val="0"/>
        </w:rPr>
        <w:t xml:space="preserve">(Visita a la ciudad con Monserrate y almuerzo)</w:t>
      </w:r>
    </w:p>
    <w:p w:rsidR="00000000" w:rsidDel="00000000" w:rsidP="00000000" w:rsidRDefault="00000000" w:rsidRPr="00000000" w14:paraId="0000000B">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0C">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lunes a sábado.  (Ver Nota de cierre de museos). </w:t>
      </w:r>
    </w:p>
    <w:p w:rsidR="00000000" w:rsidDel="00000000" w:rsidP="00000000" w:rsidRDefault="00000000" w:rsidRPr="00000000" w14:paraId="0000000E">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7 horas aprox.</w:t>
      </w:r>
    </w:p>
    <w:p w:rsidR="00000000" w:rsidDel="00000000" w:rsidP="00000000" w:rsidRDefault="00000000" w:rsidRPr="00000000" w14:paraId="0000000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09:00 AM</w:t>
      </w:r>
    </w:p>
    <w:p w:rsidR="00000000" w:rsidDel="00000000" w:rsidP="00000000" w:rsidRDefault="00000000" w:rsidRPr="00000000" w14:paraId="0000001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Moderada.</w:t>
      </w:r>
    </w:p>
    <w:p w:rsidR="00000000" w:rsidDel="00000000" w:rsidP="00000000" w:rsidRDefault="00000000" w:rsidRPr="00000000" w14:paraId="0000001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privado, guía de turismo profesional en el idioma seleccionado, entradas al Museo Botero, Museo del Oro, ascenso al Cerro de Monserrate y almuerzo típico (el menú incluye: entrada, plato fuerte, postre y una gaseosa o jugo).</w:t>
      </w:r>
    </w:p>
    <w:p w:rsidR="00000000" w:rsidDel="00000000" w:rsidP="00000000" w:rsidRDefault="00000000" w:rsidRPr="00000000" w14:paraId="0000001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El día lunes está cerrado el Museo del Oro y el día martes está cerrado el Museo Botero.</w:t>
      </w:r>
    </w:p>
    <w:p w:rsidR="00000000" w:rsidDel="00000000" w:rsidP="00000000" w:rsidRDefault="00000000" w:rsidRPr="00000000" w14:paraId="0000001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2:</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El día domingo se opera el ascenso al Cerro de Monserrate con </w:t>
      </w:r>
      <w:r w:rsidDel="00000000" w:rsidR="00000000" w:rsidRPr="00000000">
        <w:rPr>
          <w:rFonts w:ascii="Calibri" w:cs="Calibri" w:eastAsia="Calibri" w:hAnsi="Calibri"/>
          <w:b w:val="1"/>
          <w:bCs w:val="1"/>
          <w:color w:val="002060"/>
          <w:sz w:val="20"/>
          <w:szCs w:val="20"/>
          <w:rtl w:val="0"/>
        </w:rPr>
        <w:t xml:space="preserve">entrada</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VIP</w:t>
      </w:r>
      <w:r w:rsidDel="00000000" w:rsidR="00000000" w:rsidRPr="00000000">
        <w:rPr>
          <w:rFonts w:ascii="Calibri" w:cs="Calibri" w:eastAsia="Calibri" w:hAnsi="Calibri"/>
          <w:color w:val="002060"/>
          <w:sz w:val="20"/>
          <w:szCs w:val="20"/>
          <w:rtl w:val="0"/>
        </w:rPr>
        <w:t xml:space="preserve"> con un adicional de </w:t>
      </w:r>
      <w:r w:rsidDel="00000000" w:rsidR="00000000" w:rsidRPr="00000000">
        <w:rPr>
          <w:rFonts w:ascii="Calibri" w:cs="Calibri" w:eastAsia="Calibri" w:hAnsi="Calibri"/>
          <w:b w:val="1"/>
          <w:bCs w:val="1"/>
          <w:color w:val="002060"/>
          <w:sz w:val="20"/>
          <w:szCs w:val="20"/>
          <w:rtl w:val="0"/>
        </w:rPr>
        <w:t xml:space="preserve">35 USD</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frio.</w:t>
      </w:r>
    </w:p>
    <w:p w:rsidR="00000000" w:rsidDel="00000000" w:rsidP="00000000" w:rsidRDefault="00000000" w:rsidRPr="00000000" w14:paraId="00000015">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Bogotá – Medellín </w:t>
      </w:r>
      <w:r w:rsidDel="00000000" w:rsidR="00000000" w:rsidRPr="00000000">
        <w:rPr>
          <w:rFonts w:ascii="Calibri" w:cs="Calibri" w:eastAsia="Calibri" w:hAnsi="Calibri"/>
          <w:b w:val="1"/>
          <w:bCs w:val="1"/>
          <w:color w:val="002060"/>
          <w:sz w:val="24"/>
          <w:szCs w:val="24"/>
          <w:rtl w:val="0"/>
        </w:rPr>
        <w:t xml:space="preserve">(Visita de ciudad de Medellín)</w:t>
      </w: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vuelo con destino a la Ciudad de Medellín </w:t>
      </w:r>
      <w:r w:rsidDel="00000000" w:rsidR="00000000" w:rsidRPr="00000000">
        <w:rPr>
          <w:rFonts w:ascii="Calibri" w:cs="Calibri" w:eastAsia="Calibri" w:hAnsi="Calibri"/>
          <w:b w:val="1"/>
          <w:bCs w:val="1"/>
          <w:color w:val="ff0000"/>
          <w:sz w:val="20"/>
          <w:szCs w:val="20"/>
          <w:rtl w:val="0"/>
        </w:rPr>
        <w:t xml:space="preserve">(Vuelo no incluido). Vuelo interno llegando antes de las 10AM.</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2060"/>
          <w:sz w:val="20"/>
          <w:szCs w:val="20"/>
          <w:rtl w:val="0"/>
        </w:rPr>
        <w:t xml:space="preserve">Llegada a Medellín, recepción y traslado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1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A">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4 horas aprox. </w:t>
      </w:r>
      <w:r w:rsidDel="00000000" w:rsidR="00000000" w:rsidRPr="00000000">
        <w:rPr>
          <w:rFonts w:ascii="Calibri" w:cs="Calibri" w:eastAsia="Calibri" w:hAnsi="Calibri"/>
          <w:b w:val="1"/>
          <w:bCs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09:00 o 14:00 horas. </w:t>
      </w:r>
    </w:p>
    <w:p w:rsidR="00000000" w:rsidDel="00000000" w:rsidP="00000000" w:rsidRDefault="00000000" w:rsidRPr="00000000" w14:paraId="0000001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(Visita Embalse del Peñol y Guatapé) </w:t>
      </w:r>
      <w:r w:rsidDel="00000000" w:rsidR="00000000" w:rsidRPr="00000000">
        <w:rPr>
          <w:rFonts w:ascii="Calibri" w:cs="Calibri" w:eastAsia="Calibri" w:hAnsi="Calibri"/>
          <w:b w:val="1"/>
          <w:bCs w:val="1"/>
          <w:color w:val="ff0000"/>
          <w:sz w:val="24"/>
          <w:szCs w:val="24"/>
          <w:rtl w:val="0"/>
        </w:rPr>
        <w:tab/>
      </w:r>
      <w:r w:rsidDel="00000000" w:rsidR="00000000" w:rsidRPr="00000000">
        <w:rPr>
          <w:rtl w:val="0"/>
        </w:rPr>
      </w:r>
    </w:p>
    <w:p w:rsidR="00000000" w:rsidDel="00000000" w:rsidP="00000000" w:rsidRDefault="00000000" w:rsidRPr="00000000" w14:paraId="0000001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La Piedra del Peñol es uno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20">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ascenso a la piedra del Peñol es opcional, no está incluida. </w:t>
      </w:r>
    </w:p>
    <w:p w:rsidR="00000000" w:rsidDel="00000000" w:rsidP="00000000" w:rsidRDefault="00000000" w:rsidRPr="00000000" w14:paraId="00000021">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privado, traslado en Tuk-Tuk, guía de turismo profesional en el idioma seleccionado, almuerzo típico. </w:t>
      </w:r>
    </w:p>
    <w:p w:rsidR="00000000" w:rsidDel="00000000" w:rsidP="00000000" w:rsidRDefault="00000000" w:rsidRPr="00000000" w14:paraId="0000002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Operación</w:t>
      </w:r>
      <w:r w:rsidDel="00000000" w:rsidR="00000000" w:rsidRPr="00000000">
        <w:rPr>
          <w:rFonts w:ascii="Calibri" w:cs="Calibri" w:eastAsia="Calibri" w:hAnsi="Calibri"/>
          <w:color w:val="002060"/>
          <w:sz w:val="20"/>
          <w:szCs w:val="20"/>
          <w:rtl w:val="0"/>
        </w:rPr>
        <w:t xml:space="preserve">: Lunes a Domingo 8:00 Hrs </w:t>
      </w:r>
    </w:p>
    <w:p w:rsidR="00000000" w:rsidDel="00000000" w:rsidP="00000000" w:rsidRDefault="00000000" w:rsidRPr="00000000" w14:paraId="0000002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 aproximadamente</w:t>
      </w:r>
    </w:p>
    <w:p w:rsidR="00000000" w:rsidDel="00000000" w:rsidP="00000000" w:rsidRDefault="00000000" w:rsidRPr="00000000" w14:paraId="0000002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Boleto de ascenso a la piedra y recorrido en lancha.</w:t>
      </w:r>
    </w:p>
    <w:p w:rsidR="00000000" w:rsidDel="00000000" w:rsidP="00000000" w:rsidRDefault="00000000" w:rsidRPr="00000000" w14:paraId="00000026">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Medellín – Cartagena </w:t>
      </w:r>
      <w:r w:rsidDel="00000000" w:rsidR="00000000" w:rsidRPr="00000000">
        <w:rPr>
          <w:rFonts w:ascii="Calibri" w:cs="Calibri" w:eastAsia="Calibri" w:hAnsi="Calibri"/>
          <w:b w:val="1"/>
          <w:bCs w:val="1"/>
          <w:color w:val="002060"/>
          <w:sz w:val="24"/>
          <w:szCs w:val="24"/>
          <w:rtl w:val="0"/>
        </w:rPr>
        <w:t xml:space="preserve">(Visita de Ciudad de Cartagena)</w:t>
      </w:r>
      <w:r w:rsidDel="00000000" w:rsidR="00000000" w:rsidRPr="00000000">
        <w:rPr>
          <w:rtl w:val="0"/>
        </w:rPr>
      </w:r>
    </w:p>
    <w:p w:rsidR="00000000" w:rsidDel="00000000" w:rsidP="00000000" w:rsidRDefault="00000000" w:rsidRPr="00000000" w14:paraId="0000002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vuelo con destino a la Ciudad de Cartagena </w:t>
      </w:r>
      <w:r w:rsidDel="00000000" w:rsidR="00000000" w:rsidRPr="00000000">
        <w:rPr>
          <w:rFonts w:ascii="Calibri" w:cs="Calibri" w:eastAsia="Calibri" w:hAnsi="Calibri"/>
          <w:b w:val="1"/>
          <w:bCs w:val="1"/>
          <w:color w:val="ff0000"/>
          <w:sz w:val="20"/>
          <w:szCs w:val="20"/>
          <w:rtl w:val="0"/>
        </w:rPr>
        <w:t xml:space="preserve">(Vuelo no incluido). Vuelo interno llegando antes de las 10AM.</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2060"/>
          <w:sz w:val="20"/>
          <w:szCs w:val="20"/>
          <w:rtl w:val="0"/>
        </w:rPr>
        <w:t xml:space="preserve"> Llegada, recepción y traslado al hotel elegido.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9">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A">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Conoce la historia de Cartagena de Indias en nuestro tour compartido en cómodo vehículo climatizado, en compañía de un guía experto quien explicará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 </w:t>
      </w:r>
    </w:p>
    <w:p w:rsidR="00000000" w:rsidDel="00000000" w:rsidP="00000000" w:rsidRDefault="00000000" w:rsidRPr="00000000" w14:paraId="0000002B">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C">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p>
    <w:p w:rsidR="00000000" w:rsidDel="00000000" w:rsidP="00000000" w:rsidRDefault="00000000" w:rsidRPr="00000000" w14:paraId="0000002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3.5 horas aprox. </w:t>
      </w:r>
    </w:p>
    <w:p w:rsidR="00000000" w:rsidDel="00000000" w:rsidP="00000000" w:rsidRDefault="00000000" w:rsidRPr="00000000" w14:paraId="0000002E">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Salidas: </w:t>
      </w:r>
    </w:p>
    <w:p w:rsidR="00000000" w:rsidDel="00000000" w:rsidP="00000000" w:rsidRDefault="00000000" w:rsidRPr="00000000" w14:paraId="0000002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13:10 Hotel Corales de Indias </w:t>
      </w:r>
    </w:p>
    <w:p w:rsidR="00000000" w:rsidDel="00000000" w:rsidP="00000000" w:rsidRDefault="00000000" w:rsidRPr="00000000" w14:paraId="0000003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13:15 Zona Norte hasta el hotel Sonesta </w:t>
      </w:r>
    </w:p>
    <w:p w:rsidR="00000000" w:rsidDel="00000000" w:rsidP="00000000" w:rsidRDefault="00000000" w:rsidRPr="00000000" w14:paraId="0000003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13:40 Las Bóvedas #3 </w:t>
      </w:r>
    </w:p>
    <w:p w:rsidR="00000000" w:rsidDel="00000000" w:rsidP="00000000" w:rsidRDefault="00000000" w:rsidRPr="00000000" w14:paraId="0000003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13:45 Teatro Heredia Adolfo Mejía </w:t>
      </w:r>
    </w:p>
    <w:p w:rsidR="00000000" w:rsidDel="00000000" w:rsidP="00000000" w:rsidRDefault="00000000" w:rsidRPr="00000000" w14:paraId="0000003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13:50 Hotel Charleston</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Santa Teresa 14:00 Bocagrande, laguito y Castillogrande. </w:t>
      </w:r>
    </w:p>
    <w:p w:rsidR="00000000" w:rsidDel="00000000" w:rsidP="00000000" w:rsidRDefault="00000000" w:rsidRPr="00000000" w14:paraId="0000003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Moderado</w:t>
      </w:r>
    </w:p>
    <w:p w:rsidR="00000000" w:rsidDel="00000000" w:rsidP="00000000" w:rsidRDefault="00000000" w:rsidRPr="00000000" w14:paraId="0000003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compartido, guía de turismo profesional en el idioma español, entrada al Castillo de San Felipe y Cerro de la Popa. </w:t>
      </w:r>
    </w:p>
    <w:p w:rsidR="00000000" w:rsidDel="00000000" w:rsidP="00000000" w:rsidRDefault="00000000" w:rsidRPr="00000000" w14:paraId="00000036">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7">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Los horarios de salida aplican de acuerdo con la ubicación del hotel donde esté hospedado el pasajero. </w:t>
      </w:r>
    </w:p>
    <w:p w:rsidR="00000000" w:rsidDel="00000000" w:rsidP="00000000" w:rsidRDefault="00000000" w:rsidRPr="00000000" w14:paraId="00000038">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2</w:t>
      </w:r>
      <w:r w:rsidDel="00000000" w:rsidR="00000000" w:rsidRPr="00000000">
        <w:rPr>
          <w:rFonts w:ascii="Calibri" w:cs="Calibri" w:eastAsia="Calibri" w:hAnsi="Calibri"/>
          <w:color w:val="002060"/>
          <w:sz w:val="20"/>
          <w:szCs w:val="20"/>
          <w:rtl w:val="0"/>
        </w:rPr>
        <w:t xml:space="preserve">: Los pasajeros que se hospedan en el centro histórico deben llegar a los puntos de recogida indicados anteriormente. </w:t>
      </w:r>
    </w:p>
    <w:p w:rsidR="00000000" w:rsidDel="00000000" w:rsidP="00000000" w:rsidRDefault="00000000" w:rsidRPr="00000000" w14:paraId="00000039">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cálido. </w:t>
      </w:r>
    </w:p>
    <w:p w:rsidR="00000000" w:rsidDel="00000000" w:rsidP="00000000" w:rsidRDefault="00000000" w:rsidRPr="00000000" w14:paraId="0000003A">
      <w:pPr>
        <w:spacing w:after="0" w:lineRule="auto"/>
        <w:jc w:val="both"/>
        <w:rPr/>
      </w:pPr>
      <w:r w:rsidDel="00000000" w:rsidR="00000000" w:rsidRPr="00000000">
        <w:rPr>
          <w:rFonts w:ascii="Calibri" w:cs="Calibri" w:eastAsia="Calibri" w:hAnsi="Calibri"/>
          <w:b w:val="1"/>
          <w:bCs w:val="1"/>
          <w:color w:val="002060"/>
          <w:sz w:val="20"/>
          <w:szCs w:val="20"/>
          <w:rtl w:val="0"/>
        </w:rPr>
        <w:t xml:space="preserve">Aclaraciones</w:t>
      </w:r>
      <w:r w:rsidDel="00000000" w:rsidR="00000000" w:rsidRPr="00000000">
        <w:rPr>
          <w:rFonts w:ascii="Calibri" w:cs="Calibri" w:eastAsia="Calibri" w:hAnsi="Calibri"/>
          <w:color w:val="002060"/>
          <w:sz w:val="20"/>
          <w:szCs w:val="20"/>
          <w:rtl w:val="0"/>
        </w:rPr>
        <w:t xml:space="preserve">: El recorrido puede variar por cierres de museos o temas operación cierres en el centro histórico sin previo aviso.</w:t>
      </w:r>
      <w:r w:rsidDel="00000000" w:rsidR="00000000" w:rsidRPr="00000000">
        <w:rPr>
          <w:rtl w:val="0"/>
        </w:rPr>
      </w:r>
    </w:p>
    <w:p w:rsidR="00000000" w:rsidDel="00000000" w:rsidP="00000000" w:rsidRDefault="00000000" w:rsidRPr="00000000" w14:paraId="0000003B">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C">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D">
      <w:pPr>
        <w:tabs>
          <w:tab w:val="left" w:leader="none" w:pos="1170"/>
        </w:tabs>
        <w:spacing w:after="0" w:lineRule="auto"/>
        <w:jc w:val="both"/>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3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6|</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(Excursión a San Pedro de Majagua)</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3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rsidR="00000000" w:rsidDel="00000000" w:rsidP="00000000" w:rsidRDefault="00000000" w:rsidRPr="00000000" w14:paraId="0000004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Tiempo para disfrutar de la playa y de un almuerzo típico incluido. A la hora acordada regreso en lancha a Cartagena de Indias. Alojamiento.</w:t>
      </w:r>
    </w:p>
    <w:p w:rsidR="00000000" w:rsidDel="00000000" w:rsidP="00000000" w:rsidRDefault="00000000" w:rsidRPr="00000000" w14:paraId="00000041">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w:t>
      </w:r>
    </w:p>
    <w:p w:rsidR="00000000" w:rsidDel="00000000" w:rsidP="00000000" w:rsidRDefault="00000000" w:rsidRPr="00000000" w14:paraId="0000004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 aprox.</w:t>
      </w:r>
    </w:p>
    <w:p w:rsidR="00000000" w:rsidDel="00000000" w:rsidP="00000000" w:rsidRDefault="00000000" w:rsidRPr="00000000" w14:paraId="0000004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08:00 desde el muelle de la bodeguita</w:t>
      </w:r>
    </w:p>
    <w:p w:rsidR="00000000" w:rsidDel="00000000" w:rsidP="00000000" w:rsidRDefault="00000000" w:rsidRPr="00000000" w14:paraId="0000004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Importante</w:t>
      </w:r>
      <w:r w:rsidDel="00000000" w:rsidR="00000000" w:rsidRPr="00000000">
        <w:rPr>
          <w:rFonts w:ascii="Calibri" w:cs="Calibri" w:eastAsia="Calibri" w:hAnsi="Calibri"/>
          <w:color w:val="002060"/>
          <w:sz w:val="20"/>
          <w:szCs w:val="20"/>
          <w:rtl w:val="0"/>
        </w:rPr>
        <w:t xml:space="preserve">: Los pasajeros deben llegar por su cuenta al muelle de la Bodeguita entre 7:30 y 8:00</w:t>
      </w:r>
    </w:p>
    <w:p w:rsidR="00000000" w:rsidDel="00000000" w:rsidP="00000000" w:rsidRDefault="00000000" w:rsidRPr="00000000" w14:paraId="0000004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de dificultad:</w:t>
      </w:r>
      <w:r w:rsidDel="00000000" w:rsidR="00000000" w:rsidRPr="00000000">
        <w:rPr>
          <w:rFonts w:ascii="Calibri" w:cs="Calibri" w:eastAsia="Calibri" w:hAnsi="Calibri"/>
          <w:color w:val="002060"/>
          <w:sz w:val="20"/>
          <w:szCs w:val="20"/>
          <w:rtl w:val="0"/>
        </w:rPr>
        <w:t xml:space="preserve"> Medio</w:t>
      </w:r>
    </w:p>
    <w:p w:rsidR="00000000" w:rsidDel="00000000" w:rsidP="00000000" w:rsidRDefault="00000000" w:rsidRPr="00000000" w14:paraId="00000047">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marítimo en lanchas rápidas ida y regreso del muelle en servicio compartido, almuerzo típico menú conformado por un plato fuerte, postre y una bebida no alcohólica, sillas para la playa. </w:t>
      </w:r>
    </w:p>
    <w:p w:rsidR="00000000" w:rsidDel="00000000" w:rsidP="00000000" w:rsidRDefault="00000000" w:rsidRPr="00000000" w14:paraId="00000048">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Traslado hotel – muelle – hotel, Impuesto de muelle y entrada al acuario San Martín de Pajares. Pago directo en el muelle del tour.</w:t>
        <w:tab/>
      </w:r>
    </w:p>
    <w:p w:rsidR="00000000" w:rsidDel="00000000" w:rsidP="00000000" w:rsidRDefault="00000000" w:rsidRPr="00000000" w14:paraId="0000004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ropa cómoda para la playa, toallas y bloqueador solar. </w:t>
      </w:r>
    </w:p>
    <w:p w:rsidR="00000000" w:rsidDel="00000000" w:rsidP="00000000" w:rsidRDefault="00000000" w:rsidRPr="00000000" w14:paraId="0000004A">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aplica para niños menores de 3 años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C">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7|</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(día libre)</w:t>
      </w:r>
      <w:r w:rsidDel="00000000" w:rsidR="00000000" w:rsidRPr="00000000">
        <w:rPr>
          <w:rtl w:val="0"/>
        </w:rPr>
      </w:r>
    </w:p>
    <w:p w:rsidR="00000000" w:rsidDel="00000000" w:rsidP="00000000" w:rsidRDefault="00000000" w:rsidRPr="00000000" w14:paraId="0000004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Día libre para disfrutar del realismo mágico de la ciudad.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E">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8|</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Cartagena – Monterrey</w:t>
      </w:r>
      <w:r w:rsidDel="00000000" w:rsidR="00000000" w:rsidRPr="00000000">
        <w:rPr>
          <w:rtl w:val="0"/>
        </w:rPr>
      </w:r>
    </w:p>
    <w:p w:rsidR="00000000" w:rsidDel="00000000" w:rsidP="00000000" w:rsidRDefault="00000000" w:rsidRPr="00000000" w14:paraId="0000005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en el hotel. Asistencia por una asesora de nuestra agencia quien lo acompañará en su traslado al aeropuerto para tomar su vuelo con destino a la ciudad de origen.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7">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68">
      <w:pPr>
        <w:numPr>
          <w:ilvl w:val="0"/>
          <w:numId w:val="1"/>
        </w:numPr>
        <w:spacing w:after="0" w:line="240" w:lineRule="auto"/>
        <w:ind w:left="720" w:hanging="360"/>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Traslados aeropuerto – hotel – aeropuerto entre todas las ciudades en servicio compartido.</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en Bogotá, 2 noches en Medellín y 3 noches en Cartagena con desayunos.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de la ciudad con Monserrate y almuerzo en servicio privado con guía en español.</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de Medellín por la ciudad en servicio privado con guía en español.</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al Embalse del Peñol y Guatapé con traslado en Tuk – Tuk con almuerzo sin ascenso a la piedra del Peñol</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por la ciudad de Cartagena en servicio compartido con guía en español. (Salida desde la 13:30).</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San Pedro de Majagua Islas del Rosario en compartido con almuerzo.</w:t>
      </w:r>
    </w:p>
    <w:p w:rsidR="00000000" w:rsidDel="00000000" w:rsidP="00000000" w:rsidRDefault="00000000" w:rsidRPr="00000000" w14:paraId="0000006F">
      <w:pPr>
        <w:numPr>
          <w:ilvl w:val="0"/>
          <w:numId w:val="1"/>
        </w:numPr>
        <w:spacing w:after="280" w:before="0" w:line="240" w:lineRule="auto"/>
        <w:ind w:left="720" w:hanging="360"/>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Tarjeta Básica de asistencia al viajero.</w:t>
      </w:r>
    </w:p>
    <w:p w:rsidR="00000000" w:rsidDel="00000000" w:rsidP="00000000" w:rsidRDefault="00000000" w:rsidRPr="00000000" w14:paraId="00000070">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Vuelos internos e internacionales.</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Seguro hotelero (no obligatorio)</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hotel en Cartagena – Muelle de Cartagena – Hotel en Cartagena.</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 de zarpe a las Islas de Rosario (USD 12 por persona aproximadamente).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 IMPORTANTE:</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Las tarifas no </w:t>
      </w:r>
      <w:r w:rsidDel="00000000" w:rsidR="00000000" w:rsidRPr="00000000">
        <w:rPr>
          <w:rFonts w:ascii="Calibri" w:cs="Calibri" w:eastAsia="Calibri" w:hAnsi="Calibri"/>
          <w:color w:val="002060"/>
          <w:sz w:val="20"/>
          <w:szCs w:val="20"/>
          <w:rtl w:val="0"/>
        </w:rPr>
        <w:t xml:space="preserve">aplican en temporada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alta: Semana santa (29 marzo al 5 abril), semana de receso (5 al 11 octubre), ferias y eventos dentro de las ciudades. Ferias y eventos dentro de las ciudades. Preguntar a su asesor. (Solo aplica las fechas establecidas). </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Precios y hoteles sujetos a cambio sin previo aviso y a disponibilidad en el momento de reservar.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Opera mínimo 2 pasajeros.</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Niños de 2 a 9 años acompañados con sus padres.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Tenga en cuenta que debe sumar incremento del 10% en el precio para las siguientes fechas: 20 julio al 20 agosto, 10 al 31 diciembre 2026.</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1"/>
        <w:tblW w:w="7309.000000000001" w:type="dxa"/>
        <w:jc w:val="center"/>
        <w:tblLayout w:type="fixed"/>
        <w:tblLook w:val="0400"/>
      </w:tblPr>
      <w:tblGrid>
        <w:gridCol w:w="1731"/>
        <w:gridCol w:w="3183"/>
        <w:gridCol w:w="1763"/>
        <w:gridCol w:w="632"/>
        <w:tblGridChange w:id="0">
          <w:tblGrid>
            <w:gridCol w:w="1731"/>
            <w:gridCol w:w="3183"/>
            <w:gridCol w:w="1763"/>
            <w:gridCol w:w="632"/>
          </w:tblGrid>
        </w:tblGridChange>
      </w:tblGrid>
      <w:tr>
        <w:trPr>
          <w:cantSplit w:val="0"/>
          <w:trHeight w:val="312" w:hRule="atLeast"/>
          <w:tblHeader w:val="0"/>
        </w:trPr>
        <w:tc>
          <w:tcPr>
            <w:gridSpan w:val="4"/>
            <w:tcBorders>
              <w:top w:color="548dd4" w:space="0" w:sz="4" w:val="single"/>
              <w:left w:color="548dd4" w:space="0" w:sz="4" w:val="single"/>
              <w:bottom w:color="0563c1" w:space="0" w:sz="6" w:val="single"/>
              <w:right w:color="548dd4" w:space="0" w:sz="4" w:val="single"/>
            </w:tcBorders>
            <w:shd w:fill="002060" w:val="clear"/>
            <w:tcMar>
              <w:top w:w="0.0" w:type="dxa"/>
              <w:left w:w="45.0" w:type="dxa"/>
              <w:bottom w:w="0.0" w:type="dxa"/>
              <w:right w:w="45.0" w:type="dxa"/>
            </w:tcMar>
            <w:vAlign w:val="center"/>
          </w:tcPr>
          <w:p w:rsidR="00000000" w:rsidDel="00000000" w:rsidP="00000000" w:rsidRDefault="00000000" w:rsidRPr="00000000" w14:paraId="00000080">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LISTA DE HOTELES (Previstos o similares)</w:t>
            </w:r>
          </w:p>
        </w:tc>
      </w:tr>
      <w:tr>
        <w:trPr>
          <w:cantSplit w:val="0"/>
          <w:trHeight w:val="312" w:hRule="atLeast"/>
          <w:tblHeader w:val="0"/>
        </w:trPr>
        <w:tc>
          <w:tcPr>
            <w:tcBorders>
              <w:left w:color="548dd4" w:space="0" w:sz="4" w:val="single"/>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CIUDAD</w:t>
            </w:r>
          </w:p>
        </w:tc>
        <w:tc>
          <w:tcPr>
            <w:tcBorders>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HOTEL</w:t>
            </w:r>
          </w:p>
        </w:tc>
        <w:tc>
          <w:tcPr>
            <w:tcBorders>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TIPO DE HAB</w:t>
            </w:r>
          </w:p>
        </w:tc>
        <w:tc>
          <w:tcPr>
            <w:tcBorders>
              <w:bottom w:color="8eaadb" w:space="0" w:sz="6" w:val="single"/>
              <w:right w:color="548dd4" w:space="0" w:sz="4" w:val="single"/>
            </w:tcBorders>
            <w:shd w:fill="0070c0" w:val="clear"/>
            <w:tcMar>
              <w:top w:w="0.0" w:type="dxa"/>
              <w:left w:w="45.0" w:type="dxa"/>
              <w:bottom w:w="0.0" w:type="dxa"/>
              <w:right w:w="45.0" w:type="dxa"/>
            </w:tcMar>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CAT</w:t>
            </w:r>
          </w:p>
        </w:tc>
      </w:tr>
      <w:tr>
        <w:trPr>
          <w:cantSplit w:val="0"/>
          <w:trHeight w:val="312" w:hRule="atLeast"/>
          <w:tblHeader w:val="0"/>
        </w:trPr>
        <w:tc>
          <w:tcPr>
            <w:vMerge w:val="restart"/>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spacing w:after="0" w:line="240" w:lineRule="auto"/>
              <w:jc w:val="center"/>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BOGOTÁ</w:t>
            </w:r>
          </w:p>
        </w:tc>
        <w:tc>
          <w:tcPr>
            <w:shd w:fill="ffffff" w:val="clear"/>
            <w:tcMar>
              <w:top w:w="0.0" w:type="dxa"/>
              <w:left w:w="45.0" w:type="dxa"/>
              <w:bottom w:w="0.0" w:type="dxa"/>
              <w:right w:w="45.0" w:type="dxa"/>
            </w:tcMar>
            <w:vAlign w:val="center"/>
          </w:tcPr>
          <w:p w:rsidR="00000000" w:rsidDel="00000000" w:rsidP="00000000" w:rsidRDefault="00000000" w:rsidRPr="00000000" w14:paraId="0000008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ANDES PLAZA</w:t>
            </w:r>
          </w:p>
        </w:tc>
        <w:tc>
          <w:tcPr>
            <w:shd w:fill="ffffff" w:val="clear"/>
            <w:tcMar>
              <w:top w:w="0.0" w:type="dxa"/>
              <w:left w:w="45.0" w:type="dxa"/>
              <w:bottom w:w="0.0" w:type="dxa"/>
              <w:right w:w="45.0" w:type="dxa"/>
            </w:tcMar>
            <w:vAlign w:val="center"/>
          </w:tcPr>
          <w:p w:rsidR="00000000" w:rsidDel="00000000" w:rsidP="00000000" w:rsidRDefault="00000000" w:rsidRPr="00000000" w14:paraId="0000008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8D">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BEST WESTERN</w:t>
            </w:r>
          </w:p>
        </w:tc>
        <w:tc>
          <w:tcPr>
            <w:shd w:fill="ffffff" w:val="clear"/>
            <w:tcMar>
              <w:top w:w="0.0" w:type="dxa"/>
              <w:left w:w="45.0" w:type="dxa"/>
              <w:bottom w:w="0.0" w:type="dxa"/>
              <w:right w:w="45.0" w:type="dxa"/>
            </w:tcMar>
            <w:vAlign w:val="center"/>
          </w:tcPr>
          <w:p w:rsidR="00000000" w:rsidDel="00000000" w:rsidP="00000000" w:rsidRDefault="00000000" w:rsidRPr="00000000" w14:paraId="0000008E">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F">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1">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EL DORADO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2">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bottom w:color="0563c1" w:space="0" w:sz="6"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r>
        <w:trPr>
          <w:cantSplit w:val="0"/>
          <w:trHeight w:val="312" w:hRule="atLeast"/>
          <w:tblHeader w:val="0"/>
        </w:trPr>
        <w:tc>
          <w:tcPr>
            <w:vMerge w:val="restart"/>
            <w:tcBorders>
              <w:top w:color="0563c1"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4">
            <w:pPr>
              <w:spacing w:after="0" w:line="240" w:lineRule="auto"/>
              <w:jc w:val="center"/>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MEDELLÍN</w:t>
            </w:r>
          </w:p>
        </w:tc>
        <w:tc>
          <w:tcPr>
            <w:shd w:fill="ffffff" w:val="clear"/>
            <w:tcMar>
              <w:top w:w="0.0" w:type="dxa"/>
              <w:left w:w="45.0" w:type="dxa"/>
              <w:bottom w:w="0.0" w:type="dxa"/>
              <w:right w:w="45.0" w:type="dxa"/>
            </w:tcMar>
            <w:vAlign w:val="center"/>
          </w:tcPr>
          <w:p w:rsidR="00000000" w:rsidDel="00000000" w:rsidP="00000000" w:rsidRDefault="00000000" w:rsidRPr="00000000" w14:paraId="00000095">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CAFE BY LARS</w:t>
            </w:r>
          </w:p>
        </w:tc>
        <w:tc>
          <w:tcPr>
            <w:shd w:fill="ffffff"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top w:color="0563c1"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POBLADO ALEJANDRIA</w:t>
            </w:r>
          </w:p>
        </w:tc>
        <w:tc>
          <w:tcPr>
            <w:shd w:fill="ffffff"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top w:color="0563c1"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DIEZ</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bottom w:color="0563c1" w:space="0" w:sz="6"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r>
        <w:trPr>
          <w:cantSplit w:val="0"/>
          <w:trHeight w:val="312" w:hRule="atLeast"/>
          <w:tblHeader w:val="0"/>
        </w:trPr>
        <w:tc>
          <w:tcPr>
            <w:vMerge w:val="restart"/>
            <w:tcBorders>
              <w:top w:color="0563c1"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CARTAGENA</w:t>
            </w:r>
          </w:p>
        </w:tc>
        <w:tc>
          <w:tcPr>
            <w:shd w:fill="ffffff"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CARTAGENA PLAZA</w:t>
            </w:r>
          </w:p>
        </w:tc>
        <w:tc>
          <w:tcPr>
            <w:shd w:fill="ffffff"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top w:color="0563c1"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A5">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GHL CORALES DE INDIAS</w:t>
            </w:r>
          </w:p>
        </w:tc>
        <w:tc>
          <w:tcPr>
            <w:shd w:fill="ffffff" w:val="clea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top w:color="0563c1" w:space="0" w:sz="6" w:val="single"/>
              <w:left w:color="548dd4" w:space="0" w:sz="4"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CAPILLA DEL MAR</w:t>
            </w:r>
          </w:p>
        </w:tc>
        <w:tc>
          <w:tcPr>
            <w:tcBorders>
              <w:bottom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bottom w:color="548dd4" w:space="0" w:sz="4"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2"/>
        <w:tblW w:w="6614.0" w:type="dxa"/>
        <w:jc w:val="center"/>
        <w:tblLayout w:type="fixed"/>
        <w:tblLook w:val="0400"/>
      </w:tblPr>
      <w:tblGrid>
        <w:gridCol w:w="3535"/>
        <w:gridCol w:w="758"/>
        <w:gridCol w:w="759"/>
        <w:gridCol w:w="759"/>
        <w:gridCol w:w="803"/>
        <w:tblGridChange w:id="0">
          <w:tblGrid>
            <w:gridCol w:w="3535"/>
            <w:gridCol w:w="758"/>
            <w:gridCol w:w="759"/>
            <w:gridCol w:w="759"/>
            <w:gridCol w:w="803"/>
          </w:tblGrid>
        </w:tblGridChange>
      </w:tblGrid>
      <w:tr>
        <w:trPr>
          <w:cantSplit w:val="0"/>
          <w:trHeight w:val="263" w:hRule="atLeast"/>
          <w:tblHeader w:val="0"/>
        </w:trPr>
        <w:tc>
          <w:tcPr>
            <w:gridSpan w:val="5"/>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B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63"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B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B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bottom w:color="000000" w:space="0" w:sz="0" w:val="nil"/>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95.76171874999994" w:hRule="atLeast"/>
          <w:tblHeader w:val="0"/>
        </w:trPr>
        <w:tc>
          <w:tcPr>
            <w:tcBorders>
              <w:left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BA">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BB">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1470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BC">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1350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BD">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1780</w:t>
            </w:r>
          </w:p>
        </w:tc>
        <w:tc>
          <w:tcPr>
            <w:tcBorders>
              <w:top w:color="000000" w:space="0" w:sz="0" w:val="nil"/>
              <w:left w:color="000000" w:space="0" w:sz="0" w:val="nil"/>
              <w:bottom w:color="000000" w:space="0" w:sz="0" w:val="nil"/>
              <w:right w:color="716b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BE">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1160</w:t>
            </w:r>
          </w:p>
        </w:tc>
      </w:tr>
      <w:tr>
        <w:trPr>
          <w:cantSplit w:val="0"/>
          <w:trHeight w:val="263" w:hRule="atLeast"/>
          <w:tblHeader w:val="0"/>
        </w:trPr>
        <w:tc>
          <w:tcPr>
            <w:tcBorders>
              <w:left w:color="0563c1" w:space="0" w:sz="6" w:val="single"/>
              <w:bottom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BF">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0">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1820</w:t>
            </w:r>
            <w:r w:rsidDel="00000000" w:rsidR="00000000" w:rsidRPr="00000000">
              <w:rPr>
                <w:rtl w:val="0"/>
              </w:rPr>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1">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1700</w:t>
            </w:r>
            <w:r w:rsidDel="00000000" w:rsidR="00000000" w:rsidRPr="00000000">
              <w:rPr>
                <w:rtl w:val="0"/>
              </w:rPr>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2">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2130</w:t>
            </w:r>
            <w:r w:rsidDel="00000000" w:rsidR="00000000" w:rsidRPr="00000000">
              <w:rPr>
                <w:rtl w:val="0"/>
              </w:rPr>
            </w:r>
          </w:p>
        </w:tc>
        <w:tc>
          <w:tcPr>
            <w:tcBorders>
              <w:top w:color="000000" w:space="0" w:sz="0" w:val="nil"/>
              <w:left w:color="000000" w:space="0" w:sz="0" w:val="nil"/>
              <w:bottom w:color="716bc1" w:space="0" w:sz="5" w:val="single"/>
              <w:right w:color="716b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C3">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1510</w:t>
            </w:r>
            <w:r w:rsidDel="00000000" w:rsidR="00000000" w:rsidRPr="00000000">
              <w:rPr>
                <w:rtl w:val="0"/>
              </w:rPr>
            </w:r>
          </w:p>
        </w:tc>
      </w:tr>
      <w:tr>
        <w:trPr>
          <w:cantSplit w:val="0"/>
          <w:trHeight w:val="263" w:hRule="atLeast"/>
          <w:tblHeader w:val="0"/>
        </w:trPr>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4">
            <w:pPr>
              <w:spacing w:after="0" w:line="240" w:lineRule="auto"/>
              <w:jc w:val="center"/>
              <w:rPr>
                <w:rFonts w:ascii="Calibri" w:cs="Calibri" w:eastAsia="Calibri" w:hAnsi="Calibri"/>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63"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C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C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C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C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bottom w:color="000000" w:space="0" w:sz="0" w:val="nil"/>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C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15" w:hRule="atLeast"/>
          <w:tblHeader w:val="0"/>
        </w:trPr>
        <w:tc>
          <w:tcPr>
            <w:tcBorders>
              <w:left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CE">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F">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1650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0">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1490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1">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2170</w:t>
            </w:r>
          </w:p>
        </w:tc>
        <w:tc>
          <w:tcPr>
            <w:tcBorders>
              <w:top w:color="000000" w:space="0" w:sz="0" w:val="nil"/>
              <w:left w:color="000000" w:space="0" w:sz="0" w:val="nil"/>
              <w:bottom w:color="000000" w:space="0" w:sz="0" w:val="nil"/>
              <w:right w:color="716b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D2">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1160</w:t>
            </w:r>
          </w:p>
        </w:tc>
      </w:tr>
      <w:tr>
        <w:trPr>
          <w:cantSplit w:val="0"/>
          <w:trHeight w:val="255" w:hRule="atLeast"/>
          <w:tblHeader w:val="0"/>
        </w:trPr>
        <w:tc>
          <w:tcPr>
            <w:tcBorders>
              <w:left w:color="0563c1" w:space="0" w:sz="6" w:val="single"/>
              <w:bottom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D3">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4">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2000</w:t>
            </w:r>
            <w:r w:rsidDel="00000000" w:rsidR="00000000" w:rsidRPr="00000000">
              <w:rPr>
                <w:rtl w:val="0"/>
              </w:rPr>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5">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1840</w:t>
            </w:r>
            <w:r w:rsidDel="00000000" w:rsidR="00000000" w:rsidRPr="00000000">
              <w:rPr>
                <w:rtl w:val="0"/>
              </w:rPr>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6">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2520</w:t>
            </w:r>
            <w:r w:rsidDel="00000000" w:rsidR="00000000" w:rsidRPr="00000000">
              <w:rPr>
                <w:rtl w:val="0"/>
              </w:rPr>
            </w:r>
          </w:p>
        </w:tc>
        <w:tc>
          <w:tcPr>
            <w:tcBorders>
              <w:top w:color="000000" w:space="0" w:sz="0" w:val="nil"/>
              <w:left w:color="000000" w:space="0" w:sz="0" w:val="nil"/>
              <w:bottom w:color="716bc1" w:space="0" w:sz="5" w:val="single"/>
              <w:right w:color="716b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D7">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1510</w:t>
            </w:r>
            <w:r w:rsidDel="00000000" w:rsidR="00000000" w:rsidRPr="00000000">
              <w:rPr>
                <w:rtl w:val="0"/>
              </w:rPr>
            </w:r>
          </w:p>
        </w:tc>
      </w:tr>
      <w:tr>
        <w:trPr>
          <w:cantSplit w:val="0"/>
          <w:trHeight w:val="263" w:hRule="atLeast"/>
          <w:tblHeader w:val="0"/>
        </w:trPr>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8">
            <w:pPr>
              <w:spacing w:after="0" w:line="240" w:lineRule="auto"/>
              <w:jc w:val="center"/>
              <w:rPr>
                <w:rFonts w:ascii="Calibri" w:cs="Calibri" w:eastAsia="Calibri" w:hAnsi="Calibri"/>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D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D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D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tcBorders>
              <w:bottom w:color="000000" w:space="0" w:sz="0" w:val="nil"/>
            </w:tcBorders>
            <w:shd w:fill="0070c0" w:val="clear"/>
            <w:tcMar>
              <w:top w:w="0.0" w:type="dxa"/>
              <w:left w:w="45.0" w:type="dxa"/>
              <w:bottom w:w="0.0" w:type="dxa"/>
              <w:right w:w="45.0" w:type="dxa"/>
            </w:tcMar>
            <w:vAlign w:val="center"/>
          </w:tcPr>
          <w:p w:rsidR="00000000" w:rsidDel="00000000" w:rsidP="00000000" w:rsidRDefault="00000000" w:rsidRPr="00000000" w14:paraId="000000E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bottom w:color="000000" w:space="0" w:sz="0" w:val="nil"/>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E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15" w:hRule="atLeast"/>
          <w:tblHeader w:val="0"/>
        </w:trPr>
        <w:tc>
          <w:tcPr>
            <w:tcBorders>
              <w:left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E2">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3">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1740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4">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1550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5">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2360</w:t>
            </w:r>
          </w:p>
        </w:tc>
        <w:tc>
          <w:tcPr>
            <w:tcBorders>
              <w:top w:color="000000" w:space="0" w:sz="0" w:val="nil"/>
              <w:left w:color="000000" w:space="0" w:sz="0" w:val="nil"/>
              <w:bottom w:color="000000" w:space="0" w:sz="0" w:val="nil"/>
              <w:right w:color="716b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6">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1160</w:t>
            </w:r>
          </w:p>
        </w:tc>
      </w:tr>
      <w:tr>
        <w:trPr>
          <w:cantSplit w:val="0"/>
          <w:trHeight w:val="263" w:hRule="atLeast"/>
          <w:tblHeader w:val="0"/>
        </w:trPr>
        <w:tc>
          <w:tcPr>
            <w:tcBorders>
              <w:left w:color="0563c1" w:space="0" w:sz="6" w:val="single"/>
              <w:bottom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E7">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8">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2090</w:t>
            </w:r>
            <w:r w:rsidDel="00000000" w:rsidR="00000000" w:rsidRPr="00000000">
              <w:rPr>
                <w:rtl w:val="0"/>
              </w:rPr>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9">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1900</w:t>
            </w:r>
            <w:r w:rsidDel="00000000" w:rsidR="00000000" w:rsidRPr="00000000">
              <w:rPr>
                <w:rtl w:val="0"/>
              </w:rPr>
            </w:r>
          </w:p>
        </w:tc>
        <w:tc>
          <w:tcPr>
            <w:tcBorders>
              <w:top w:color="000000" w:space="0" w:sz="0" w:val="nil"/>
              <w:left w:color="000000" w:space="0" w:sz="0" w:val="nil"/>
              <w:bottom w:color="716b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A">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2710</w:t>
            </w:r>
            <w:r w:rsidDel="00000000" w:rsidR="00000000" w:rsidRPr="00000000">
              <w:rPr>
                <w:rtl w:val="0"/>
              </w:rPr>
            </w:r>
          </w:p>
        </w:tc>
        <w:tc>
          <w:tcPr>
            <w:tcBorders>
              <w:top w:color="000000" w:space="0" w:sz="0" w:val="nil"/>
              <w:left w:color="000000" w:space="0" w:sz="0" w:val="nil"/>
              <w:bottom w:color="716bc1" w:space="0" w:sz="5" w:val="single"/>
              <w:right w:color="716b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B">
            <w:pPr>
              <w:widowControl w:val="0"/>
              <w:spacing w:after="0"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1510</w:t>
            </w: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3"/>
        <w:tblW w:w="8263.0" w:type="dxa"/>
        <w:jc w:val="center"/>
        <w:tblBorders>
          <w:top w:color="548dd4" w:space="0" w:sz="4" w:val="single"/>
          <w:left w:color="548dd4" w:space="0" w:sz="4" w:val="single"/>
          <w:bottom w:color="548dd4" w:space="0" w:sz="4" w:val="single"/>
          <w:right w:color="548dd4" w:space="0" w:sz="4" w:val="single"/>
        </w:tblBorders>
        <w:tblLayout w:type="fixed"/>
        <w:tblLook w:val="0400"/>
      </w:tblPr>
      <w:tblGrid>
        <w:gridCol w:w="8263"/>
        <w:tblGridChange w:id="0">
          <w:tblGrid>
            <w:gridCol w:w="8263"/>
          </w:tblGrid>
        </w:tblGridChange>
      </w:tblGrid>
      <w:tr>
        <w:trPr>
          <w:cantSplit w:val="0"/>
          <w:trHeight w:val="30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E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MTY/PTY/BOG/MDE/CTG/PTY/MTY</w:t>
            </w:r>
          </w:p>
        </w:tc>
      </w:tr>
      <w:tr>
        <w:trPr>
          <w:cantSplit w:val="0"/>
          <w:trHeight w:val="285" w:hRule="atLeast"/>
          <w:tblHeader w:val="0"/>
        </w:trPr>
        <w:tc>
          <w:tcPr>
            <w:shd w:fill="002060" w:val="clear"/>
            <w:tcMar>
              <w:top w:w="0.0" w:type="dxa"/>
              <w:left w:w="45.0" w:type="dxa"/>
              <w:bottom w:w="0.0" w:type="dxa"/>
              <w:right w:w="45.0" w:type="dxa"/>
            </w:tcMar>
            <w:vAlign w:val="center"/>
          </w:tcPr>
          <w:p w:rsidR="00000000" w:rsidDel="00000000" w:rsidP="00000000" w:rsidRDefault="00000000" w:rsidRPr="00000000" w14:paraId="000000EF">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F0">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IMPUESTOS (SUJETOS A CONFIRMACIÓN): 330 USD</w:t>
            </w:r>
            <w:r w:rsidDel="00000000" w:rsidR="00000000" w:rsidRPr="00000000">
              <w:rPr>
                <w:rtl w:val="0"/>
              </w:rPr>
            </w:r>
          </w:p>
        </w:tc>
      </w:tr>
      <w:tr>
        <w:trPr>
          <w:cantSplit w:val="0"/>
          <w:trHeight w:val="300" w:hRule="atLeast"/>
          <w:tblHeader w:val="0"/>
        </w:trPr>
        <w:tc>
          <w:tcPr>
            <w:shd w:fill="002060" w:val="clear"/>
            <w:tcMar>
              <w:top w:w="0.0" w:type="dxa"/>
              <w:left w:w="45.0" w:type="dxa"/>
              <w:bottom w:w="0.0" w:type="dxa"/>
              <w:right w:w="45.0" w:type="dxa"/>
            </w:tcMar>
            <w:vAlign w:val="center"/>
          </w:tcPr>
          <w:p w:rsidR="00000000" w:rsidDel="00000000" w:rsidP="00000000" w:rsidRDefault="00000000" w:rsidRPr="00000000" w14:paraId="000000F1">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SUPLEMENTO PASAJERO VIAJANDO SOLO: 710 USD</w:t>
            </w: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0F2">
            <w:pPr>
              <w:spacing w:after="0" w:line="240" w:lineRule="auto"/>
              <w:rPr>
                <w:rFonts w:ascii="Calibri" w:cs="Calibri" w:eastAsia="Calibri" w:hAnsi="Calibri"/>
                <w:b w:val="1"/>
                <w:bCs w:val="1"/>
                <w:color w:val="002060"/>
                <w:sz w:val="10"/>
                <w:szCs w:val="10"/>
              </w:rPr>
            </w:pPr>
            <w:r w:rsidDel="00000000" w:rsidR="00000000" w:rsidRPr="00000000">
              <w:rPr>
                <w:rtl w:val="0"/>
              </w:rPr>
            </w:r>
          </w:p>
          <w:p w:rsidR="00000000" w:rsidDel="00000000" w:rsidP="00000000" w:rsidRDefault="00000000" w:rsidRPr="00000000" w14:paraId="000000F3">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9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p>
          <w:p w:rsidR="00000000" w:rsidDel="00000000" w:rsidP="00000000" w:rsidRDefault="00000000" w:rsidRPr="00000000" w14:paraId="000000F4">
            <w:pPr>
              <w:spacing w:after="0" w:line="240" w:lineRule="auto"/>
              <w:rPr>
                <w:rFonts w:ascii="Calibri" w:cs="Calibri" w:eastAsia="Calibri" w:hAnsi="Calibri"/>
                <w:b w:val="1"/>
                <w:bCs w:val="1"/>
                <w:color w:val="002060"/>
                <w:sz w:val="10"/>
                <w:szCs w:val="10"/>
              </w:rPr>
            </w:pPr>
            <w:r w:rsidDel="00000000" w:rsidR="00000000" w:rsidRPr="00000000">
              <w:rPr>
                <w:rtl w:val="0"/>
              </w:rPr>
            </w:r>
          </w:p>
          <w:p w:rsidR="00000000" w:rsidDel="00000000" w:rsidP="00000000" w:rsidRDefault="00000000" w:rsidRPr="00000000" w14:paraId="000000F5">
            <w:pPr>
              <w:spacing w:after="0" w:line="240" w:lineRule="auto"/>
              <w:rPr>
                <w:rFonts w:ascii="Calibri" w:cs="Calibri" w:eastAsia="Calibri" w:hAnsi="Calibri"/>
                <w:b w:val="1"/>
                <w:bCs w:val="1"/>
                <w:color w:val="002060"/>
                <w:sz w:val="10"/>
                <w:szCs w:val="10"/>
              </w:rPr>
            </w:pP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0F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F7">
            <w:pPr>
              <w:spacing w:after="0" w:line="240" w:lineRule="auto"/>
              <w:jc w:val="center"/>
              <w:rPr>
                <w:rFonts w:ascii="Calibri" w:cs="Calibri" w:eastAsia="Calibri" w:hAnsi="Calibri"/>
                <w:b w:val="1"/>
                <w:bCs w:val="1"/>
                <w:color w:val="002060"/>
                <w:sz w:val="10"/>
                <w:szCs w:val="10"/>
              </w:rPr>
            </w:pPr>
            <w:r w:rsidDel="00000000" w:rsidR="00000000" w:rsidRPr="00000000">
              <w:rPr>
                <w:rtl w:val="0"/>
              </w:rPr>
            </w:r>
          </w:p>
        </w:tc>
      </w:tr>
      <w:tr>
        <w:trPr>
          <w:cantSplit w:val="0"/>
          <w:trHeight w:val="53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F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F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10 DICIEMBRE 2026.</w:t>
            </w:r>
          </w:p>
          <w:p w:rsidR="00000000" w:rsidDel="00000000" w:rsidP="00000000" w:rsidRDefault="00000000" w:rsidRPr="00000000" w14:paraId="000000FA">
            <w:pPr>
              <w:spacing w:after="0" w:line="240" w:lineRule="auto"/>
              <w:jc w:val="center"/>
              <w:rPr>
                <w:rFonts w:ascii="Calibri" w:cs="Calibri" w:eastAsia="Calibri" w:hAnsi="Calibri"/>
                <w:b w:val="1"/>
                <w:bCs w:val="1"/>
                <w:color w:val="002060"/>
                <w:sz w:val="20"/>
                <w:szCs w:val="20"/>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4245544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-748663</wp:posOffset>
          </wp:positionH>
          <wp:positionV relativeFrom="paragraph">
            <wp:posOffset>-459102</wp:posOffset>
          </wp:positionV>
          <wp:extent cx="8711807" cy="1485941"/>
          <wp:effectExtent b="0" l="0" r="0" t="0"/>
          <wp:wrapNone/>
          <wp:docPr id="142455442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-196212</wp:posOffset>
              </wp:positionH>
              <wp:positionV relativeFrom="paragraph">
                <wp:posOffset>-230501</wp:posOffset>
              </wp:positionV>
              <wp:extent cx="3781425" cy="1233170"/>
              <wp:effectExtent b="0" l="0" r="0" t="0"/>
              <wp:wrapNone/>
              <wp:docPr id="1424554422" name=""/>
              <a:graphic>
                <a:graphicData uri="http://schemas.microsoft.com/office/word/2010/wordprocessingShape">
                  <wps:wsp>
                    <wps:cNvSpPr/>
                    <wps:cNvPr id="2" name="Shape 2"/>
                    <wps:spPr>
                      <a:xfrm>
                        <a:off x="3464813" y="3172940"/>
                        <a:ext cx="3762375" cy="12141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t xml:space="preserve">CORAZÓN COLOMBIANO 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48"/>
                              <w:vertAlign w:val="baseline"/>
                            </w:rPr>
                            <w:t xml:space="preserve">desde Monterrey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32"/>
                              <w:vertAlign w:val="baseline"/>
                            </w:rPr>
                            <w:t xml:space="preserve">373- C2026</w:t>
                          </w:r>
                          <w:r w:rsidDel="00000000" w:rsidR="00000000" w:rsidRPr="00000000">
                            <w:rPr>
                              <w:rFonts w:ascii="Calibri" w:cs="Calibri" w:eastAsia="Calibri" w:hAnsi="Calibri"/>
                              <w:b w:val="1"/>
                              <w:i w:val="0"/>
                              <w:smallCaps w:val="0"/>
                              <w:strike w:val="0"/>
                              <w:color w:val="002060"/>
                              <w:sz w:val="3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-196212</wp:posOffset>
              </wp:positionH>
              <wp:positionV relativeFrom="paragraph">
                <wp:posOffset>-230501</wp:posOffset>
              </wp:positionV>
              <wp:extent cx="3781425" cy="1233170"/>
              <wp:effectExtent b="0" l="0" r="0" t="0"/>
              <wp:wrapNone/>
              <wp:docPr id="142455442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781425" cy="12331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5183505</wp:posOffset>
          </wp:positionH>
          <wp:positionV relativeFrom="paragraph">
            <wp:posOffset>-40637</wp:posOffset>
          </wp:positionV>
          <wp:extent cx="1678940" cy="448945"/>
          <wp:effectExtent b="0" l="0" r="0" t="0"/>
          <wp:wrapNone/>
          <wp:docPr id="142455442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78940" cy="4489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3432810</wp:posOffset>
          </wp:positionH>
          <wp:positionV relativeFrom="paragraph">
            <wp:posOffset>302895</wp:posOffset>
          </wp:positionV>
          <wp:extent cx="1352550" cy="690245"/>
          <wp:effectExtent b="0" l="0" r="0" t="0"/>
          <wp:wrapNone/>
          <wp:docPr id="1424554425" name="image1.png"/>
          <a:graphic>
            <a:graphicData uri="http://schemas.openxmlformats.org/drawingml/2006/picture">
              <pic:pic>
                <pic:nvPicPr>
                  <pic:cNvPr id="0" name="image1.png"/>
                  <pic:cNvPicPr preferRelativeResize="0"/>
                </pic:nvPicPr>
                <pic:blipFill>
                  <a:blip r:embed="rId4"/>
                  <a:srcRect b="9445" l="0" r="0" t="13869"/>
                  <a:stretch>
                    <a:fillRect/>
                  </a:stretch>
                </pic:blipFill>
                <pic:spPr>
                  <a:xfrm>
                    <a:off x="0" y="0"/>
                    <a:ext cx="1352550" cy="690245"/>
                  </a:xfrm>
                  <a:prstGeom prst="rect"/>
                  <a:ln/>
                </pic:spPr>
              </pic:pic>
            </a:graphicData>
          </a:graphic>
        </wp:anchor>
      </w:drawing>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link w:val="PrrafodelistaCar"/>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character" w:styleId="PrrafodelistaCar" w:customStyle="1">
    <w:name w:val="Párrafo de lista Car"/>
    <w:basedOn w:val="Fuentedeprrafopredeter"/>
    <w:link w:val="Prrafodelista"/>
    <w:uiPriority w:val="34"/>
    <w:rsid w:val="0075417F"/>
    <w:rPr>
      <w:rFonts w:cs="Times New Roman" w:eastAsia="Times New Roman"/>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xY5bByvfanxUThzyeopjKBCkrA==">CgMxLjA4AHIhMXRoM201a3JBa3pUX21yX0ZZRHR0MUl6QXhzVXVlelZK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2025-09-12T21:06:00Z</dcterms:created>
  <dc:creator>Operadora</dc:creator>
</cp:coreProperties>
</file>