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32"/>
          <w:szCs w:val="32"/>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BOGOTÁ, MEDELLÍN Y CARTAGENA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10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 </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Consulta suplemento por pasajero viajando solo</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Bogotá</w:t>
      </w:r>
      <w:r w:rsidDel="00000000" w:rsidR="00000000" w:rsidRPr="00000000">
        <w:rPr>
          <w:rtl w:val="0"/>
        </w:rPr>
      </w:r>
    </w:p>
    <w:p w:rsidR="00000000" w:rsidDel="00000000" w:rsidP="00000000" w:rsidRDefault="00000000" w:rsidRPr="00000000" w14:paraId="00000009">
      <w:pPr>
        <w:pStyle w:val="Heading2"/>
        <w:spacing w:after="0" w:before="0" w:line="240" w:lineRule="auto"/>
        <w:rPr>
          <w:color w:val="002060"/>
          <w:sz w:val="20"/>
          <w:szCs w:val="20"/>
        </w:rPr>
      </w:pPr>
      <w:r w:rsidDel="00000000" w:rsidR="00000000" w:rsidRPr="00000000">
        <w:rPr>
          <w:b w:val="0"/>
          <w:bCs w:val="0"/>
          <w:color w:val="002060"/>
          <w:sz w:val="20"/>
          <w:szCs w:val="20"/>
          <w:rtl w:val="0"/>
        </w:rPr>
        <w:t xml:space="preserve">Recibimiento en el Aeropuerto Internacional. Traslado al hotel seleccionado. </w:t>
      </w:r>
      <w:r w:rsidDel="00000000" w:rsidR="00000000" w:rsidRPr="00000000">
        <w:rPr>
          <w:color w:val="002060"/>
          <w:sz w:val="20"/>
          <w:szCs w:val="20"/>
          <w:rtl w:val="0"/>
        </w:rPr>
        <w:t xml:space="preserve">Alojamiento.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Bogotá </w:t>
      </w:r>
      <w:r w:rsidDel="00000000" w:rsidR="00000000" w:rsidRPr="00000000">
        <w:rPr>
          <w:color w:val="002060"/>
          <w:sz w:val="24"/>
          <w:szCs w:val="24"/>
          <w:rtl w:val="0"/>
        </w:rPr>
        <w:t xml:space="preserve">(Visita de ciudad + Museos)</w:t>
      </w:r>
      <w:r w:rsidDel="00000000" w:rsidR="00000000" w:rsidRPr="00000000">
        <w:rPr>
          <w:rtl w:val="0"/>
        </w:rPr>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6 horas aproximadamente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Museo del Oro está cerrado los lunes y el Museo de Botero está cerrado los martes, por lo cual estos días solo se visita 1 solo museo.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Bogotá</w:t>
      </w:r>
      <w:r w:rsidDel="00000000" w:rsidR="00000000" w:rsidRPr="00000000">
        <w:rPr>
          <w:rFonts w:ascii="Calibri" w:cs="Calibri" w:eastAsia="Calibri" w:hAnsi="Calibri"/>
          <w:b w:val="1"/>
          <w:bCs w:val="1"/>
          <w:color w:val="002060"/>
          <w:sz w:val="24"/>
          <w:szCs w:val="24"/>
          <w:rtl w:val="0"/>
        </w:rPr>
        <w:t xml:space="preserve"> (Tour Catedral de Sal de Zipaquirá)</w:t>
      </w:r>
      <w:r w:rsidDel="00000000" w:rsidR="00000000" w:rsidRPr="00000000">
        <w:rPr>
          <w:rtl w:val="0"/>
        </w:rPr>
      </w:r>
    </w:p>
    <w:p w:rsidR="00000000" w:rsidDel="00000000" w:rsidP="00000000" w:rsidRDefault="00000000" w:rsidRPr="00000000" w14:paraId="0000001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Embárcate en un fascinante viaje compartido desde Bogotá hacia Zipaquirá, donde descubrirás la Primera Maravilla de Colombia: la Catedral de Sal, un imponente santuario subterráneo que te sumergirá en un mundo lleno de historia, arte y espiritualidad. Adéntrate a 180 metros bajo tierra y maravíllate con la majestuosidad de este templo, explorando cada uno de sus rincones, desde el Viacrucis hasta el Coro. Cada espacio de la catedral refleja una fusión perfecta entre arquitectura y fe, creando una atmósfera única que deja huella en todos los visitantes. Guiado por un experto profesional, conocerás los secretos de este santuario, entendiendo la profunda conexión entre el arte religioso y la impresionante ingeniería que lo hace posible. ¡Cada detalle te sorprenderá! Al finalizar la visita, tendrás tiempo libre para disfrutar de un almuerzo típico colombiano y luego iniciarás el regreso hacia Bogotá, con recuerdos inolvidables de esta maravilla subterránea.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3">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6 horas aproximadamente </w:t>
      </w:r>
    </w:p>
    <w:p w:rsidR="00000000" w:rsidDel="00000000" w:rsidP="00000000" w:rsidRDefault="00000000" w:rsidRPr="00000000" w14:paraId="0000001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cómodo y seguro, guía profesional y experto, entrada a la Catedral de Sal, asistencia médica durante el tour</w:t>
      </w:r>
    </w:p>
    <w:p w:rsidR="00000000" w:rsidDel="00000000" w:rsidP="00000000" w:rsidRDefault="00000000" w:rsidRPr="00000000" w14:paraId="0000001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almuerzo y gastos no especificados.</w:t>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rFonts w:ascii="Gotham" w:cs="Gotham" w:eastAsia="Gotham" w:hAnsi="Gotham"/>
          <w:b w:val="1"/>
          <w:bCs w:val="1"/>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Bogotá – Medellín</w:t>
      </w: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Medellín </w:t>
      </w:r>
      <w:r w:rsidDel="00000000" w:rsidR="00000000" w:rsidRPr="00000000">
        <w:rPr>
          <w:rFonts w:ascii="Calibri" w:cs="Calibri" w:eastAsia="Calibri" w:hAnsi="Calibri"/>
          <w:b w:val="1"/>
          <w:bCs w:val="1"/>
          <w:color w:val="ff0000"/>
          <w:sz w:val="20"/>
          <w:szCs w:val="20"/>
          <w:rtl w:val="0"/>
        </w:rPr>
        <w:t xml:space="preserve">(Vuelo no incluido). </w:t>
      </w:r>
      <w:r w:rsidDel="00000000" w:rsidR="00000000" w:rsidRPr="00000000">
        <w:rPr>
          <w:rFonts w:ascii="Calibri" w:cs="Calibri" w:eastAsia="Calibri" w:hAnsi="Calibri"/>
          <w:color w:val="002060"/>
          <w:sz w:val="20"/>
          <w:szCs w:val="20"/>
          <w:rtl w:val="0"/>
        </w:rPr>
        <w:t xml:space="preserve">Llegada a Medellín, recepción y traslado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1A">
      <w:pPr>
        <w:pStyle w:val="Heading3"/>
        <w:spacing w:after="0" w:before="0" w:line="240" w:lineRule="auto"/>
        <w:rPr>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Medellín</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002060"/>
          <w:sz w:val="24"/>
          <w:szCs w:val="24"/>
          <w:rtl w:val="0"/>
        </w:rPr>
        <w:t xml:space="preserve">(Tour de transformación (Comuna 13, semiprivado))</w:t>
      </w: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1">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5 horas aprox.</w:t>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w:t>
      </w:r>
    </w:p>
    <w:p w:rsidR="00000000" w:rsidDel="00000000" w:rsidP="00000000" w:rsidRDefault="00000000" w:rsidRPr="00000000" w14:paraId="0000002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Opera en las mañanas. No opera </w:t>
      </w:r>
      <w:r w:rsidDel="00000000" w:rsidR="00000000" w:rsidRPr="00000000">
        <w:rPr>
          <w:rFonts w:ascii="Calibri" w:cs="Calibri" w:eastAsia="Calibri" w:hAnsi="Calibri"/>
          <w:color w:val="002060"/>
          <w:sz w:val="20"/>
          <w:szCs w:val="20"/>
          <w:rtl w:val="0"/>
        </w:rPr>
        <w:t xml:space="preserve">24, 25, 31 de diciembre y 01 de enero</w:t>
      </w:r>
    </w:p>
    <w:p w:rsidR="00000000" w:rsidDel="00000000" w:rsidP="00000000" w:rsidRDefault="00000000" w:rsidRPr="00000000" w14:paraId="00000025">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w:t>
      </w:r>
      <w:r w:rsidDel="00000000" w:rsidR="00000000" w:rsidRPr="00000000">
        <w:rPr>
          <w:rFonts w:ascii="Calibri" w:cs="Calibri" w:eastAsia="Calibri" w:hAnsi="Calibri"/>
          <w:color w:val="002060"/>
          <w:sz w:val="20"/>
          <w:szCs w:val="20"/>
          <w:rtl w:val="0"/>
        </w:rPr>
        <w:t xml:space="preserve">Personas con movilidad reducida confirmar con el asesor antes de reservar para coordinar la operación.</w:t>
      </w:r>
    </w:p>
    <w:p w:rsidR="00000000" w:rsidDel="00000000" w:rsidP="00000000" w:rsidRDefault="00000000" w:rsidRPr="00000000" w14:paraId="00000027">
      <w:pPr>
        <w:spacing w:after="0" w:line="24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sz w:val="20"/>
          <w:szCs w:val="20"/>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(Tour peñol y Guatapé (semiprivado))</w:t>
      </w:r>
      <w:r w:rsidDel="00000000" w:rsidR="00000000" w:rsidRPr="00000000">
        <w:rPr>
          <w:rtl w:val="0"/>
        </w:rPr>
      </w:r>
    </w:p>
    <w:p w:rsidR="00000000" w:rsidDel="00000000" w:rsidP="00000000" w:rsidRDefault="00000000" w:rsidRPr="00000000" w14:paraId="00000029">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Salida hacia el oriente del departamento para visitar uno de los principales embalses de Colombia, que genera una gran cantidad de energía para consumo local y exportación y que además está rodeado por un hermoso paisaje formado por colinas alrededor de sus aguas verde esmeralda. Visita a la Piedra del Peñol, un gigantesco monolito, desde la cima del cual, después de subir 750 escalones, se tiene una impresionante panorámica del embalse y de la zona que lo rodea. El recorrido continúa hacia la pintoresca población de Guatapé donde se realiza una caminata para toma de fotografías en sus coloridas calles y donde es posible también tomar un paseo en "Tuc tuc" o “Moto chiva”</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en caso de no haber elegido la subida a la piedra. Contamos también con la alternativa de cambiarlo por un paseo en bote por la represa. Regreso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A">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10 horas</w:t>
      </w:r>
    </w:p>
    <w:p w:rsidR="00000000" w:rsidDel="00000000" w:rsidP="00000000" w:rsidRDefault="00000000" w:rsidRPr="00000000" w14:paraId="0000002C">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Incluye: </w:t>
      </w:r>
      <w:r w:rsidDel="00000000" w:rsidR="00000000" w:rsidRPr="00000000">
        <w:rPr>
          <w:rFonts w:ascii="Calibri" w:cs="Calibri" w:eastAsia="Calibri" w:hAnsi="Calibri"/>
          <w:color w:val="002060"/>
          <w:sz w:val="20"/>
          <w:szCs w:val="20"/>
          <w:rtl w:val="0"/>
        </w:rPr>
        <w:t xml:space="preserve">transporte, guía, refrigerio, tarjeta de asistencia médica y una actividad a elección entre paseo en motochiva o paseo en lancha por la represa.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2D">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 </w:t>
      </w:r>
      <w:r w:rsidDel="00000000" w:rsidR="00000000" w:rsidRPr="00000000">
        <w:rPr>
          <w:rFonts w:ascii="Calibri" w:cs="Calibri" w:eastAsia="Calibri" w:hAnsi="Calibri"/>
          <w:color w:val="002060"/>
          <w:sz w:val="20"/>
          <w:szCs w:val="20"/>
          <w:rtl w:val="0"/>
        </w:rPr>
        <w:t xml:space="preserve">Almuerzo</w:t>
      </w:r>
      <w:r w:rsidDel="00000000" w:rsidR="00000000" w:rsidRPr="00000000">
        <w:rPr>
          <w:rtl w:val="0"/>
        </w:rPr>
      </w:r>
    </w:p>
    <w:p w:rsidR="00000000" w:rsidDel="00000000" w:rsidP="00000000" w:rsidRDefault="00000000" w:rsidRPr="00000000" w14:paraId="0000002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opera: </w:t>
      </w:r>
      <w:r w:rsidDel="00000000" w:rsidR="00000000" w:rsidRPr="00000000">
        <w:rPr>
          <w:rFonts w:ascii="Calibri" w:cs="Calibri" w:eastAsia="Calibri" w:hAnsi="Calibri"/>
          <w:color w:val="002060"/>
          <w:sz w:val="20"/>
          <w:szCs w:val="20"/>
          <w:rtl w:val="0"/>
        </w:rPr>
        <w:t xml:space="preserve">24, 25, 31 de diciembre y 01 de enero. </w:t>
      </w:r>
    </w:p>
    <w:p w:rsidR="00000000" w:rsidDel="00000000" w:rsidP="00000000" w:rsidRDefault="00000000" w:rsidRPr="00000000" w14:paraId="0000002F">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0">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 </w:t>
      </w:r>
      <w:r w:rsidDel="00000000" w:rsidR="00000000" w:rsidRPr="00000000">
        <w:rPr>
          <w:rFonts w:ascii="Calibri" w:cs="Calibri" w:eastAsia="Calibri" w:hAnsi="Calibri"/>
          <w:color w:val="002060"/>
          <w:sz w:val="20"/>
          <w:szCs w:val="20"/>
          <w:rtl w:val="0"/>
        </w:rPr>
        <w:t xml:space="preserve">Vestir ropa y zapatos cómodos, llevar un suéter ya que el clima es muy variable, usar bloqueador solar y sombrero.</w:t>
      </w:r>
    </w:p>
    <w:p w:rsidR="00000000" w:rsidDel="00000000" w:rsidP="00000000" w:rsidRDefault="00000000" w:rsidRPr="00000000" w14:paraId="00000031">
      <w:pPr>
        <w:spacing w:after="0" w:line="240" w:lineRule="auto"/>
        <w:jc w:val="both"/>
        <w:rPr>
          <w:rFonts w:ascii="Gotham" w:cs="Gotham" w:eastAsia="Gotham" w:hAnsi="Gotham"/>
          <w:b w:val="1"/>
          <w:bCs w:val="1"/>
        </w:rPr>
      </w:pPr>
      <w:r w:rsidDel="00000000" w:rsidR="00000000" w:rsidRPr="00000000">
        <w:rPr>
          <w:rtl w:val="0"/>
        </w:rPr>
      </w:r>
    </w:p>
    <w:p w:rsidR="00000000" w:rsidDel="00000000" w:rsidP="00000000" w:rsidRDefault="00000000" w:rsidRPr="00000000" w14:paraId="00000032">
      <w:pPr>
        <w:pStyle w:val="Heading3"/>
        <w:spacing w:after="0" w:before="0" w:line="240" w:lineRule="auto"/>
        <w:rPr>
          <w:sz w:val="20"/>
          <w:szCs w:val="20"/>
        </w:rPr>
      </w:pPr>
      <w:r w:rsidDel="00000000" w:rsidR="00000000" w:rsidRPr="00000000">
        <w:rPr>
          <w:sz w:val="24"/>
          <w:szCs w:val="24"/>
          <w:rtl w:val="0"/>
        </w:rPr>
        <w:t xml:space="preserve">DÍA 7| </w:t>
      </w:r>
      <w:r w:rsidDel="00000000" w:rsidR="00000000" w:rsidRPr="00000000">
        <w:rPr>
          <w:color w:val="ff0000"/>
          <w:sz w:val="24"/>
          <w:szCs w:val="24"/>
          <w:rtl w:val="0"/>
        </w:rPr>
        <w:t xml:space="preserve">Medellín - Cartagena </w:t>
      </w:r>
      <w:r w:rsidDel="00000000" w:rsidR="00000000" w:rsidRPr="00000000">
        <w:rPr>
          <w:sz w:val="24"/>
          <w:szCs w:val="24"/>
          <w:rtl w:val="0"/>
        </w:rPr>
        <w:t xml:space="preserve">(Visita de ciudad + Castillo de San Felipe)</w:t>
      </w:r>
      <w:r w:rsidDel="00000000" w:rsidR="00000000" w:rsidRPr="00000000">
        <w:rPr>
          <w:rtl w:val="0"/>
        </w:rPr>
      </w:r>
    </w:p>
    <w:p w:rsidR="00000000" w:rsidDel="00000000" w:rsidP="00000000" w:rsidRDefault="00000000" w:rsidRPr="00000000" w14:paraId="00000033">
      <w:pPr>
        <w:spacing w:after="0" w:line="240" w:lineRule="auto"/>
        <w:jc w:val="both"/>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al aeropuerto para tomar vuelo a Cartagena. </w:t>
      </w:r>
      <w:r w:rsidDel="00000000" w:rsidR="00000000" w:rsidRPr="00000000">
        <w:rPr>
          <w:rFonts w:ascii="Calibri" w:cs="Calibri" w:eastAsia="Calibri" w:hAnsi="Calibri"/>
          <w:b w:val="1"/>
          <w:bCs w:val="1"/>
          <w:color w:val="ff0000"/>
          <w:sz w:val="20"/>
          <w:szCs w:val="20"/>
          <w:rtl w:val="0"/>
        </w:rPr>
        <w:t xml:space="preserve">(Vuelo no incluido).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Vuelo recomendado tiene que llegar por muy tarde a las 10:00AM para tomar la visita</w:t>
      </w:r>
    </w:p>
    <w:p w:rsidR="00000000" w:rsidDel="00000000" w:rsidP="00000000" w:rsidRDefault="00000000" w:rsidRPr="00000000" w14:paraId="0000003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Llegada, recepción y traslado al hotel. En la tarde a la hora acordada Tour de ciudad + Castillo de San Felipe en vehículo climatizado, 3 horas, servicio compartido. Recorrido panorámico por los principales puntos de interés turístico como la bahía de Cartagena, visita al Castillo de San Felipe y Caminata por la ciudad antigua. </w:t>
      </w:r>
    </w:p>
    <w:p w:rsidR="00000000" w:rsidDel="00000000" w:rsidP="00000000" w:rsidRDefault="00000000" w:rsidRPr="00000000" w14:paraId="0000003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 </w:t>
      </w:r>
      <w:r w:rsidDel="00000000" w:rsidR="00000000" w:rsidRPr="00000000">
        <w:rPr>
          <w:rFonts w:ascii="Calibri" w:cs="Calibri" w:eastAsia="Calibri" w:hAnsi="Calibri"/>
          <w:color w:val="002060"/>
          <w:sz w:val="20"/>
          <w:szCs w:val="20"/>
          <w:rtl w:val="0"/>
        </w:rPr>
        <w:t xml:space="preserve">Transporte con aire acondicionado, acompañamiento de guía, Entrada al Castillo de San Felipe y tarjeta de asistencia médica.</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pStyle w:val="Heading3"/>
        <w:spacing w:after="0" w:before="0" w:line="240" w:lineRule="auto"/>
        <w:rPr>
          <w:color w:val="ff0000"/>
          <w:sz w:val="24"/>
          <w:szCs w:val="24"/>
        </w:rPr>
      </w:pPr>
      <w:r w:rsidDel="00000000" w:rsidR="00000000" w:rsidRPr="00000000">
        <w:rPr>
          <w:sz w:val="24"/>
          <w:szCs w:val="24"/>
          <w:rtl w:val="0"/>
        </w:rPr>
        <w:t xml:space="preserve">DÍA 8| </w:t>
      </w:r>
      <w:r w:rsidDel="00000000" w:rsidR="00000000" w:rsidRPr="00000000">
        <w:rPr>
          <w:color w:val="ff0000"/>
          <w:sz w:val="24"/>
          <w:szCs w:val="24"/>
          <w:rtl w:val="0"/>
        </w:rPr>
        <w:t xml:space="preserve">Cartagena </w:t>
      </w:r>
      <w:r w:rsidDel="00000000" w:rsidR="00000000" w:rsidRPr="00000000">
        <w:rPr>
          <w:sz w:val="24"/>
          <w:szCs w:val="24"/>
          <w:rtl w:val="0"/>
        </w:rPr>
        <w:t xml:space="preserve">(San Pedro de Majagua Opción Silver en Islas del Rosario)</w:t>
      </w:r>
      <w:r w:rsidDel="00000000" w:rsidR="00000000" w:rsidRPr="00000000">
        <w:rPr>
          <w:rtl w:val="0"/>
        </w:rPr>
      </w:r>
    </w:p>
    <w:p w:rsidR="00000000" w:rsidDel="00000000" w:rsidP="00000000" w:rsidRDefault="00000000" w:rsidRPr="00000000" w14:paraId="0000003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Disfruta de una pasadía en San Pedro de Majagua en las Islas del Rosario, uno de los destinos más atractivos desde Cartagena. El recorrido incluye transporte marítimo en lanchas compartidas desde el Muelle La Bodeguita hasta el Hotel San Pedro de Majagua, con regreso en la tarde. Vive un día de playa con cóctel de bienvenida, asistencia médica y un completo Plan Silver que combina gastronomía típica del Caribe y el encanto natural del archipiélago.</w:t>
      </w:r>
    </w:p>
    <w:p w:rsidR="00000000" w:rsidDel="00000000" w:rsidP="00000000" w:rsidRDefault="00000000" w:rsidRPr="00000000" w14:paraId="00000040">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w:t>
      </w:r>
    </w:p>
    <w:p w:rsidR="00000000" w:rsidDel="00000000" w:rsidP="00000000" w:rsidRDefault="00000000" w:rsidRPr="00000000" w14:paraId="0000004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Muelle La Bodeguita. Los pasajeros deben estar en dicho lugar a más tardar a las 08:00. La hora de salida desde el Muelle la Bodeguita es a las 08:30 aproximadamente.</w:t>
      </w:r>
    </w:p>
    <w:p w:rsidR="00000000" w:rsidDel="00000000" w:rsidP="00000000" w:rsidRDefault="00000000" w:rsidRPr="00000000" w14:paraId="0000004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Retorno al muelle:</w:t>
      </w:r>
      <w:r w:rsidDel="00000000" w:rsidR="00000000" w:rsidRPr="00000000">
        <w:rPr>
          <w:rFonts w:ascii="Calibri" w:cs="Calibri" w:eastAsia="Calibri" w:hAnsi="Calibri"/>
          <w:color w:val="002060"/>
          <w:sz w:val="20"/>
          <w:szCs w:val="20"/>
          <w:rtl w:val="0"/>
        </w:rPr>
        <w:t xml:space="preserve"> 14:30 y 15:30 aproximadamente, dependiendo del oleaje del mar.</w:t>
      </w:r>
    </w:p>
    <w:p w:rsidR="00000000" w:rsidDel="00000000" w:rsidP="00000000" w:rsidRDefault="00000000" w:rsidRPr="00000000" w14:paraId="00000044">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 (servicio compartido), cóctel de bienvenida, transporte al acuario y almuerzo en opción Silver. </w:t>
      </w:r>
    </w:p>
    <w:p w:rsidR="00000000" w:rsidDel="00000000" w:rsidP="00000000" w:rsidRDefault="00000000" w:rsidRPr="00000000" w14:paraId="0000004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Alimentación Plan Silver:</w:t>
      </w:r>
      <w:r w:rsidDel="00000000" w:rsidR="00000000" w:rsidRPr="00000000">
        <w:rPr>
          <w:rFonts w:ascii="Calibri" w:cs="Calibri" w:eastAsia="Calibri" w:hAnsi="Calibri"/>
          <w:color w:val="002060"/>
          <w:sz w:val="20"/>
          <w:szCs w:val="20"/>
          <w:rtl w:val="0"/>
        </w:rPr>
        <w:t xml:space="preserve"> entrada + Fuerte de pescado frito entero (puede ser cambiado por filete de pescado a la plancha o pollo a la plancha o carne a la plancha o arroz con vegetales), arroz con coco, patacones, ensalada, postre (dulces típicos cartageneros) y 1 bebida acompañar el almuerzo (agua, gaseosa, jugo natural o cerveza nacional). </w:t>
      </w:r>
    </w:p>
    <w:p w:rsidR="00000000" w:rsidDel="00000000" w:rsidP="00000000" w:rsidRDefault="00000000" w:rsidRPr="00000000" w14:paraId="0000004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Alimentación Plan para niños:</w:t>
      </w:r>
      <w:r w:rsidDel="00000000" w:rsidR="00000000" w:rsidRPr="00000000">
        <w:rPr>
          <w:rFonts w:ascii="Calibri" w:cs="Calibri" w:eastAsia="Calibri" w:hAnsi="Calibri"/>
          <w:color w:val="002060"/>
          <w:sz w:val="20"/>
          <w:szCs w:val="20"/>
          <w:rtl w:val="0"/>
        </w:rPr>
        <w:t xml:space="preserve"> incluye medio filete de pescado o media porción de pollo a la plancha o media porción de carne a la plancha, arroz con coco, patacones, postre (dulces típicos cartageneros) y 1 bebida no alcohólica para acompañar el almuerzo. </w:t>
      </w:r>
    </w:p>
    <w:p w:rsidR="00000000" w:rsidDel="00000000" w:rsidP="00000000" w:rsidRDefault="00000000" w:rsidRPr="00000000" w14:paraId="00000048">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Traslado Hotel – Muelle la Bodeguita – Hotel e impuesto de zarpe a las Islas de Rosario (USD 12 por persona aproximadamente).</w:t>
      </w:r>
    </w:p>
    <w:p w:rsidR="00000000" w:rsidDel="00000000" w:rsidP="00000000" w:rsidRDefault="00000000" w:rsidRPr="00000000" w14:paraId="0000004A">
      <w:pPr>
        <w:pStyle w:val="Heading3"/>
        <w:spacing w:after="0" w:before="0" w:line="240" w:lineRule="auto"/>
        <w:rPr>
          <w:sz w:val="24"/>
          <w:szCs w:val="24"/>
        </w:rPr>
      </w:pPr>
      <w:r w:rsidDel="00000000" w:rsidR="00000000" w:rsidRPr="00000000">
        <w:rPr>
          <w:rtl w:val="0"/>
        </w:rPr>
      </w:r>
    </w:p>
    <w:p w:rsidR="00000000" w:rsidDel="00000000" w:rsidP="00000000" w:rsidRDefault="00000000" w:rsidRPr="00000000" w14:paraId="0000004B">
      <w:pPr>
        <w:pStyle w:val="Heading3"/>
        <w:spacing w:after="0" w:before="0" w:line="240" w:lineRule="auto"/>
        <w:rPr>
          <w:rFonts w:ascii="Gotham" w:cs="Gotham" w:eastAsia="Gotham" w:hAnsi="Gotham"/>
          <w:color w:val="ffffff"/>
        </w:rPr>
      </w:pPr>
      <w:r w:rsidDel="00000000" w:rsidR="00000000" w:rsidRPr="00000000">
        <w:rPr>
          <w:sz w:val="24"/>
          <w:szCs w:val="24"/>
          <w:rtl w:val="0"/>
        </w:rPr>
        <w:t xml:space="preserve">DÍA 9| </w:t>
      </w:r>
      <w:r w:rsidDel="00000000" w:rsidR="00000000" w:rsidRPr="00000000">
        <w:rPr>
          <w:color w:val="ff0000"/>
          <w:sz w:val="24"/>
          <w:szCs w:val="24"/>
          <w:rtl w:val="0"/>
        </w:rPr>
        <w:t xml:space="preserve">Cartagena </w:t>
      </w:r>
      <w:r w:rsidDel="00000000" w:rsidR="00000000" w:rsidRPr="00000000">
        <w:rPr>
          <w:sz w:val="24"/>
          <w:szCs w:val="24"/>
          <w:rtl w:val="0"/>
        </w:rPr>
        <w:t xml:space="preserve">(Día libre)</w:t>
      </w: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actividades personales.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D">
      <w:pPr>
        <w:spacing w:after="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4E">
      <w:pPr>
        <w:spacing w:after="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10| </w:t>
      </w:r>
      <w:r w:rsidDel="00000000" w:rsidR="00000000" w:rsidRPr="00000000">
        <w:rPr>
          <w:rFonts w:ascii="Calibri" w:cs="Calibri" w:eastAsia="Calibri" w:hAnsi="Calibri"/>
          <w:b w:val="1"/>
          <w:bCs w:val="1"/>
          <w:color w:val="ff0000"/>
          <w:sz w:val="24"/>
          <w:szCs w:val="24"/>
          <w:rtl w:val="0"/>
        </w:rPr>
        <w:t xml:space="preserve">Cartagena – Guadalajara</w:t>
      </w:r>
      <w:r w:rsidDel="00000000" w:rsidR="00000000" w:rsidRPr="00000000">
        <w:rPr>
          <w:rFonts w:ascii="Calibri" w:cs="Calibri" w:eastAsia="Calibri" w:hAnsi="Calibri"/>
          <w:b w:val="1"/>
          <w:bCs w:val="1"/>
          <w:color w:val="002060"/>
          <w:sz w:val="24"/>
          <w:szCs w:val="24"/>
          <w:rtl w:val="0"/>
        </w:rPr>
        <w:t xml:space="preserve"> </w:t>
      </w:r>
    </w:p>
    <w:p w:rsidR="00000000" w:rsidDel="00000000" w:rsidP="00000000" w:rsidRDefault="00000000" w:rsidRPr="00000000" w14:paraId="0000004F">
      <w:pPr>
        <w:spacing w:after="0" w:line="240" w:lineRule="auto"/>
        <w:rPr>
          <w:rFonts w:ascii="Arial" w:cs="Arial" w:eastAsia="Arial" w:hAnsi="Arial"/>
          <w:i w:val="1"/>
          <w:iCs w:val="1"/>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Asistencia</w:t>
      </w:r>
      <w:r w:rsidDel="00000000" w:rsidR="00000000" w:rsidRPr="00000000">
        <w:rPr>
          <w:rFonts w:ascii="Arial" w:cs="Arial" w:eastAsia="Arial" w:hAnsi="Arial"/>
          <w:sz w:val="20"/>
          <w:szCs w:val="20"/>
          <w:rtl w:val="0"/>
        </w:rPr>
        <w:t xml:space="preserve"> </w:t>
      </w:r>
      <w:r w:rsidDel="00000000" w:rsidR="00000000" w:rsidRPr="00000000">
        <w:rPr>
          <w:rFonts w:ascii="Calibri" w:cs="Calibri" w:eastAsia="Calibri" w:hAnsi="Calibri"/>
          <w:color w:val="002060"/>
          <w:sz w:val="20"/>
          <w:szCs w:val="20"/>
          <w:rtl w:val="0"/>
        </w:rPr>
        <w:t xml:space="preserve">y traslado al aeropuerto para tomar su vuelo con destino a la ciudad de origen.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BOGOTÁ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Ciudad + Museo de Oro + Monserrate.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la Catedral de Sal de Zipaquirá.</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MEDELLÍN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transformación semi-privado</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Peñol – Guatapé Semi-privado.</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CARTAGENA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 </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ciudad con Castillo de San Felipe </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Pasadía San Pedro de Majagua opción Silver en las Islas del Rosario.</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7D">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7E">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F">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aéreos domésticos e Internacionales (precio orientativo)</w:t>
      </w:r>
    </w:p>
    <w:p w:rsidR="00000000" w:rsidDel="00000000" w:rsidP="00000000" w:rsidRDefault="00000000" w:rsidRPr="00000000" w14:paraId="00000080">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Exceso de equipaje.</w:t>
      </w:r>
    </w:p>
    <w:p w:rsidR="00000000" w:rsidDel="00000000" w:rsidP="00000000" w:rsidRDefault="00000000" w:rsidRPr="00000000" w14:paraId="00000081">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Gastos personales. -Servicios no especificados.</w:t>
      </w:r>
    </w:p>
    <w:p w:rsidR="00000000" w:rsidDel="00000000" w:rsidP="00000000" w:rsidRDefault="00000000" w:rsidRPr="00000000" w14:paraId="00000082">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Seguro hotelero (no obligatorio)</w:t>
      </w:r>
    </w:p>
    <w:p w:rsidR="00000000" w:rsidDel="00000000" w:rsidP="00000000" w:rsidRDefault="00000000" w:rsidRPr="00000000" w14:paraId="00000083">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w:t>
      </w:r>
    </w:p>
    <w:p w:rsidR="00000000" w:rsidDel="00000000" w:rsidP="00000000" w:rsidRDefault="00000000" w:rsidRPr="00000000" w14:paraId="00000084">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Opcionales que se ofrezcan en el destino.</w:t>
      </w:r>
    </w:p>
    <w:p w:rsidR="00000000" w:rsidDel="00000000" w:rsidP="00000000" w:rsidRDefault="00000000" w:rsidRPr="00000000" w14:paraId="00000085">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Traslado hotel en Cartagena – Muelle de Cartagena – Hotel en Cartagena.</w:t>
      </w:r>
    </w:p>
    <w:p w:rsidR="00000000" w:rsidDel="00000000" w:rsidP="00000000" w:rsidRDefault="00000000" w:rsidRPr="00000000" w14:paraId="00000086">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Impuesto de zarpe a las Islas de Rosario (USD 12 por persona aproximadamente).</w:t>
      </w:r>
    </w:p>
    <w:p w:rsidR="00000000" w:rsidDel="00000000" w:rsidP="00000000" w:rsidRDefault="00000000" w:rsidRPr="00000000" w14:paraId="00000087">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Extras en hoteles y cualquier gasto personal.</w:t>
      </w:r>
    </w:p>
    <w:p w:rsidR="00000000" w:rsidDel="00000000" w:rsidP="00000000" w:rsidRDefault="00000000" w:rsidRPr="00000000" w14:paraId="00000088">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9">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A">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B">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C">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D">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E">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F">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0">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1">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2">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3">
      <w:pPr>
        <w:spacing w:after="0" w:line="240" w:lineRule="auto"/>
        <w:ind w:left="720" w:firstLine="0"/>
        <w:jc w:val="both"/>
        <w:rPr>
          <w:rFonts w:ascii="Calibri" w:cs="Calibri" w:eastAsia="Calibri" w:hAnsi="Calibri"/>
          <w:color w:val="002060"/>
        </w:rPr>
      </w:pPr>
      <w:r w:rsidDel="00000000" w:rsidR="00000000" w:rsidRPr="00000000">
        <w:rPr>
          <w:rtl w:val="0"/>
        </w:rPr>
      </w:r>
    </w:p>
    <w:tbl>
      <w:tblPr>
        <w:tblStyle w:val="Table1"/>
        <w:tblW w:w="8145.0" w:type="dxa"/>
        <w:jc w:val="center"/>
        <w:tblLayout w:type="fixed"/>
        <w:tblLook w:val="0400"/>
      </w:tblPr>
      <w:tblGrid>
        <w:gridCol w:w="1875"/>
        <w:gridCol w:w="4455"/>
        <w:gridCol w:w="1815"/>
        <w:tblGridChange w:id="0">
          <w:tblGrid>
            <w:gridCol w:w="1875"/>
            <w:gridCol w:w="4455"/>
            <w:gridCol w:w="1815"/>
          </w:tblGrid>
        </w:tblGridChange>
      </w:tblGrid>
      <w:tr>
        <w:trPr>
          <w:cantSplit w:val="0"/>
          <w:trHeight w:val="322"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322" w:hRule="atLeast"/>
          <w:tblHeader w:val="0"/>
        </w:trPr>
        <w:tc>
          <w:tcPr>
            <w:tcBorders>
              <w:left w:color="4472c4" w:space="0" w:sz="6" w:val="single"/>
              <w:bottom w:color="38761d"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38761d"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38761d" w:space="0" w:sz="6" w:val="single"/>
              <w:right w:color="4472c4"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80" w:hRule="atLeast"/>
          <w:tblHeader w:val="0"/>
        </w:trPr>
        <w:tc>
          <w:tcPr>
            <w:vMerge w:val="restart"/>
            <w:tcBorders>
              <w:left w:color="4472c4"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BOGOTÁ</w:t>
            </w:r>
          </w:p>
        </w:tc>
        <w:tc>
          <w:tcPr>
            <w:tcBorders>
              <w:top w:color="38761d"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ANDES PLAZA</w:t>
            </w:r>
          </w:p>
        </w:tc>
        <w:tc>
          <w:tcPr>
            <w:tcBorders>
              <w:left w:color="000000" w:space="0" w:sz="0" w:val="nil"/>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80" w:hRule="atLeast"/>
          <w:tblHeader w:val="0"/>
        </w:trPr>
        <w:tc>
          <w:tcPr>
            <w:vMerge w:val="continue"/>
            <w:tcBorders>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E">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BOGOTA PLAZA</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A1">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DOUBLETREE BY HILTON PARQUE 93</w:t>
            </w:r>
          </w:p>
        </w:tc>
        <w:tc>
          <w:tcPr>
            <w:tcBorders>
              <w:bottom w:color="4472c4" w:space="0" w:sz="6" w:val="single"/>
              <w:right w:color="4472c4" w:space="0" w:sz="6" w:val="single"/>
            </w:tcBorders>
            <w:tcMar>
              <w:top w:w="0.0" w:type="dxa"/>
              <w:left w:w="45.0" w:type="dxa"/>
              <w:bottom w:w="0.0" w:type="dxa"/>
              <w:right w:w="45.0" w:type="dxa"/>
            </w:tcMar>
            <w:vAlign w:val="bottom"/>
          </w:tcPr>
          <w:p w:rsidR="00000000" w:rsidDel="00000000" w:rsidP="00000000" w:rsidRDefault="00000000" w:rsidRPr="00000000" w14:paraId="000000A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r>
        <w:trPr>
          <w:cantSplit w:val="0"/>
          <w:trHeight w:val="80" w:hRule="atLeast"/>
          <w:tblHeader w:val="0"/>
        </w:trPr>
        <w:tc>
          <w:tcPr>
            <w:vMerge w:val="restart"/>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MEDELLÍN</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4">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FIRST CLASS</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10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7">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DIEZ HOTEL</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AA">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NOVOTEL MEDELLÍN EL TESORO</w:t>
            </w:r>
          </w:p>
        </w:tc>
        <w:tc>
          <w:tcPr>
            <w:tcBorders>
              <w:bottom w:color="4472c4" w:space="0" w:sz="6" w:val="single"/>
              <w:right w:color="4472c4" w:space="0" w:sz="6" w:val="single"/>
            </w:tcBorders>
            <w:tcMar>
              <w:top w:w="0.0" w:type="dxa"/>
              <w:left w:w="45.0" w:type="dxa"/>
              <w:bottom w:w="0.0" w:type="dxa"/>
              <w:right w:w="45.0" w:type="dxa"/>
            </w:tcMar>
            <w:vAlign w:val="bottom"/>
          </w:tcPr>
          <w:p w:rsidR="00000000" w:rsidDel="00000000" w:rsidP="00000000" w:rsidRDefault="00000000" w:rsidRPr="00000000" w14:paraId="000000A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r>
        <w:trPr>
          <w:cantSplit w:val="0"/>
          <w:trHeight w:val="80" w:hRule="atLeast"/>
          <w:tblHeader w:val="0"/>
        </w:trPr>
        <w:tc>
          <w:tcPr>
            <w:vMerge w:val="restart"/>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CARTAGENA</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D">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CARTAGENA PLAZA</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1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0">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CAPILLA DEL MAR CARTAGENA DE INDIAS</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top w:color="0563c1" w:space="0" w:sz="6" w:val="single"/>
              <w:left w:color="4472c4" w:space="0" w:sz="6" w:val="single"/>
              <w:bottom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B3">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ESTELAR CARTAGENA DE INDIAS</w:t>
            </w:r>
          </w:p>
        </w:tc>
        <w:tc>
          <w:tcPr>
            <w:tcBorders>
              <w:left w:color="000000" w:space="0" w:sz="0" w:val="nil"/>
              <w:bottom w:color="4472c4" w:space="0" w:sz="6" w:val="single"/>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8160.0" w:type="dxa"/>
        <w:jc w:val="center"/>
        <w:tblLayout w:type="fixed"/>
        <w:tblLook w:val="0400"/>
      </w:tblPr>
      <w:tblGrid>
        <w:gridCol w:w="4320"/>
        <w:gridCol w:w="967.5"/>
        <w:gridCol w:w="1072.5"/>
        <w:gridCol w:w="960"/>
        <w:gridCol w:w="840"/>
        <w:tblGridChange w:id="0">
          <w:tblGrid>
            <w:gridCol w:w="4320"/>
            <w:gridCol w:w="967.5"/>
            <w:gridCol w:w="1072.5"/>
            <w:gridCol w:w="960"/>
            <w:gridCol w:w="840"/>
          </w:tblGrid>
        </w:tblGridChange>
      </w:tblGrid>
      <w:tr>
        <w:trPr>
          <w:cantSplit w:val="0"/>
          <w:trHeight w:val="262"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47.8606321315300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B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2.90108661846995"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1200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1920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840</w:t>
            </w:r>
            <w:r w:rsidDel="00000000" w:rsidR="00000000" w:rsidRPr="00000000">
              <w:rPr>
                <w:rtl w:val="0"/>
              </w:rPr>
            </w:r>
          </w:p>
        </w:tc>
      </w:tr>
      <w:tr>
        <w:trPr>
          <w:cantSplit w:val="0"/>
          <w:trHeight w:val="272.9010866184699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1790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1700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2420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1340</w:t>
            </w:r>
            <w:r w:rsidDel="00000000" w:rsidR="00000000" w:rsidRPr="00000000">
              <w:rPr>
                <w:rtl w:val="0"/>
              </w:rPr>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8175.0" w:type="dxa"/>
        <w:jc w:val="center"/>
        <w:tblLayout w:type="fixed"/>
        <w:tblLook w:val="0400"/>
      </w:tblPr>
      <w:tblGrid>
        <w:gridCol w:w="4320"/>
        <w:gridCol w:w="1005"/>
        <w:gridCol w:w="1035"/>
        <w:gridCol w:w="937.5"/>
        <w:gridCol w:w="877.5"/>
        <w:tblGridChange w:id="0">
          <w:tblGrid>
            <w:gridCol w:w="4320"/>
            <w:gridCol w:w="1005"/>
            <w:gridCol w:w="1035"/>
            <w:gridCol w:w="937.5"/>
            <w:gridCol w:w="877.5"/>
          </w:tblGrid>
        </w:tblGridChange>
      </w:tblGrid>
      <w:tr>
        <w:trPr>
          <w:cantSplit w:val="0"/>
          <w:trHeight w:val="2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563c1" w:val="clear"/>
            <w:tcMar>
              <w:top w:w="0.0" w:type="dxa"/>
              <w:left w:w="45.0" w:type="dxa"/>
              <w:bottom w:w="0.0" w:type="dxa"/>
              <w:right w:w="45.0" w:type="dxa"/>
            </w:tcMar>
            <w:vAlign w:val="center"/>
          </w:tcPr>
          <w:p w:rsidR="00000000" w:rsidDel="00000000" w:rsidP="00000000" w:rsidRDefault="00000000" w:rsidRPr="00000000" w14:paraId="000000C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C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1600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1400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2520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890</w:t>
            </w:r>
            <w:r w:rsidDel="00000000" w:rsidR="00000000" w:rsidRPr="00000000">
              <w:rPr>
                <w:rtl w:val="0"/>
              </w:rPr>
            </w:r>
          </w:p>
        </w:tc>
      </w:tr>
      <w:tr>
        <w:trPr>
          <w:cantSplit w:val="0"/>
          <w:trHeight w:val="2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5">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2100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1900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3020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1390</w:t>
            </w:r>
            <w:r w:rsidDel="00000000" w:rsidR="00000000" w:rsidRPr="00000000">
              <w:rPr>
                <w:rtl w:val="0"/>
              </w:rPr>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8241.0" w:type="dxa"/>
        <w:jc w:val="center"/>
        <w:tblLayout w:type="fixed"/>
        <w:tblLook w:val="0400"/>
      </w:tblPr>
      <w:tblGrid>
        <w:gridCol w:w="4356"/>
        <w:gridCol w:w="1003.4999999999997"/>
        <w:gridCol w:w="1021.5000000000003"/>
        <w:gridCol w:w="1005"/>
        <w:gridCol w:w="855"/>
        <w:tblGridChange w:id="0">
          <w:tblGrid>
            <w:gridCol w:w="4356"/>
            <w:gridCol w:w="1003.4999999999997"/>
            <w:gridCol w:w="1021.5000000000003"/>
            <w:gridCol w:w="1005"/>
            <w:gridCol w:w="855"/>
          </w:tblGrid>
        </w:tblGridChange>
      </w:tblGrid>
      <w:tr>
        <w:trPr>
          <w:cantSplit w:val="0"/>
          <w:trHeight w:val="2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D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0563c1" w:val="clear"/>
            <w:tcMar>
              <w:top w:w="0.0" w:type="dxa"/>
              <w:left w:w="45.0" w:type="dxa"/>
              <w:bottom w:w="0.0" w:type="dxa"/>
              <w:right w:w="45.0" w:type="dxa"/>
            </w:tcMar>
            <w:vAlign w:val="center"/>
          </w:tcPr>
          <w:p w:rsidR="00000000" w:rsidDel="00000000" w:rsidP="00000000" w:rsidRDefault="00000000" w:rsidRPr="00000000" w14:paraId="000000D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D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1700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1480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2620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900</w:t>
            </w:r>
            <w:r w:rsidDel="00000000" w:rsidR="00000000" w:rsidRPr="00000000">
              <w:rPr>
                <w:rtl w:val="0"/>
              </w:rPr>
            </w:r>
          </w:p>
        </w:tc>
      </w:tr>
      <w:tr>
        <w:trPr>
          <w:cantSplit w:val="0"/>
          <w:trHeight w:val="25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5">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2200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1980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3120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1400</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5"/>
        <w:tblW w:w="8263.0" w:type="dxa"/>
        <w:jc w:val="center"/>
        <w:tblBorders>
          <w:top w:color="548dd4" w:space="0" w:sz="4" w:val="single"/>
          <w:left w:color="548dd4" w:space="0" w:sz="4" w:val="single"/>
          <w:bottom w:color="548dd4" w:space="0" w:sz="4" w:val="single"/>
          <w:right w:color="548dd4" w:space="0" w:sz="4" w:val="single"/>
        </w:tblBorders>
        <w:tblLayout w:type="fixed"/>
        <w:tblLook w:val="0400"/>
      </w:tblPr>
      <w:tblGrid>
        <w:gridCol w:w="8263"/>
        <w:tblGridChange w:id="0">
          <w:tblGrid>
            <w:gridCol w:w="8263"/>
          </w:tblGrid>
        </w:tblGridChange>
      </w:tblGrid>
      <w:tr>
        <w:trPr>
          <w:cantSplit w:val="0"/>
          <w:trHeight w:val="30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E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GDL/PTY/BOG/MDE/CTG/PTY/GDL</w:t>
            </w:r>
          </w:p>
        </w:tc>
      </w:tr>
      <w:tr>
        <w:trPr>
          <w:cantSplit w:val="0"/>
          <w:trHeight w:val="285"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EC">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ED">
            <w:pPr>
              <w:spacing w:after="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380 USD</w:t>
            </w:r>
          </w:p>
          <w:p w:rsidR="00000000" w:rsidDel="00000000" w:rsidP="00000000" w:rsidRDefault="00000000" w:rsidRPr="00000000" w14:paraId="000000EE">
            <w:pPr>
              <w:spacing w:after="0" w:line="240" w:lineRule="auto"/>
              <w:rPr>
                <w:rFonts w:ascii="Calibri" w:cs="Calibri" w:eastAsia="Calibri" w:hAnsi="Calibri"/>
                <w:b w:val="1"/>
                <w:bCs w:val="1"/>
                <w:color w:val="ffffff"/>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EF">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0F0">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F2">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3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F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F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Gotha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4482244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144822443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-224787</wp:posOffset>
              </wp:positionH>
              <wp:positionV relativeFrom="paragraph">
                <wp:posOffset>-201927</wp:posOffset>
              </wp:positionV>
              <wp:extent cx="5610225" cy="1200150"/>
              <wp:effectExtent b="0" l="0" r="0" t="0"/>
              <wp:wrapNone/>
              <wp:docPr id="1448224430" name=""/>
              <a:graphic>
                <a:graphicData uri="http://schemas.microsoft.com/office/word/2010/wordprocessingShape">
                  <wps:wsp>
                    <wps:cNvSpPr/>
                    <wps:cNvPr id="2" name="Shape 2"/>
                    <wps:spPr>
                      <a:xfrm>
                        <a:off x="2550413" y="3189450"/>
                        <a:ext cx="5591175" cy="118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52"/>
                              <w:vertAlign w:val="baseline"/>
                            </w:rPr>
                            <w:t xml:space="preserve">CORAZÓN COLOMBIANO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52"/>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2790-E2026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-224787</wp:posOffset>
              </wp:positionH>
              <wp:positionV relativeFrom="paragraph">
                <wp:posOffset>-201927</wp:posOffset>
              </wp:positionV>
              <wp:extent cx="5610225" cy="1200150"/>
              <wp:effectExtent b="0" l="0" r="0" t="0"/>
              <wp:wrapNone/>
              <wp:docPr id="144822443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610225" cy="1200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5105400</wp:posOffset>
          </wp:positionH>
          <wp:positionV relativeFrom="paragraph">
            <wp:posOffset>-200024</wp:posOffset>
          </wp:positionV>
          <wp:extent cx="1679419" cy="449164"/>
          <wp:effectExtent b="0" l="0" r="0" t="0"/>
          <wp:wrapNone/>
          <wp:docPr id="144822443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9419" cy="449164"/>
                  </a:xfrm>
                  <a:prstGeom prst="rect"/>
                  <a:ln/>
                </pic:spPr>
              </pic:pic>
            </a:graphicData>
          </a:graphic>
        </wp:anchor>
      </w:drawing>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3242310</wp:posOffset>
          </wp:positionH>
          <wp:positionV relativeFrom="paragraph">
            <wp:posOffset>93345</wp:posOffset>
          </wp:positionV>
          <wp:extent cx="2124075" cy="544830"/>
          <wp:effectExtent b="0" l="0" r="0" t="0"/>
          <wp:wrapSquare wrapText="bothSides" distB="0" distT="0" distL="114300" distR="114300"/>
          <wp:docPr id="1448224433" name="image1.png"/>
          <a:graphic>
            <a:graphicData uri="http://schemas.openxmlformats.org/drawingml/2006/picture">
              <pic:pic>
                <pic:nvPicPr>
                  <pic:cNvPr id="0" name="image1.png"/>
                  <pic:cNvPicPr preferRelativeResize="0"/>
                </pic:nvPicPr>
                <pic:blipFill>
                  <a:blip r:embed="rId4"/>
                  <a:srcRect b="31019" l="0" r="0" t="30476"/>
                  <a:stretch>
                    <a:fillRect/>
                  </a:stretch>
                </pic:blipFill>
                <pic:spPr>
                  <a:xfrm>
                    <a:off x="0" y="0"/>
                    <a:ext cx="2124075" cy="544830"/>
                  </a:xfrm>
                  <a:prstGeom prst="rect"/>
                  <a:ln/>
                </pic:spPr>
              </pic:pic>
            </a:graphicData>
          </a:graphic>
        </wp:anchor>
      </w:drawing>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9pq097QM13km4491wEEzz7O1RA==">CgMxLjA4AHIhMXVQOE1wUXBhOTNNQUFELU53UjBtUU1LTjFod21UOXpE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2025-09-09T23:20:00Z</dcterms:created>
  <dc:creator>Operadora</dc:creator>
</cp:coreProperties>
</file>