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B70" w:rsidRPr="00DB4051" w:rsidRDefault="008A2CE1" w:rsidP="00BA28E0">
      <w:pPr>
        <w:pBdr>
          <w:top w:val="nil"/>
          <w:left w:val="nil"/>
          <w:bottom w:val="nil"/>
          <w:right w:val="nil"/>
          <w:between w:val="nil"/>
        </w:pBdr>
        <w:spacing w:after="0" w:line="240" w:lineRule="auto"/>
        <w:jc w:val="center"/>
        <w:rPr>
          <w:rStyle w:val="Ttulo-visitaras"/>
          <w:rFonts w:cs="Times New Roman"/>
          <w:color w:val="FF0000"/>
          <w:sz w:val="28"/>
          <w:szCs w:val="32"/>
          <w:lang w:eastAsia="fr-FR"/>
        </w:rPr>
      </w:pPr>
      <w:r>
        <w:rPr>
          <w:rStyle w:val="Ttulo-visitaras"/>
          <w:rFonts w:cs="Times New Roman"/>
          <w:color w:val="FF0000"/>
          <w:sz w:val="28"/>
          <w:szCs w:val="32"/>
          <w:lang w:eastAsia="fr-FR"/>
        </w:rPr>
        <w:t xml:space="preserve">Paris, Nantes, </w:t>
      </w:r>
      <w:proofErr w:type="spellStart"/>
      <w:r>
        <w:rPr>
          <w:rStyle w:val="Ttulo-visitaras"/>
          <w:rFonts w:cs="Times New Roman"/>
          <w:color w:val="FF0000"/>
          <w:sz w:val="28"/>
          <w:szCs w:val="32"/>
          <w:lang w:eastAsia="fr-FR"/>
        </w:rPr>
        <w:t>Vannes</w:t>
      </w:r>
      <w:proofErr w:type="spellEnd"/>
      <w:r>
        <w:rPr>
          <w:rStyle w:val="Ttulo-visitaras"/>
          <w:rFonts w:cs="Times New Roman"/>
          <w:color w:val="FF0000"/>
          <w:sz w:val="28"/>
          <w:szCs w:val="32"/>
          <w:lang w:eastAsia="fr-FR"/>
        </w:rPr>
        <w:t xml:space="preserve">, </w:t>
      </w:r>
      <w:proofErr w:type="spellStart"/>
      <w:r>
        <w:rPr>
          <w:rStyle w:val="Ttulo-visitaras"/>
          <w:rFonts w:cs="Times New Roman"/>
          <w:color w:val="FF0000"/>
          <w:sz w:val="28"/>
          <w:szCs w:val="32"/>
          <w:lang w:eastAsia="fr-FR"/>
        </w:rPr>
        <w:t>Quimper</w:t>
      </w:r>
      <w:proofErr w:type="spellEnd"/>
      <w:r>
        <w:rPr>
          <w:rStyle w:val="Ttulo-visitaras"/>
          <w:rFonts w:cs="Times New Roman"/>
          <w:color w:val="FF0000"/>
          <w:sz w:val="28"/>
          <w:szCs w:val="32"/>
          <w:lang w:eastAsia="fr-FR"/>
        </w:rPr>
        <w:t xml:space="preserve">, </w:t>
      </w:r>
      <w:proofErr w:type="spellStart"/>
      <w:r>
        <w:rPr>
          <w:rStyle w:val="Ttulo-visitaras"/>
          <w:rFonts w:cs="Times New Roman"/>
          <w:color w:val="FF0000"/>
          <w:sz w:val="28"/>
          <w:szCs w:val="32"/>
          <w:lang w:eastAsia="fr-FR"/>
        </w:rPr>
        <w:t>Locronan</w:t>
      </w:r>
      <w:proofErr w:type="spellEnd"/>
      <w:r>
        <w:rPr>
          <w:rStyle w:val="Ttulo-visitaras"/>
          <w:rFonts w:cs="Times New Roman"/>
          <w:color w:val="FF0000"/>
          <w:sz w:val="28"/>
          <w:szCs w:val="32"/>
          <w:lang w:eastAsia="fr-FR"/>
        </w:rPr>
        <w:t xml:space="preserve">, </w:t>
      </w:r>
      <w:proofErr w:type="spellStart"/>
      <w:r>
        <w:rPr>
          <w:rStyle w:val="Ttulo-visitaras"/>
          <w:rFonts w:cs="Times New Roman"/>
          <w:color w:val="FF0000"/>
          <w:sz w:val="28"/>
          <w:szCs w:val="32"/>
          <w:lang w:eastAsia="fr-FR"/>
        </w:rPr>
        <w:t>Dinan</w:t>
      </w:r>
      <w:proofErr w:type="spellEnd"/>
      <w:r>
        <w:rPr>
          <w:rStyle w:val="Ttulo-visitaras"/>
          <w:rFonts w:cs="Times New Roman"/>
          <w:color w:val="FF0000"/>
          <w:sz w:val="28"/>
          <w:szCs w:val="32"/>
          <w:lang w:eastAsia="fr-FR"/>
        </w:rPr>
        <w:t xml:space="preserve">, Saint Malo, Saint Michael, </w:t>
      </w:r>
      <w:proofErr w:type="spellStart"/>
      <w:r>
        <w:rPr>
          <w:rStyle w:val="Ttulo-visitaras"/>
          <w:rFonts w:cs="Times New Roman"/>
          <w:color w:val="FF0000"/>
          <w:sz w:val="28"/>
          <w:szCs w:val="32"/>
          <w:lang w:eastAsia="fr-FR"/>
        </w:rPr>
        <w:t>Rouen</w:t>
      </w:r>
      <w:proofErr w:type="spellEnd"/>
    </w:p>
    <w:p w:rsidR="00FF0F27" w:rsidRDefault="00FF0F27" w:rsidP="00BA28E0">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p>
    <w:p w:rsidR="00BA28E0" w:rsidRPr="00A0012D" w:rsidRDefault="00BA28E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Duración: </w:t>
      </w:r>
      <w:r w:rsidR="00AC0118">
        <w:rPr>
          <w:rFonts w:asciiTheme="minorHAnsi" w:eastAsia="Arial" w:hAnsiTheme="minorHAnsi" w:cstheme="minorHAnsi"/>
          <w:b/>
          <w:color w:val="002060"/>
        </w:rPr>
        <w:t>9</w:t>
      </w:r>
      <w:r w:rsidRPr="00FF0F27">
        <w:rPr>
          <w:rFonts w:asciiTheme="minorHAnsi" w:eastAsia="Arial" w:hAnsiTheme="minorHAnsi" w:cstheme="minorHAnsi"/>
          <w:b/>
          <w:color w:val="002060"/>
        </w:rPr>
        <w:t xml:space="preserve"> Días</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Llegadas:</w:t>
      </w:r>
      <w:r w:rsidR="00AC0118">
        <w:rPr>
          <w:rFonts w:asciiTheme="minorHAnsi" w:eastAsia="Arial" w:hAnsiTheme="minorHAnsi" w:cstheme="minorHAnsi"/>
          <w:b/>
          <w:color w:val="002060"/>
        </w:rPr>
        <w:t xml:space="preserve"> sábado</w:t>
      </w:r>
      <w:r w:rsidR="00203C56">
        <w:rPr>
          <w:rFonts w:asciiTheme="minorHAnsi" w:eastAsia="Arial" w:hAnsiTheme="minorHAnsi" w:cstheme="minorHAnsi"/>
          <w:b/>
          <w:color w:val="002060"/>
        </w:rPr>
        <w:t>,</w:t>
      </w:r>
      <w:r w:rsidRPr="00FF0F27">
        <w:rPr>
          <w:rFonts w:asciiTheme="minorHAnsi" w:eastAsia="Arial" w:hAnsiTheme="minorHAnsi" w:cstheme="minorHAnsi"/>
          <w:b/>
          <w:color w:val="002060"/>
        </w:rPr>
        <w:t xml:space="preserve"> del </w:t>
      </w:r>
      <w:r w:rsidR="00AC0118">
        <w:rPr>
          <w:rFonts w:asciiTheme="minorHAnsi" w:eastAsia="Arial" w:hAnsiTheme="minorHAnsi" w:cstheme="minorHAnsi"/>
          <w:b/>
          <w:color w:val="002060"/>
        </w:rPr>
        <w:t>24</w:t>
      </w:r>
      <w:r w:rsidRPr="00FF0F27">
        <w:rPr>
          <w:rFonts w:asciiTheme="minorHAnsi" w:eastAsia="Arial" w:hAnsiTheme="minorHAnsi" w:cstheme="minorHAnsi"/>
          <w:b/>
          <w:color w:val="002060"/>
        </w:rPr>
        <w:t xml:space="preserve"> </w:t>
      </w:r>
      <w:r w:rsidR="00AC0118">
        <w:rPr>
          <w:rFonts w:asciiTheme="minorHAnsi" w:eastAsia="Arial" w:hAnsiTheme="minorHAnsi" w:cstheme="minorHAnsi"/>
          <w:b/>
          <w:color w:val="002060"/>
        </w:rPr>
        <w:t>abril</w:t>
      </w:r>
      <w:r w:rsidRPr="00FF0F27">
        <w:rPr>
          <w:rFonts w:asciiTheme="minorHAnsi" w:eastAsia="Arial" w:hAnsiTheme="minorHAnsi" w:cstheme="minorHAnsi"/>
          <w:b/>
          <w:color w:val="002060"/>
        </w:rPr>
        <w:t xml:space="preserve"> al </w:t>
      </w:r>
      <w:r w:rsidR="00AC0118">
        <w:rPr>
          <w:rFonts w:asciiTheme="minorHAnsi" w:eastAsia="Arial" w:hAnsiTheme="minorHAnsi" w:cstheme="minorHAnsi"/>
          <w:b/>
          <w:color w:val="002060"/>
        </w:rPr>
        <w:t>17</w:t>
      </w:r>
      <w:r w:rsidRPr="00FF0F27">
        <w:rPr>
          <w:rFonts w:asciiTheme="minorHAnsi" w:eastAsia="Arial" w:hAnsiTheme="minorHAnsi" w:cstheme="minorHAnsi"/>
          <w:b/>
          <w:color w:val="002060"/>
        </w:rPr>
        <w:t xml:space="preserve"> </w:t>
      </w:r>
      <w:r w:rsidR="00AC0118">
        <w:rPr>
          <w:rFonts w:asciiTheme="minorHAnsi" w:eastAsia="Arial" w:hAnsiTheme="minorHAnsi" w:cstheme="minorHAnsi"/>
          <w:b/>
          <w:color w:val="002060"/>
        </w:rPr>
        <w:t>octubre</w:t>
      </w:r>
      <w:r w:rsidRPr="00FF0F27">
        <w:rPr>
          <w:rFonts w:asciiTheme="minorHAnsi" w:eastAsia="Arial" w:hAnsiTheme="minorHAnsi" w:cstheme="minorHAnsi"/>
          <w:b/>
          <w:color w:val="002060"/>
        </w:rPr>
        <w:t xml:space="preserve"> 202</w:t>
      </w:r>
      <w:r w:rsidR="00AC0118">
        <w:rPr>
          <w:rFonts w:asciiTheme="minorHAnsi" w:eastAsia="Arial" w:hAnsiTheme="minorHAnsi" w:cstheme="minorHAnsi"/>
          <w:b/>
          <w:color w:val="002060"/>
        </w:rPr>
        <w:t>6</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p>
    <w:p w:rsidR="00BA28E0" w:rsidRDefault="00BA28E0" w:rsidP="00BA28E0">
      <w:pPr>
        <w:spacing w:after="0" w:line="240" w:lineRule="auto"/>
        <w:jc w:val="both"/>
        <w:rPr>
          <w:rFonts w:asciiTheme="minorHAnsi" w:eastAsia="Arial" w:hAnsiTheme="minorHAnsi" w:cstheme="minorHAnsi"/>
          <w:color w:val="002060"/>
          <w:sz w:val="20"/>
          <w:szCs w:val="20"/>
        </w:rPr>
      </w:pPr>
    </w:p>
    <w:p w:rsidR="008A2CE1" w:rsidRDefault="008A2CE1"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203C56" w:rsidRPr="00203C56" w:rsidRDefault="00A109A1" w:rsidP="00203C56">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AC0118" w:rsidRPr="00AC0118">
        <w:rPr>
          <w:rFonts w:eastAsia="Arial"/>
          <w:sz w:val="24"/>
          <w:szCs w:val="24"/>
        </w:rPr>
        <w:t>CIUDAD DE ORIGEN - PARIS (H)</w:t>
      </w:r>
    </w:p>
    <w:p w:rsidR="00AC0118" w:rsidRDefault="00AC0118" w:rsidP="00BD0EA5">
      <w:pPr>
        <w:pStyle w:val="Ttulo2"/>
        <w:spacing w:before="0" w:after="0" w:line="240" w:lineRule="auto"/>
        <w:rPr>
          <w:rFonts w:eastAsia="Arial" w:cstheme="minorHAnsi"/>
          <w:b w:val="0"/>
          <w:color w:val="002060"/>
          <w:sz w:val="20"/>
          <w:szCs w:val="22"/>
        </w:rPr>
      </w:pPr>
      <w:r w:rsidRPr="00AC0118">
        <w:rPr>
          <w:rFonts w:eastAsia="Arial" w:cstheme="minorHAnsi"/>
          <w:b w:val="0"/>
          <w:color w:val="002060"/>
          <w:sz w:val="20"/>
          <w:szCs w:val="22"/>
        </w:rPr>
        <w:t>Llegada a París y traslado al hotel. Alojamiento.</w:t>
      </w:r>
    </w:p>
    <w:p w:rsidR="006210F5" w:rsidRPr="00BD0EA5" w:rsidRDefault="00BA28E0" w:rsidP="00BD0EA5">
      <w:pPr>
        <w:pStyle w:val="Ttulo2"/>
        <w:spacing w:before="0" w:after="0" w:line="240" w:lineRule="auto"/>
        <w:rPr>
          <w:rStyle w:val="DanmeroCar"/>
          <w:b/>
          <w:bCs/>
          <w:sz w:val="24"/>
          <w:szCs w:val="24"/>
        </w:rPr>
      </w:pPr>
      <w:r w:rsidRPr="00BA28E0">
        <w:rPr>
          <w:rFonts w:eastAsia="Arial" w:cstheme="minorHAnsi"/>
          <w:b w:val="0"/>
          <w:color w:val="002060"/>
          <w:sz w:val="20"/>
          <w:szCs w:val="22"/>
        </w:rPr>
        <w:tab/>
      </w:r>
    </w:p>
    <w:p w:rsidR="00DB4051" w:rsidRDefault="00A109A1" w:rsidP="00DB405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AC0118" w:rsidRPr="00AC0118">
        <w:rPr>
          <w:rFonts w:eastAsia="Arial"/>
          <w:sz w:val="24"/>
          <w:szCs w:val="24"/>
        </w:rPr>
        <w:t>PARÍS - NANTES - REGIÓN VANNES (MP)</w:t>
      </w:r>
    </w:p>
    <w:p w:rsidR="00203C56" w:rsidRDefault="00AC0118" w:rsidP="00EA7787">
      <w:pPr>
        <w:pStyle w:val="Destinos"/>
        <w:jc w:val="both"/>
        <w:rPr>
          <w:rFonts w:eastAsia="Times New Roman" w:cs="Times New Roman"/>
          <w:b w:val="0"/>
          <w:smallCaps w:val="0"/>
          <w:color w:val="002060"/>
          <w:sz w:val="20"/>
          <w:szCs w:val="22"/>
        </w:rPr>
      </w:pPr>
      <w:r w:rsidRPr="00AC0118">
        <w:rPr>
          <w:rFonts w:eastAsia="Times New Roman" w:cs="Times New Roman"/>
          <w:b w:val="0"/>
          <w:smallCaps w:val="0"/>
          <w:color w:val="002060"/>
          <w:sz w:val="20"/>
          <w:szCs w:val="22"/>
        </w:rPr>
        <w:t xml:space="preserve">Tras el desayuno, salida hacia Nantes, la antigua capital de Bretaña y que nos da la bienvenida a la Región del Loira. Almuerzo y visita panorámica con guía local en la que realizaremos un recorrido por su centro histórico, con sus hermosas fachadas de entramado de madera del siglo XV, pasaremos por la catedral de San Pedro y San Pablo; el Castillo de los Duques de Bretaña, residencia de la corte bretona y más tarde del rey de Francia, en el que se combina una mezcla de palacio refinado y de fortaleza; el Jardín de las Plantas, con siete hectáreas de vegetación en pleno centro de la ciudad y más de 10.000 especies vivas, etc. Salida hacia </w:t>
      </w:r>
      <w:proofErr w:type="spellStart"/>
      <w:r w:rsidRPr="00AC0118">
        <w:rPr>
          <w:rFonts w:eastAsia="Times New Roman" w:cs="Times New Roman"/>
          <w:b w:val="0"/>
          <w:smallCaps w:val="0"/>
          <w:color w:val="002060"/>
          <w:sz w:val="20"/>
          <w:szCs w:val="22"/>
        </w:rPr>
        <w:t>Vannes</w:t>
      </w:r>
      <w:proofErr w:type="spellEnd"/>
      <w:r w:rsidRPr="00AC0118">
        <w:rPr>
          <w:rFonts w:eastAsia="Times New Roman" w:cs="Times New Roman"/>
          <w:b w:val="0"/>
          <w:smallCaps w:val="0"/>
          <w:color w:val="002060"/>
          <w:sz w:val="20"/>
          <w:szCs w:val="22"/>
        </w:rPr>
        <w:t xml:space="preserve">. </w:t>
      </w:r>
      <w:r w:rsidRPr="00AC0118">
        <w:rPr>
          <w:rFonts w:eastAsia="Times New Roman" w:cs="Times New Roman"/>
          <w:smallCaps w:val="0"/>
          <w:color w:val="002060"/>
          <w:sz w:val="20"/>
          <w:szCs w:val="22"/>
        </w:rPr>
        <w:t>Alojamiento.</w:t>
      </w:r>
    </w:p>
    <w:p w:rsidR="00AC0118" w:rsidRDefault="00AC0118" w:rsidP="00EA7787">
      <w:pPr>
        <w:pStyle w:val="Destinos"/>
        <w:jc w:val="both"/>
        <w:rPr>
          <w:rStyle w:val="DanmeroCar"/>
          <w:rFonts w:cs="Times New Roman"/>
          <w:b/>
          <w:sz w:val="24"/>
          <w:szCs w:val="24"/>
        </w:rPr>
      </w:pPr>
    </w:p>
    <w:p w:rsidR="00DB4051" w:rsidRPr="00203C56" w:rsidRDefault="00A109A1" w:rsidP="00EA7787">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sz w:val="24"/>
          <w:szCs w:val="24"/>
        </w:rPr>
        <w:t xml:space="preserve"> </w:t>
      </w:r>
      <w:r w:rsidR="002F7938" w:rsidRPr="002F7938">
        <w:rPr>
          <w:sz w:val="24"/>
          <w:szCs w:val="24"/>
        </w:rPr>
        <w:t>REGIÓN DE VANNES - CONCARNEAU - REGIÓN DE QUIMPER (MP)</w:t>
      </w:r>
    </w:p>
    <w:p w:rsidR="00AC0118" w:rsidRPr="00AC0118" w:rsidRDefault="00573E4A" w:rsidP="00573E4A">
      <w:pPr>
        <w:jc w:val="both"/>
        <w:rPr>
          <w:rFonts w:eastAsia="Arial"/>
        </w:rPr>
      </w:pPr>
      <w:r w:rsidRPr="00573E4A">
        <w:rPr>
          <w:rFonts w:asciiTheme="minorHAnsi" w:eastAsia="Arial" w:hAnsiTheme="minorHAnsi" w:cstheme="minorHAnsi"/>
          <w:color w:val="002060"/>
          <w:sz w:val="20"/>
        </w:rPr>
        <w:t xml:space="preserve">Desayuno. Tendrás tiempo libre para conocer el centro histórico con construcciones de madera de los siglos XIV a XVII o si lo deseas podrás realizar una excursión opcional a los alineamientos de Carnac con paseo en barco por el Golfo de Morbihan en la que nos dirigiremos a los Alineamientos de Carnac con más de 6.000 años de antigüedad, formados por 4.000 menhires y que son, con diferencia, la mayor construcción prehistórica conocida. Se trata de un lugar mágico envuelto en miles de leyendas. Hay numerosas hipótesis del porqué de su existencia, desde que era un observatorio astronómico a teorías que afirman que todo el conjunto es una gran necrópolis que se fue extendiendo poco a poco durante miles de años hasta adquirir las descomunales proporciones que conocemos hoy en día, pero en realidad ninguna de ellas ha sido confirmada. Seguidamente, durante esta excursión opcional, realizaremos un agradable paseo en barco por el Golfo de Morbihan hasta regresar a </w:t>
      </w:r>
      <w:proofErr w:type="spellStart"/>
      <w:r w:rsidRPr="00573E4A">
        <w:rPr>
          <w:rFonts w:asciiTheme="minorHAnsi" w:eastAsia="Arial" w:hAnsiTheme="minorHAnsi" w:cstheme="minorHAnsi"/>
          <w:color w:val="002060"/>
          <w:sz w:val="20"/>
        </w:rPr>
        <w:t>Vannes</w:t>
      </w:r>
      <w:proofErr w:type="spellEnd"/>
      <w:r w:rsidRPr="00573E4A">
        <w:rPr>
          <w:rFonts w:asciiTheme="minorHAnsi" w:eastAsia="Arial" w:hAnsiTheme="minorHAnsi" w:cstheme="minorHAnsi"/>
          <w:color w:val="002060"/>
          <w:sz w:val="20"/>
        </w:rPr>
        <w:t>. (Almuerzo incluido en categorías Selección-Co y Selección-</w:t>
      </w:r>
      <w:proofErr w:type="gramStart"/>
      <w:r w:rsidRPr="00573E4A">
        <w:rPr>
          <w:rFonts w:asciiTheme="minorHAnsi" w:eastAsia="Arial" w:hAnsiTheme="minorHAnsi" w:cstheme="minorHAnsi"/>
          <w:color w:val="002060"/>
          <w:sz w:val="20"/>
        </w:rPr>
        <w:t>Si</w:t>
      </w:r>
      <w:proofErr w:type="gramEnd"/>
      <w:r w:rsidRPr="00573E4A">
        <w:rPr>
          <w:rFonts w:asciiTheme="minorHAnsi" w:eastAsia="Arial" w:hAnsiTheme="minorHAnsi" w:cstheme="minorHAnsi"/>
          <w:color w:val="002060"/>
          <w:sz w:val="20"/>
        </w:rPr>
        <w:t xml:space="preserve">?). Salida hacia </w:t>
      </w:r>
      <w:proofErr w:type="spellStart"/>
      <w:r w:rsidRPr="00573E4A">
        <w:rPr>
          <w:rFonts w:asciiTheme="minorHAnsi" w:eastAsia="Arial" w:hAnsiTheme="minorHAnsi" w:cstheme="minorHAnsi"/>
          <w:color w:val="002060"/>
          <w:sz w:val="20"/>
        </w:rPr>
        <w:t>Concarneau</w:t>
      </w:r>
      <w:proofErr w:type="spellEnd"/>
      <w:r w:rsidRPr="00573E4A">
        <w:rPr>
          <w:rFonts w:asciiTheme="minorHAnsi" w:eastAsia="Arial" w:hAnsiTheme="minorHAnsi" w:cstheme="minorHAnsi"/>
          <w:color w:val="002060"/>
          <w:sz w:val="20"/>
        </w:rPr>
        <w:t>, hermosa localidad costera en la que tendrás tiempo libre para que puedas callejear, disfrutar y sentir el sabor de las poblaciones marineras del “</w:t>
      </w:r>
      <w:proofErr w:type="spellStart"/>
      <w:r w:rsidRPr="00573E4A">
        <w:rPr>
          <w:rFonts w:asciiTheme="minorHAnsi" w:eastAsia="Arial" w:hAnsiTheme="minorHAnsi" w:cstheme="minorHAnsi"/>
          <w:color w:val="002060"/>
          <w:sz w:val="20"/>
        </w:rPr>
        <w:t>Finisterrae</w:t>
      </w:r>
      <w:proofErr w:type="spellEnd"/>
      <w:r w:rsidRPr="00573E4A">
        <w:rPr>
          <w:rFonts w:asciiTheme="minorHAnsi" w:eastAsia="Arial" w:hAnsiTheme="minorHAnsi" w:cstheme="minorHAnsi"/>
          <w:color w:val="002060"/>
          <w:sz w:val="20"/>
        </w:rPr>
        <w:t xml:space="preserve">” francés. Continuación a </w:t>
      </w:r>
      <w:proofErr w:type="spellStart"/>
      <w:r w:rsidRPr="00573E4A">
        <w:rPr>
          <w:rFonts w:asciiTheme="minorHAnsi" w:eastAsia="Arial" w:hAnsiTheme="minorHAnsi" w:cstheme="minorHAnsi"/>
          <w:color w:val="002060"/>
          <w:sz w:val="20"/>
        </w:rPr>
        <w:t>Quimper</w:t>
      </w:r>
      <w:proofErr w:type="spellEnd"/>
      <w:r w:rsidRPr="00573E4A">
        <w:rPr>
          <w:rFonts w:asciiTheme="minorHAnsi" w:eastAsia="Arial" w:hAnsiTheme="minorHAnsi" w:cstheme="minorHAnsi"/>
          <w:color w:val="002060"/>
          <w:sz w:val="20"/>
        </w:rPr>
        <w:t xml:space="preserve">, cuyos orígenes se remontan a la época de la dominación romana, en que se construye una pequeña población en torno a un puerto que continuó con una importante actividad hasta mediados del siglo XX, pero la ciudad que nos vamos a encontrar realmente se desarrolla a partir de la Edad Media, en que se convierte en la capital del Condado de </w:t>
      </w:r>
      <w:proofErr w:type="spellStart"/>
      <w:r w:rsidRPr="00573E4A">
        <w:rPr>
          <w:rFonts w:asciiTheme="minorHAnsi" w:eastAsia="Arial" w:hAnsiTheme="minorHAnsi" w:cstheme="minorHAnsi"/>
          <w:color w:val="002060"/>
          <w:sz w:val="20"/>
        </w:rPr>
        <w:t>Cornouaille</w:t>
      </w:r>
      <w:proofErr w:type="spellEnd"/>
      <w:r w:rsidRPr="00573E4A">
        <w:rPr>
          <w:rFonts w:asciiTheme="minorHAnsi" w:eastAsia="Arial" w:hAnsiTheme="minorHAnsi" w:cstheme="minorHAnsi"/>
          <w:color w:val="002060"/>
          <w:sz w:val="20"/>
        </w:rPr>
        <w:t>, momento en que se realiza el trazado de sus calles adoquinadas, con bellísimas construcciones de entramado de madera, que nos recuerdan el esplendor de los antiguos gremios de la ciudad. Cena y alojamiento.</w:t>
      </w:r>
    </w:p>
    <w:p w:rsidR="00DB4051" w:rsidRDefault="00A109A1" w:rsidP="00DB4051">
      <w:pPr>
        <w:pStyle w:val="Ttulo3"/>
        <w:spacing w:before="0" w:after="0" w:line="240" w:lineRule="auto"/>
        <w:rPr>
          <w:rFonts w:eastAsia="Arial"/>
          <w:color w:val="FF0000"/>
          <w:sz w:val="24"/>
          <w:szCs w:val="24"/>
        </w:rPr>
      </w:pPr>
      <w:r w:rsidRPr="00BD0EA5">
        <w:rPr>
          <w:rStyle w:val="DanmeroCar"/>
          <w:rFonts w:cs="Times New Roman"/>
          <w:b/>
          <w:sz w:val="24"/>
          <w:szCs w:val="24"/>
        </w:rPr>
        <w:lastRenderedPageBreak/>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AC0118" w:rsidRPr="00AC0118">
        <w:rPr>
          <w:rFonts w:eastAsia="Arial"/>
          <w:color w:val="FF0000"/>
          <w:sz w:val="24"/>
          <w:szCs w:val="24"/>
        </w:rPr>
        <w:t>REGIÓN DE QUIMPER - LOCRONAN - PLEYBEN - DINAN - REGIÓN DE SAINT MALO (MP)</w:t>
      </w:r>
    </w:p>
    <w:p w:rsidR="00AC0118" w:rsidRDefault="00AC0118" w:rsidP="00AC0118">
      <w:pPr>
        <w:pStyle w:val="Ttulo3"/>
        <w:spacing w:before="0" w:after="0" w:line="240" w:lineRule="auto"/>
        <w:jc w:val="both"/>
        <w:rPr>
          <w:rFonts w:eastAsia="Arial" w:cstheme="minorHAnsi"/>
          <w:b w:val="0"/>
          <w:bCs/>
          <w:sz w:val="20"/>
          <w:szCs w:val="22"/>
        </w:rPr>
      </w:pPr>
      <w:r w:rsidRPr="00AC0118">
        <w:rPr>
          <w:rFonts w:eastAsia="Arial" w:cstheme="minorHAnsi"/>
          <w:b w:val="0"/>
          <w:bCs/>
          <w:sz w:val="20"/>
          <w:szCs w:val="22"/>
        </w:rPr>
        <w:t xml:space="preserve">Desayuno. Durante este día realizaremos un interesante recorrido por Bretaña. Comenzaremos haciendo una parada en las localidades de </w:t>
      </w:r>
      <w:proofErr w:type="spellStart"/>
      <w:r w:rsidRPr="00AC0118">
        <w:rPr>
          <w:rFonts w:eastAsia="Arial" w:cstheme="minorHAnsi"/>
          <w:b w:val="0"/>
          <w:bCs/>
          <w:sz w:val="20"/>
          <w:szCs w:val="22"/>
        </w:rPr>
        <w:t>Locronan</w:t>
      </w:r>
      <w:proofErr w:type="spellEnd"/>
      <w:r w:rsidRPr="00AC0118">
        <w:rPr>
          <w:rFonts w:eastAsia="Arial" w:cstheme="minorHAnsi"/>
          <w:b w:val="0"/>
          <w:bCs/>
          <w:sz w:val="20"/>
          <w:szCs w:val="22"/>
        </w:rPr>
        <w:t xml:space="preserve"> y </w:t>
      </w:r>
      <w:proofErr w:type="spellStart"/>
      <w:r w:rsidRPr="00AC0118">
        <w:rPr>
          <w:rFonts w:eastAsia="Arial" w:cstheme="minorHAnsi"/>
          <w:b w:val="0"/>
          <w:bCs/>
          <w:sz w:val="20"/>
          <w:szCs w:val="22"/>
        </w:rPr>
        <w:t>Pleyben</w:t>
      </w:r>
      <w:proofErr w:type="spellEnd"/>
      <w:r w:rsidRPr="00AC0118">
        <w:rPr>
          <w:rFonts w:eastAsia="Arial" w:cstheme="minorHAnsi"/>
          <w:b w:val="0"/>
          <w:bCs/>
          <w:sz w:val="20"/>
          <w:szCs w:val="22"/>
        </w:rPr>
        <w:t xml:space="preserve">, dos auténticas joyas que permanecen dormidas entre el antiguo espíritu del ritual celta de los primitivos galos y el ambiente bretón. Aquí podrás descubrir construcciones en granito y una de las más imponentes iglesias con un fino y detallado “Calvario”. Continuación hacia la fascinante villa medieval de </w:t>
      </w:r>
      <w:proofErr w:type="spellStart"/>
      <w:r w:rsidRPr="00AC0118">
        <w:rPr>
          <w:rFonts w:eastAsia="Arial" w:cstheme="minorHAnsi"/>
          <w:b w:val="0"/>
          <w:bCs/>
          <w:sz w:val="20"/>
          <w:szCs w:val="22"/>
        </w:rPr>
        <w:t>Dinan</w:t>
      </w:r>
      <w:proofErr w:type="spellEnd"/>
      <w:r w:rsidRPr="00AC0118">
        <w:rPr>
          <w:rFonts w:eastAsia="Arial" w:cstheme="minorHAnsi"/>
          <w:b w:val="0"/>
          <w:bCs/>
          <w:sz w:val="20"/>
          <w:szCs w:val="22"/>
        </w:rPr>
        <w:t xml:space="preserve">, bellísima población del norte de Bretaña, que conserva casi todos sus edificios medievales originales. (Almuerzo incluido en categorías Selección-Co y Selección-Si). Tiempo libre para realizar un paseo por las calles empedradas del casco antiguo con la Torre del Reloj, las murallas, el Palacio del Gobernador, el castillo etc. Continuación a St. </w:t>
      </w:r>
      <w:proofErr w:type="spellStart"/>
      <w:r w:rsidRPr="00AC0118">
        <w:rPr>
          <w:rFonts w:eastAsia="Arial" w:cstheme="minorHAnsi"/>
          <w:b w:val="0"/>
          <w:bCs/>
          <w:sz w:val="20"/>
          <w:szCs w:val="22"/>
        </w:rPr>
        <w:t>Maló</w:t>
      </w:r>
      <w:proofErr w:type="spellEnd"/>
      <w:r w:rsidRPr="00AC0118">
        <w:rPr>
          <w:rFonts w:eastAsia="Arial" w:cstheme="minorHAnsi"/>
          <w:b w:val="0"/>
          <w:bCs/>
          <w:sz w:val="20"/>
          <w:szCs w:val="22"/>
        </w:rPr>
        <w:t>, pintoresca ciudadela marítima amurallada que en otro tiempo fue notorio nido de corsarios. Resto del día libre para pasear por su casco antiguo rodeado por sus murallas, disfrutar de la animación de sus callejuelas o disfrutar de una agradable velada en alguno de sus restaurantes degustando los deliciosos mariscos y ostras que se producen en la zona, mientras saboreas un delicioso vino blanco francés bien fresco. Cena y alojamiento.</w:t>
      </w:r>
    </w:p>
    <w:p w:rsidR="00AC0118" w:rsidRDefault="00AC0118" w:rsidP="00BD0EA5">
      <w:pPr>
        <w:pStyle w:val="Ttulo3"/>
        <w:spacing w:before="0" w:after="0" w:line="240" w:lineRule="auto"/>
        <w:rPr>
          <w:rStyle w:val="DanmeroCar"/>
          <w:rFonts w:cs="Times New Roman"/>
          <w:b/>
          <w:sz w:val="24"/>
          <w:szCs w:val="24"/>
        </w:rPr>
      </w:pPr>
    </w:p>
    <w:p w:rsidR="006D72E8" w:rsidRPr="00203C56" w:rsidRDefault="00A109A1" w:rsidP="00BD0EA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AC0118" w:rsidRPr="00AC0118">
        <w:rPr>
          <w:rFonts w:eastAsia="Arial"/>
          <w:color w:val="FF0000"/>
          <w:sz w:val="24"/>
          <w:szCs w:val="24"/>
        </w:rPr>
        <w:t>REGIÓN DE SAINT MALO - SAINT MICHEL - PLAYAS DEL DESEMBARCO - ARROMANCHES - REGIÓN DE CALVADOS (MP)</w:t>
      </w:r>
    </w:p>
    <w:p w:rsidR="00AC0118" w:rsidRDefault="00AC0118" w:rsidP="00AC0118">
      <w:pPr>
        <w:pStyle w:val="Ttulo3"/>
        <w:spacing w:before="0" w:after="0" w:line="240" w:lineRule="auto"/>
        <w:jc w:val="both"/>
        <w:rPr>
          <w:rFonts w:eastAsia="Arial" w:cstheme="minorHAnsi"/>
          <w:b w:val="0"/>
          <w:sz w:val="20"/>
          <w:szCs w:val="20"/>
        </w:rPr>
      </w:pPr>
      <w:r w:rsidRPr="00AC0118">
        <w:rPr>
          <w:rFonts w:eastAsia="Arial" w:cstheme="minorHAnsi"/>
          <w:b w:val="0"/>
          <w:sz w:val="20"/>
          <w:szCs w:val="20"/>
        </w:rPr>
        <w:t xml:space="preserve">Desayuno. A partir de este día nos espera un interesante recorrido por Normandía. Salida hacia Saint Michel, donde visitaremos la majestuosa abadía gótica del siglo XII, construida sobre la roca del Arcángel y que ostenta, entre otros, el mérito de ser uno de los lugares más visitados de Francia. Su reforzada construcción en granito hizo que resistiera los ataques de vikingos e ingleses y a la Guerra de los 100 años. Los benedictinos fueron desterrados durante la Revolución Francesa y no regresaron hasta 1966. Hoy continúan viviendo, trabajando y orando en esta “Maravilla de Occidente”, construida en tan sólo 17 años e inscrita en el Patrimonio de la Humanidad por la Unesco. Almuerzo. Continuación hacia las playas que el 6 de junio de 1944 fueron testigo del desembarco aliado en Normandía que dio inicio a la “Operación </w:t>
      </w:r>
      <w:proofErr w:type="spellStart"/>
      <w:r w:rsidRPr="00AC0118">
        <w:rPr>
          <w:rFonts w:eastAsia="Arial" w:cstheme="minorHAnsi"/>
          <w:b w:val="0"/>
          <w:sz w:val="20"/>
          <w:szCs w:val="20"/>
        </w:rPr>
        <w:t>Overlord</w:t>
      </w:r>
      <w:proofErr w:type="spellEnd"/>
      <w:r w:rsidRPr="00AC0118">
        <w:rPr>
          <w:rFonts w:eastAsia="Arial" w:cstheme="minorHAnsi"/>
          <w:b w:val="0"/>
          <w:sz w:val="20"/>
          <w:szCs w:val="20"/>
        </w:rPr>
        <w:t xml:space="preserve">” y a la consiguiente liberación de Francia durante la II Guerra Mundial. Conoceremos Omaha Beach, la más famosa y difícil de tomar de las cinco playas del día D. Este lugar ha sido inmortalizado en numerosas ocasiones en el cine, siendo uno de sus ejemplos la película “Salvar al soldado Ryan”. También conoceremos el Cementerio Americano de Normandía, donde se encuentran las tumbas de los más de 9.000 soldados norteamericanos caídos en la batalla y seguidamente nos dirigiremos hacia </w:t>
      </w:r>
      <w:proofErr w:type="spellStart"/>
      <w:r w:rsidRPr="00AC0118">
        <w:rPr>
          <w:rFonts w:eastAsia="Arial" w:cstheme="minorHAnsi"/>
          <w:b w:val="0"/>
          <w:sz w:val="20"/>
          <w:szCs w:val="20"/>
        </w:rPr>
        <w:t>Arromanches</w:t>
      </w:r>
      <w:proofErr w:type="spellEnd"/>
      <w:r w:rsidRPr="00AC0118">
        <w:rPr>
          <w:rFonts w:eastAsia="Arial" w:cstheme="minorHAnsi"/>
          <w:b w:val="0"/>
          <w:sz w:val="20"/>
          <w:szCs w:val="20"/>
        </w:rPr>
        <w:t xml:space="preserve">, donde se encuentra el Museo del Desembarco*. Continuación hacia nuestro hotel en la Región de Calvados. Alojamiento. *Eventualmente la visita al Museo del Desembarco será sustituida por el Museo </w:t>
      </w:r>
      <w:proofErr w:type="spellStart"/>
      <w:r w:rsidRPr="00AC0118">
        <w:rPr>
          <w:rFonts w:eastAsia="Arial" w:cstheme="minorHAnsi"/>
          <w:b w:val="0"/>
          <w:sz w:val="20"/>
          <w:szCs w:val="20"/>
        </w:rPr>
        <w:t>Overlord</w:t>
      </w:r>
      <w:proofErr w:type="spellEnd"/>
      <w:r w:rsidRPr="00AC0118">
        <w:rPr>
          <w:rFonts w:eastAsia="Arial" w:cstheme="minorHAnsi"/>
          <w:b w:val="0"/>
          <w:sz w:val="20"/>
          <w:szCs w:val="20"/>
        </w:rPr>
        <w:t>, también dedicado a conmemorar los eventos del Desembarco de Normandía</w:t>
      </w:r>
    </w:p>
    <w:p w:rsidR="00AC0118" w:rsidRPr="00AC0118" w:rsidRDefault="00AC0118" w:rsidP="00AC0118">
      <w:pPr>
        <w:rPr>
          <w:rFonts w:eastAsia="Arial"/>
        </w:rPr>
      </w:pPr>
    </w:p>
    <w:p w:rsidR="006D72E8" w:rsidRPr="00203C56" w:rsidRDefault="00A109A1" w:rsidP="00BD0EA5">
      <w:pPr>
        <w:pStyle w:val="Ttulo3"/>
        <w:spacing w:before="0" w:after="0" w:line="240" w:lineRule="auto"/>
        <w:rPr>
          <w:rFonts w:eastAsia="Arial"/>
          <w:color w:val="FF0000"/>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AC0118" w:rsidRPr="00AC0118">
        <w:rPr>
          <w:rFonts w:eastAsia="Arial"/>
          <w:color w:val="FF0000"/>
          <w:sz w:val="24"/>
          <w:szCs w:val="24"/>
        </w:rPr>
        <w:t>REGIÓN DE CALVADOS - HONFLEUR - ROUEN - PARÍS (AD)</w:t>
      </w:r>
    </w:p>
    <w:p w:rsidR="00203C56" w:rsidRDefault="00AC0118" w:rsidP="00BD0EA5">
      <w:pPr>
        <w:tabs>
          <w:tab w:val="left" w:pos="1418"/>
        </w:tabs>
        <w:spacing w:after="0" w:line="240" w:lineRule="auto"/>
        <w:ind w:right="-142"/>
        <w:jc w:val="both"/>
        <w:rPr>
          <w:rFonts w:asciiTheme="minorHAnsi" w:eastAsia="Arial" w:hAnsiTheme="minorHAnsi" w:cstheme="minorHAnsi"/>
          <w:b/>
          <w:color w:val="002060"/>
          <w:sz w:val="20"/>
          <w:szCs w:val="20"/>
        </w:rPr>
      </w:pPr>
      <w:r w:rsidRPr="00AC0118">
        <w:rPr>
          <w:rFonts w:asciiTheme="minorHAnsi" w:eastAsia="Arial" w:hAnsiTheme="minorHAnsi" w:cstheme="minorHAnsi"/>
          <w:color w:val="002060"/>
          <w:sz w:val="20"/>
          <w:szCs w:val="20"/>
        </w:rPr>
        <w:t xml:space="preserve">Desayuno. Salida Tras el desayuno, salida hacia </w:t>
      </w:r>
      <w:proofErr w:type="spellStart"/>
      <w:r w:rsidRPr="00AC0118">
        <w:rPr>
          <w:rFonts w:asciiTheme="minorHAnsi" w:eastAsia="Arial" w:hAnsiTheme="minorHAnsi" w:cstheme="minorHAnsi"/>
          <w:color w:val="002060"/>
          <w:sz w:val="20"/>
          <w:szCs w:val="20"/>
        </w:rPr>
        <w:t>Honfleur</w:t>
      </w:r>
      <w:proofErr w:type="spellEnd"/>
      <w:r w:rsidRPr="00AC0118">
        <w:rPr>
          <w:rFonts w:asciiTheme="minorHAnsi" w:eastAsia="Arial" w:hAnsiTheme="minorHAnsi" w:cstheme="minorHAnsi"/>
          <w:color w:val="002060"/>
          <w:sz w:val="20"/>
          <w:szCs w:val="20"/>
        </w:rPr>
        <w:t xml:space="preserve">, lugar incomparable, cuya atmósfera, rincones y su viejo puerto sirvieron de inspiración a pintores, escritores y músicos por muchos siglos. Tiempo libre. Salida hacia </w:t>
      </w:r>
      <w:proofErr w:type="spellStart"/>
      <w:r w:rsidRPr="00AC0118">
        <w:rPr>
          <w:rFonts w:asciiTheme="minorHAnsi" w:eastAsia="Arial" w:hAnsiTheme="minorHAnsi" w:cstheme="minorHAnsi"/>
          <w:color w:val="002060"/>
          <w:sz w:val="20"/>
          <w:szCs w:val="20"/>
        </w:rPr>
        <w:t>Rouen</w:t>
      </w:r>
      <w:proofErr w:type="spellEnd"/>
      <w:r w:rsidRPr="00AC0118">
        <w:rPr>
          <w:rFonts w:asciiTheme="minorHAnsi" w:eastAsia="Arial" w:hAnsiTheme="minorHAnsi" w:cstheme="minorHAnsi"/>
          <w:color w:val="002060"/>
          <w:sz w:val="20"/>
          <w:szCs w:val="20"/>
        </w:rPr>
        <w:t>, capital histórica de Normandía y escenario de la ejecución de Juana de Arco. Haremos una visita panorámica con guía local en la que conoceremos su casco antiguo, con el Palacio Arzobispal, el Palacio de Justicia, el “</w:t>
      </w:r>
      <w:proofErr w:type="spellStart"/>
      <w:r w:rsidRPr="00AC0118">
        <w:rPr>
          <w:rFonts w:asciiTheme="minorHAnsi" w:eastAsia="Arial" w:hAnsiTheme="minorHAnsi" w:cstheme="minorHAnsi"/>
          <w:color w:val="002060"/>
          <w:sz w:val="20"/>
          <w:szCs w:val="20"/>
        </w:rPr>
        <w:t>Grosse</w:t>
      </w:r>
      <w:proofErr w:type="spellEnd"/>
      <w:r w:rsidRPr="00AC0118">
        <w:rPr>
          <w:rFonts w:asciiTheme="minorHAnsi" w:eastAsia="Arial" w:hAnsiTheme="minorHAnsi" w:cstheme="minorHAnsi"/>
          <w:color w:val="002060"/>
          <w:sz w:val="20"/>
          <w:szCs w:val="20"/>
        </w:rPr>
        <w:t xml:space="preserve"> </w:t>
      </w:r>
      <w:proofErr w:type="spellStart"/>
      <w:r w:rsidRPr="00AC0118">
        <w:rPr>
          <w:rFonts w:asciiTheme="minorHAnsi" w:eastAsia="Arial" w:hAnsiTheme="minorHAnsi" w:cstheme="minorHAnsi"/>
          <w:color w:val="002060"/>
          <w:sz w:val="20"/>
          <w:szCs w:val="20"/>
        </w:rPr>
        <w:t>Horloge</w:t>
      </w:r>
      <w:proofErr w:type="spellEnd"/>
      <w:r w:rsidRPr="00AC0118">
        <w:rPr>
          <w:rFonts w:asciiTheme="minorHAnsi" w:eastAsia="Arial" w:hAnsiTheme="minorHAnsi" w:cstheme="minorHAnsi"/>
          <w:color w:val="002060"/>
          <w:sz w:val="20"/>
          <w:szCs w:val="20"/>
        </w:rPr>
        <w:t xml:space="preserve">”, reloj del siglo XVII, las Plaza del Mercado y la famosa Catedral de </w:t>
      </w:r>
      <w:proofErr w:type="spellStart"/>
      <w:r w:rsidRPr="00AC0118">
        <w:rPr>
          <w:rFonts w:asciiTheme="minorHAnsi" w:eastAsia="Arial" w:hAnsiTheme="minorHAnsi" w:cstheme="minorHAnsi"/>
          <w:color w:val="002060"/>
          <w:sz w:val="20"/>
          <w:szCs w:val="20"/>
        </w:rPr>
        <w:t>Notre</w:t>
      </w:r>
      <w:proofErr w:type="spellEnd"/>
      <w:r w:rsidRPr="00AC0118">
        <w:rPr>
          <w:rFonts w:asciiTheme="minorHAnsi" w:eastAsia="Arial" w:hAnsiTheme="minorHAnsi" w:cstheme="minorHAnsi"/>
          <w:color w:val="002060"/>
          <w:sz w:val="20"/>
          <w:szCs w:val="20"/>
        </w:rPr>
        <w:t xml:space="preserve"> Dame, inmortalizada por Monet en una serie de 31 lienzos que muestran su fachada bajo distintas condiciones de luz y clima. (Almuerzo incluido en categorías Selección-Co y </w:t>
      </w:r>
      <w:proofErr w:type="spellStart"/>
      <w:r w:rsidRPr="00AC0118">
        <w:rPr>
          <w:rFonts w:asciiTheme="minorHAnsi" w:eastAsia="Arial" w:hAnsiTheme="minorHAnsi" w:cstheme="minorHAnsi"/>
          <w:color w:val="002060"/>
          <w:sz w:val="20"/>
          <w:szCs w:val="20"/>
        </w:rPr>
        <w:t>SelecciónSi</w:t>
      </w:r>
      <w:proofErr w:type="spellEnd"/>
      <w:r w:rsidRPr="00AC0118">
        <w:rPr>
          <w:rFonts w:asciiTheme="minorHAnsi" w:eastAsia="Arial" w:hAnsiTheme="minorHAnsi" w:cstheme="minorHAnsi"/>
          <w:color w:val="002060"/>
          <w:sz w:val="20"/>
          <w:szCs w:val="20"/>
        </w:rPr>
        <w:t xml:space="preserve">). Continuación a París y tiempo libre o, si lo deseas, podrás realizar el tour opcional “Iluminaciones de París”, donde podrás descubrir esta ciudad, con sus edificios más emblemáticos iluminados (incluida en categorías Selección-Vi y Selección-Si). (Cena incluida en categorías Selección-Co y Selección-Si). </w:t>
      </w:r>
      <w:r w:rsidRPr="00AC0118">
        <w:rPr>
          <w:rFonts w:asciiTheme="minorHAnsi" w:eastAsia="Arial" w:hAnsiTheme="minorHAnsi" w:cstheme="minorHAnsi"/>
          <w:b/>
          <w:color w:val="002060"/>
          <w:sz w:val="20"/>
          <w:szCs w:val="20"/>
        </w:rPr>
        <w:t>Alojamiento.</w:t>
      </w:r>
    </w:p>
    <w:p w:rsidR="008A2CE1" w:rsidRPr="00493763" w:rsidRDefault="008A2CE1" w:rsidP="00BD0EA5">
      <w:pPr>
        <w:tabs>
          <w:tab w:val="left" w:pos="1418"/>
        </w:tabs>
        <w:spacing w:after="0" w:line="240" w:lineRule="auto"/>
        <w:ind w:right="-142"/>
        <w:jc w:val="both"/>
        <w:rPr>
          <w:rFonts w:asciiTheme="minorHAnsi" w:eastAsia="Arial" w:hAnsiTheme="minorHAnsi" w:cstheme="minorHAnsi"/>
          <w:b/>
          <w:color w:val="0070C0"/>
        </w:rPr>
      </w:pPr>
    </w:p>
    <w:p w:rsidR="0068514F" w:rsidRPr="00203C56" w:rsidRDefault="00C90CC1" w:rsidP="00BD0EA5">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8A2CE1" w:rsidRPr="008A2CE1">
        <w:rPr>
          <w:rFonts w:eastAsia="Arial"/>
          <w:color w:val="FF0000"/>
          <w:sz w:val="24"/>
          <w:szCs w:val="24"/>
        </w:rPr>
        <w:t>PARIS (AD)</w:t>
      </w:r>
    </w:p>
    <w:p w:rsidR="00F66BC5" w:rsidRPr="00F66BC5" w:rsidRDefault="008A2CE1" w:rsidP="008A2CE1">
      <w:pPr>
        <w:jc w:val="both"/>
        <w:rPr>
          <w:rFonts w:eastAsia="Arial"/>
        </w:rPr>
      </w:pPr>
      <w:r w:rsidRPr="008A2CE1">
        <w:rPr>
          <w:rFonts w:asciiTheme="minorHAnsi" w:eastAsia="Arial" w:hAnsiTheme="minorHAnsi" w:cstheme="minorHAnsi"/>
          <w:color w:val="002060"/>
          <w:sz w:val="20"/>
          <w:szCs w:val="20"/>
        </w:rPr>
        <w:t xml:space="preserve">Desayuno. Por la mañana saldremos para realizar una visita panorámica con guía local en la que podremos conocer lugares como: las Plazas de la Concordia y de la Ópera, los Campos Elíseos, el Arco de Triunfo, el barrio de Saint Germain, los grandes bulevares, etc. Resto del día libre en el que, si lo deseas, podrás realizar alguna de nuestras visitas opcionales como la del paseo en barco por el Sena y Barrio Latino: en esta visita se tendrá la ocasión de realizar un paseo por el río Sena a bordo </w:t>
      </w:r>
      <w:r w:rsidRPr="008A2CE1">
        <w:rPr>
          <w:rFonts w:asciiTheme="minorHAnsi" w:eastAsia="Arial" w:hAnsiTheme="minorHAnsi" w:cstheme="minorHAnsi"/>
          <w:color w:val="002060"/>
          <w:sz w:val="20"/>
          <w:szCs w:val="20"/>
        </w:rPr>
        <w:lastRenderedPageBreak/>
        <w:t xml:space="preserve">del famoso </w:t>
      </w:r>
      <w:proofErr w:type="spellStart"/>
      <w:r w:rsidRPr="008A2CE1">
        <w:rPr>
          <w:rFonts w:asciiTheme="minorHAnsi" w:eastAsia="Arial" w:hAnsiTheme="minorHAnsi" w:cstheme="minorHAnsi"/>
          <w:color w:val="002060"/>
          <w:sz w:val="20"/>
          <w:szCs w:val="20"/>
        </w:rPr>
        <w:t>Bateaux</w:t>
      </w:r>
      <w:proofErr w:type="spellEnd"/>
      <w:r w:rsidRPr="008A2CE1">
        <w:rPr>
          <w:rFonts w:asciiTheme="minorHAnsi" w:eastAsia="Arial" w:hAnsiTheme="minorHAnsi" w:cstheme="minorHAnsi"/>
          <w:color w:val="002060"/>
          <w:sz w:val="20"/>
          <w:szCs w:val="20"/>
        </w:rPr>
        <w:t xml:space="preserve"> </w:t>
      </w:r>
      <w:proofErr w:type="spellStart"/>
      <w:r w:rsidRPr="008A2CE1">
        <w:rPr>
          <w:rFonts w:asciiTheme="minorHAnsi" w:eastAsia="Arial" w:hAnsiTheme="minorHAnsi" w:cstheme="minorHAnsi"/>
          <w:color w:val="002060"/>
          <w:sz w:val="20"/>
          <w:szCs w:val="20"/>
        </w:rPr>
        <w:t>Mouche</w:t>
      </w:r>
      <w:proofErr w:type="spellEnd"/>
      <w:r w:rsidRPr="008A2CE1">
        <w:rPr>
          <w:rFonts w:asciiTheme="minorHAnsi" w:eastAsia="Arial" w:hAnsiTheme="minorHAnsi" w:cstheme="minorHAnsi"/>
          <w:color w:val="002060"/>
          <w:sz w:val="20"/>
          <w:szCs w:val="20"/>
        </w:rPr>
        <w:t xml:space="preserve"> para revivir los acontecimientos históricos que han contribuido a la creación de esta imponente ciudad, y posteriormente acompañados de nuestra guía local, conocer a fondo el bohemio Barrio Latino, centro de la vida intelectual de París y escenario de la revolución de Mayo del 68 francés. </w:t>
      </w:r>
      <w:r w:rsidRPr="008A2CE1">
        <w:rPr>
          <w:rFonts w:asciiTheme="minorHAnsi" w:eastAsia="Arial" w:hAnsiTheme="minorHAnsi" w:cstheme="minorHAnsi"/>
          <w:b/>
          <w:color w:val="002060"/>
          <w:sz w:val="20"/>
          <w:szCs w:val="20"/>
        </w:rPr>
        <w:t>Alojamiento.</w:t>
      </w: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8A2CE1" w:rsidRPr="008A2CE1">
        <w:rPr>
          <w:rFonts w:eastAsia="Arial"/>
          <w:color w:val="FF0000"/>
          <w:sz w:val="24"/>
          <w:szCs w:val="24"/>
        </w:rPr>
        <w:t>PARIS (AD)</w:t>
      </w:r>
    </w:p>
    <w:p w:rsidR="00F66BC5" w:rsidRDefault="008A2CE1" w:rsidP="008A2CE1">
      <w:pPr>
        <w:pStyle w:val="Ttulo3"/>
        <w:spacing w:before="0" w:after="0" w:line="240" w:lineRule="auto"/>
        <w:jc w:val="both"/>
        <w:rPr>
          <w:rFonts w:eastAsia="Arial" w:cstheme="minorHAnsi"/>
          <w:b w:val="0"/>
          <w:sz w:val="20"/>
          <w:szCs w:val="20"/>
        </w:rPr>
      </w:pPr>
      <w:r w:rsidRPr="008A2CE1">
        <w:rPr>
          <w:rFonts w:eastAsia="Arial" w:cstheme="minorHAnsi"/>
          <w:b w:val="0"/>
          <w:sz w:val="20"/>
          <w:szCs w:val="20"/>
        </w:rPr>
        <w:t xml:space="preserve">Desayuno. Día libre para visitar alguno de sus muchos museos o pasear por los diferentes barrios de la capital del Sena. Si lo deseas podrás realizar una excursión opcional para conocer el Palacio de Versalles, símbolo de la monarquía francesa en su esplendor y modelo para las residencias reales de toda Europa (incluida en categorías Selección-Vi y Selección-Si). Descubrirás, además de sus maravillosos jardines, las salas más célebres del palacio como la famosa Galería de los Espejos, la capilla real, los aposentos privados, etc. Por 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 </w:t>
      </w:r>
      <w:r w:rsidRPr="008A2CE1">
        <w:rPr>
          <w:rFonts w:eastAsia="Arial" w:cstheme="minorHAnsi"/>
          <w:sz w:val="20"/>
          <w:szCs w:val="20"/>
        </w:rPr>
        <w:t>Alojamiento.</w:t>
      </w:r>
    </w:p>
    <w:p w:rsidR="008A2CE1" w:rsidRPr="008A2CE1" w:rsidRDefault="008A2CE1" w:rsidP="008A2CE1">
      <w:pPr>
        <w:rPr>
          <w:rFonts w:eastAsia="Arial"/>
        </w:rPr>
      </w:pPr>
    </w:p>
    <w:p w:rsidR="00F66BC5" w:rsidRPr="00F66BC5" w:rsidRDefault="00DB4051" w:rsidP="00F66BC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9</w:t>
      </w:r>
      <w:r w:rsidRPr="00BD0EA5">
        <w:rPr>
          <w:rStyle w:val="DanmeroCar"/>
          <w:rFonts w:cs="Times New Roman"/>
          <w:b/>
          <w:sz w:val="24"/>
          <w:szCs w:val="24"/>
        </w:rPr>
        <w:t>|</w:t>
      </w:r>
      <w:r w:rsidRPr="00DB4051">
        <w:rPr>
          <w:rStyle w:val="DanmeroCar"/>
          <w:rFonts w:cs="Times New Roman"/>
          <w:sz w:val="24"/>
          <w:szCs w:val="24"/>
        </w:rPr>
        <w:t xml:space="preserve"> </w:t>
      </w:r>
      <w:r w:rsidR="008A2CE1" w:rsidRPr="008A2CE1">
        <w:rPr>
          <w:rFonts w:eastAsia="Arial"/>
          <w:color w:val="FF0000"/>
          <w:sz w:val="24"/>
          <w:szCs w:val="24"/>
        </w:rPr>
        <w:t>PARIS - CIUDAD DE ORIGEN (D)</w:t>
      </w:r>
    </w:p>
    <w:p w:rsidR="00A42C59" w:rsidRDefault="008A2CE1" w:rsidP="008A2CE1">
      <w:pPr>
        <w:pStyle w:val="Ttulo3"/>
        <w:spacing w:before="0" w:after="0" w:line="240" w:lineRule="auto"/>
        <w:jc w:val="both"/>
        <w:rPr>
          <w:rFonts w:cstheme="minorHAnsi"/>
          <w:b w:val="0"/>
          <w:sz w:val="20"/>
          <w:szCs w:val="20"/>
        </w:rPr>
      </w:pPr>
      <w:r w:rsidRPr="008A2CE1">
        <w:rPr>
          <w:rFonts w:cstheme="minorHAnsi"/>
          <w:b w:val="0"/>
          <w:sz w:val="20"/>
          <w:szCs w:val="20"/>
        </w:rPr>
        <w:t>Desayuno. Tiempo libre hasta la hora que se indique el traslado al aeropuerto para tomar el vuelo a tu ciudad de destino. Fin de nuestros servicios.</w:t>
      </w:r>
    </w:p>
    <w:p w:rsidR="008A2CE1" w:rsidRPr="008A2CE1" w:rsidRDefault="008A2CE1" w:rsidP="008A2CE1">
      <w:pPr>
        <w:rPr>
          <w:rFonts w:eastAsia="Arial"/>
        </w:rPr>
      </w:pPr>
    </w:p>
    <w:p w:rsidR="00781C2D" w:rsidRPr="00F7777E" w:rsidRDefault="00781C2D" w:rsidP="00781C2D">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t>Incluye</w:t>
      </w:r>
      <w:r w:rsidRPr="00F7777E">
        <w:rPr>
          <w:rFonts w:ascii="Arial" w:eastAsia="Arial" w:hAnsi="Arial" w:cs="Arial"/>
          <w:b/>
          <w:sz w:val="20"/>
          <w:szCs w:val="20"/>
        </w:rPr>
        <w:t>:</w:t>
      </w:r>
    </w:p>
    <w:p w:rsidR="008A2CE1" w:rsidRPr="008A2CE1" w:rsidRDefault="008A2CE1" w:rsidP="008A2CE1">
      <w:pPr>
        <w:numPr>
          <w:ilvl w:val="0"/>
          <w:numId w:val="28"/>
        </w:numPr>
        <w:spacing w:after="0" w:line="240" w:lineRule="auto"/>
        <w:jc w:val="both"/>
        <w:rPr>
          <w:rFonts w:asciiTheme="minorHAnsi" w:eastAsia="Arial" w:hAnsiTheme="minorHAnsi" w:cstheme="minorHAnsi"/>
          <w:b/>
          <w:color w:val="002060"/>
        </w:rPr>
      </w:pPr>
      <w:r w:rsidRPr="008A2CE1">
        <w:rPr>
          <w:rFonts w:asciiTheme="minorHAnsi" w:eastAsia="Arial" w:hAnsiTheme="minorHAnsi" w:cstheme="minorHAnsi"/>
          <w:color w:val="002060"/>
          <w:sz w:val="20"/>
          <w:szCs w:val="20"/>
        </w:rPr>
        <w:t xml:space="preserve">Visitas panorámicas de Nantes, </w:t>
      </w:r>
      <w:proofErr w:type="spellStart"/>
      <w:r w:rsidRPr="008A2CE1">
        <w:rPr>
          <w:rFonts w:asciiTheme="minorHAnsi" w:eastAsia="Arial" w:hAnsiTheme="minorHAnsi" w:cstheme="minorHAnsi"/>
          <w:color w:val="002060"/>
          <w:sz w:val="20"/>
          <w:szCs w:val="20"/>
        </w:rPr>
        <w:t>Rouen</w:t>
      </w:r>
      <w:proofErr w:type="spellEnd"/>
      <w:r w:rsidRPr="008A2CE1">
        <w:rPr>
          <w:rFonts w:asciiTheme="minorHAnsi" w:eastAsia="Arial" w:hAnsiTheme="minorHAnsi" w:cstheme="minorHAnsi"/>
          <w:color w:val="002060"/>
          <w:sz w:val="20"/>
          <w:szCs w:val="20"/>
        </w:rPr>
        <w:t xml:space="preserve"> y París con guía local. </w:t>
      </w:r>
    </w:p>
    <w:p w:rsidR="008A2CE1" w:rsidRPr="008A2CE1" w:rsidRDefault="008A2CE1" w:rsidP="008A2CE1">
      <w:pPr>
        <w:numPr>
          <w:ilvl w:val="0"/>
          <w:numId w:val="28"/>
        </w:numPr>
        <w:spacing w:after="0" w:line="240" w:lineRule="auto"/>
        <w:jc w:val="both"/>
        <w:rPr>
          <w:rFonts w:asciiTheme="minorHAnsi" w:eastAsia="Arial" w:hAnsiTheme="minorHAnsi" w:cstheme="minorHAnsi"/>
          <w:b/>
          <w:color w:val="002060"/>
        </w:rPr>
      </w:pPr>
      <w:r w:rsidRPr="008A2CE1">
        <w:rPr>
          <w:rFonts w:asciiTheme="minorHAnsi" w:eastAsia="Arial" w:hAnsiTheme="minorHAnsi" w:cstheme="minorHAnsi"/>
          <w:color w:val="002060"/>
          <w:sz w:val="20"/>
          <w:szCs w:val="20"/>
        </w:rPr>
        <w:t xml:space="preserve">Otros lugares comentados por nuestro guía: </w:t>
      </w:r>
      <w:proofErr w:type="spellStart"/>
      <w:r w:rsidRPr="008A2CE1">
        <w:rPr>
          <w:rFonts w:asciiTheme="minorHAnsi" w:eastAsia="Arial" w:hAnsiTheme="minorHAnsi" w:cstheme="minorHAnsi"/>
          <w:color w:val="002060"/>
          <w:sz w:val="20"/>
          <w:szCs w:val="20"/>
        </w:rPr>
        <w:t>Vannes</w:t>
      </w:r>
      <w:proofErr w:type="spellEnd"/>
      <w:r w:rsidRPr="008A2CE1">
        <w:rPr>
          <w:rFonts w:asciiTheme="minorHAnsi" w:eastAsia="Arial" w:hAnsiTheme="minorHAnsi" w:cstheme="minorHAnsi"/>
          <w:color w:val="002060"/>
          <w:sz w:val="20"/>
          <w:szCs w:val="20"/>
        </w:rPr>
        <w:t xml:space="preserve">, </w:t>
      </w:r>
      <w:proofErr w:type="spellStart"/>
      <w:r w:rsidRPr="008A2CE1">
        <w:rPr>
          <w:rFonts w:asciiTheme="minorHAnsi" w:eastAsia="Arial" w:hAnsiTheme="minorHAnsi" w:cstheme="minorHAnsi"/>
          <w:color w:val="002060"/>
          <w:sz w:val="20"/>
          <w:szCs w:val="20"/>
        </w:rPr>
        <w:t>Concarneau</w:t>
      </w:r>
      <w:proofErr w:type="spellEnd"/>
      <w:r w:rsidRPr="008A2CE1">
        <w:rPr>
          <w:rFonts w:asciiTheme="minorHAnsi" w:eastAsia="Arial" w:hAnsiTheme="minorHAnsi" w:cstheme="minorHAnsi"/>
          <w:color w:val="002060"/>
          <w:sz w:val="20"/>
          <w:szCs w:val="20"/>
        </w:rPr>
        <w:t xml:space="preserve">, </w:t>
      </w:r>
      <w:proofErr w:type="spellStart"/>
      <w:r w:rsidRPr="008A2CE1">
        <w:rPr>
          <w:rFonts w:asciiTheme="minorHAnsi" w:eastAsia="Arial" w:hAnsiTheme="minorHAnsi" w:cstheme="minorHAnsi"/>
          <w:color w:val="002060"/>
          <w:sz w:val="20"/>
          <w:szCs w:val="20"/>
        </w:rPr>
        <w:t>Quimper</w:t>
      </w:r>
      <w:proofErr w:type="spellEnd"/>
      <w:r w:rsidRPr="008A2CE1">
        <w:rPr>
          <w:rFonts w:asciiTheme="minorHAnsi" w:eastAsia="Arial" w:hAnsiTheme="minorHAnsi" w:cstheme="minorHAnsi"/>
          <w:color w:val="002060"/>
          <w:sz w:val="20"/>
          <w:szCs w:val="20"/>
        </w:rPr>
        <w:t xml:space="preserve">, </w:t>
      </w:r>
      <w:proofErr w:type="spellStart"/>
      <w:r w:rsidRPr="008A2CE1">
        <w:rPr>
          <w:rFonts w:asciiTheme="minorHAnsi" w:eastAsia="Arial" w:hAnsiTheme="minorHAnsi" w:cstheme="minorHAnsi"/>
          <w:color w:val="002060"/>
          <w:sz w:val="20"/>
          <w:szCs w:val="20"/>
        </w:rPr>
        <w:t>Locronan</w:t>
      </w:r>
      <w:proofErr w:type="spellEnd"/>
      <w:r w:rsidRPr="008A2CE1">
        <w:rPr>
          <w:rFonts w:asciiTheme="minorHAnsi" w:eastAsia="Arial" w:hAnsiTheme="minorHAnsi" w:cstheme="minorHAnsi"/>
          <w:color w:val="002060"/>
          <w:sz w:val="20"/>
          <w:szCs w:val="20"/>
        </w:rPr>
        <w:t xml:space="preserve">, </w:t>
      </w:r>
      <w:proofErr w:type="spellStart"/>
      <w:r w:rsidRPr="008A2CE1">
        <w:rPr>
          <w:rFonts w:asciiTheme="minorHAnsi" w:eastAsia="Arial" w:hAnsiTheme="minorHAnsi" w:cstheme="minorHAnsi"/>
          <w:color w:val="002060"/>
          <w:sz w:val="20"/>
          <w:szCs w:val="20"/>
        </w:rPr>
        <w:t>Pleyben</w:t>
      </w:r>
      <w:proofErr w:type="spellEnd"/>
      <w:r w:rsidRPr="008A2CE1">
        <w:rPr>
          <w:rFonts w:asciiTheme="minorHAnsi" w:eastAsia="Arial" w:hAnsiTheme="minorHAnsi" w:cstheme="minorHAnsi"/>
          <w:color w:val="002060"/>
          <w:sz w:val="20"/>
          <w:szCs w:val="20"/>
        </w:rPr>
        <w:t xml:space="preserve">, </w:t>
      </w:r>
      <w:proofErr w:type="spellStart"/>
      <w:r w:rsidRPr="008A2CE1">
        <w:rPr>
          <w:rFonts w:asciiTheme="minorHAnsi" w:eastAsia="Arial" w:hAnsiTheme="minorHAnsi" w:cstheme="minorHAnsi"/>
          <w:color w:val="002060"/>
          <w:sz w:val="20"/>
          <w:szCs w:val="20"/>
        </w:rPr>
        <w:t>Dinan</w:t>
      </w:r>
      <w:proofErr w:type="spellEnd"/>
      <w:r w:rsidRPr="008A2CE1">
        <w:rPr>
          <w:rFonts w:asciiTheme="minorHAnsi" w:eastAsia="Arial" w:hAnsiTheme="minorHAnsi" w:cstheme="minorHAnsi"/>
          <w:color w:val="002060"/>
          <w:sz w:val="20"/>
          <w:szCs w:val="20"/>
        </w:rPr>
        <w:t xml:space="preserve">, Saint Malo, Playas del Desembarco, </w:t>
      </w:r>
      <w:proofErr w:type="spellStart"/>
      <w:r w:rsidRPr="008A2CE1">
        <w:rPr>
          <w:rFonts w:asciiTheme="minorHAnsi" w:eastAsia="Arial" w:hAnsiTheme="minorHAnsi" w:cstheme="minorHAnsi"/>
          <w:color w:val="002060"/>
          <w:sz w:val="20"/>
          <w:szCs w:val="20"/>
        </w:rPr>
        <w:t>Arromanches</w:t>
      </w:r>
      <w:proofErr w:type="spellEnd"/>
      <w:r w:rsidRPr="008A2CE1">
        <w:rPr>
          <w:rFonts w:asciiTheme="minorHAnsi" w:eastAsia="Arial" w:hAnsiTheme="minorHAnsi" w:cstheme="minorHAnsi"/>
          <w:color w:val="002060"/>
          <w:sz w:val="20"/>
          <w:szCs w:val="20"/>
        </w:rPr>
        <w:t xml:space="preserve"> y </w:t>
      </w:r>
      <w:proofErr w:type="spellStart"/>
      <w:r w:rsidRPr="008A2CE1">
        <w:rPr>
          <w:rFonts w:asciiTheme="minorHAnsi" w:eastAsia="Arial" w:hAnsiTheme="minorHAnsi" w:cstheme="minorHAnsi"/>
          <w:color w:val="002060"/>
          <w:sz w:val="20"/>
          <w:szCs w:val="20"/>
        </w:rPr>
        <w:t>Honfleur</w:t>
      </w:r>
      <w:proofErr w:type="spellEnd"/>
      <w:r w:rsidRPr="008A2CE1">
        <w:rPr>
          <w:rFonts w:asciiTheme="minorHAnsi" w:eastAsia="Arial" w:hAnsiTheme="minorHAnsi" w:cstheme="minorHAnsi"/>
          <w:color w:val="002060"/>
          <w:sz w:val="20"/>
          <w:szCs w:val="20"/>
        </w:rPr>
        <w:t xml:space="preserve">. </w:t>
      </w:r>
    </w:p>
    <w:p w:rsidR="008A2CE1" w:rsidRPr="008A2CE1" w:rsidRDefault="008A2CE1" w:rsidP="008A2CE1">
      <w:pPr>
        <w:numPr>
          <w:ilvl w:val="0"/>
          <w:numId w:val="28"/>
        </w:numPr>
        <w:spacing w:after="0" w:line="240" w:lineRule="auto"/>
        <w:jc w:val="both"/>
        <w:rPr>
          <w:rFonts w:asciiTheme="minorHAnsi" w:eastAsia="Arial" w:hAnsiTheme="minorHAnsi" w:cstheme="minorHAnsi"/>
          <w:b/>
          <w:color w:val="002060"/>
        </w:rPr>
      </w:pPr>
      <w:r w:rsidRPr="008A2CE1">
        <w:rPr>
          <w:rFonts w:asciiTheme="minorHAnsi" w:eastAsia="Arial" w:hAnsiTheme="minorHAnsi" w:cstheme="minorHAnsi"/>
          <w:color w:val="002060"/>
          <w:sz w:val="20"/>
          <w:szCs w:val="20"/>
        </w:rPr>
        <w:t xml:space="preserve">Visita a la abadía del Mont St. Michel, entrada incluida, con guía acompañante. </w:t>
      </w:r>
    </w:p>
    <w:p w:rsidR="008A2CE1" w:rsidRPr="008A2CE1" w:rsidRDefault="008A2CE1" w:rsidP="008A2CE1">
      <w:pPr>
        <w:numPr>
          <w:ilvl w:val="0"/>
          <w:numId w:val="28"/>
        </w:numPr>
        <w:spacing w:after="0" w:line="240" w:lineRule="auto"/>
        <w:jc w:val="both"/>
        <w:rPr>
          <w:rFonts w:asciiTheme="minorHAnsi" w:eastAsia="Arial" w:hAnsiTheme="minorHAnsi" w:cstheme="minorHAnsi"/>
          <w:b/>
          <w:color w:val="002060"/>
        </w:rPr>
      </w:pPr>
      <w:r w:rsidRPr="008A2CE1">
        <w:rPr>
          <w:rFonts w:asciiTheme="minorHAnsi" w:eastAsia="Arial" w:hAnsiTheme="minorHAnsi" w:cstheme="minorHAnsi"/>
          <w:color w:val="002060"/>
          <w:sz w:val="20"/>
          <w:szCs w:val="20"/>
        </w:rPr>
        <w:t xml:space="preserve">Visitas al Cementerio Americano y el museo del Desembarco*, entradas incluidas. </w:t>
      </w:r>
    </w:p>
    <w:p w:rsidR="008A2CE1" w:rsidRPr="008A2CE1" w:rsidRDefault="008A2CE1" w:rsidP="008A2CE1">
      <w:pPr>
        <w:numPr>
          <w:ilvl w:val="0"/>
          <w:numId w:val="28"/>
        </w:numPr>
        <w:spacing w:after="0" w:line="240" w:lineRule="auto"/>
        <w:jc w:val="both"/>
        <w:rPr>
          <w:rFonts w:asciiTheme="minorHAnsi" w:eastAsia="Arial" w:hAnsiTheme="minorHAnsi" w:cstheme="minorHAnsi"/>
          <w:b/>
          <w:color w:val="002060"/>
        </w:rPr>
      </w:pPr>
      <w:r w:rsidRPr="008A2CE1">
        <w:rPr>
          <w:rFonts w:asciiTheme="minorHAnsi" w:eastAsia="Arial" w:hAnsiTheme="minorHAnsi" w:cstheme="minorHAnsi"/>
          <w:color w:val="002060"/>
          <w:sz w:val="20"/>
          <w:szCs w:val="20"/>
        </w:rPr>
        <w:t xml:space="preserve">Servicio de audio individual. </w:t>
      </w:r>
    </w:p>
    <w:p w:rsidR="008A2CE1" w:rsidRPr="008A2CE1" w:rsidRDefault="008A2CE1" w:rsidP="008A2CE1">
      <w:pPr>
        <w:numPr>
          <w:ilvl w:val="0"/>
          <w:numId w:val="28"/>
        </w:numPr>
        <w:spacing w:after="0" w:line="240" w:lineRule="auto"/>
        <w:jc w:val="both"/>
        <w:rPr>
          <w:rFonts w:asciiTheme="minorHAnsi" w:eastAsia="Arial" w:hAnsiTheme="minorHAnsi" w:cstheme="minorHAnsi"/>
          <w:b/>
          <w:color w:val="002060"/>
        </w:rPr>
      </w:pPr>
      <w:r w:rsidRPr="008A2CE1">
        <w:rPr>
          <w:rFonts w:asciiTheme="minorHAnsi" w:eastAsia="Arial" w:hAnsiTheme="minorHAnsi" w:cstheme="minorHAnsi"/>
          <w:color w:val="002060"/>
          <w:sz w:val="20"/>
          <w:szCs w:val="20"/>
        </w:rPr>
        <w:t xml:space="preserve">4 comidas. </w:t>
      </w:r>
    </w:p>
    <w:p w:rsidR="008A2CE1" w:rsidRPr="008A2CE1" w:rsidRDefault="008A2CE1" w:rsidP="008A2CE1">
      <w:pPr>
        <w:numPr>
          <w:ilvl w:val="0"/>
          <w:numId w:val="28"/>
        </w:numPr>
        <w:spacing w:after="0" w:line="240" w:lineRule="auto"/>
        <w:jc w:val="both"/>
        <w:rPr>
          <w:rFonts w:asciiTheme="minorHAnsi" w:eastAsia="Arial" w:hAnsiTheme="minorHAnsi" w:cstheme="minorHAnsi"/>
          <w:b/>
          <w:color w:val="002060"/>
        </w:rPr>
      </w:pPr>
      <w:r w:rsidRPr="008A2CE1">
        <w:rPr>
          <w:rFonts w:asciiTheme="minorHAnsi" w:eastAsia="Arial" w:hAnsiTheme="minorHAnsi" w:cstheme="minorHAnsi"/>
          <w:color w:val="002060"/>
          <w:sz w:val="20"/>
          <w:szCs w:val="20"/>
        </w:rPr>
        <w:t xml:space="preserve">Guía acompañante de habla hispana durante el recorrido. </w:t>
      </w:r>
    </w:p>
    <w:p w:rsidR="008A2CE1" w:rsidRPr="008A2CE1" w:rsidRDefault="008A2CE1" w:rsidP="008A2CE1">
      <w:pPr>
        <w:numPr>
          <w:ilvl w:val="0"/>
          <w:numId w:val="28"/>
        </w:numPr>
        <w:spacing w:after="0" w:line="240" w:lineRule="auto"/>
        <w:jc w:val="both"/>
        <w:rPr>
          <w:rFonts w:asciiTheme="minorHAnsi" w:eastAsia="Arial" w:hAnsiTheme="minorHAnsi" w:cstheme="minorHAnsi"/>
          <w:b/>
          <w:color w:val="002060"/>
        </w:rPr>
      </w:pPr>
      <w:r w:rsidRPr="008A2CE1">
        <w:rPr>
          <w:rFonts w:asciiTheme="minorHAnsi" w:eastAsia="Arial" w:hAnsiTheme="minorHAnsi" w:cstheme="minorHAnsi"/>
          <w:color w:val="002060"/>
          <w:sz w:val="20"/>
          <w:szCs w:val="20"/>
        </w:rPr>
        <w:t xml:space="preserve">Traslados de llegada y salida del aeropuerto principal. </w:t>
      </w:r>
    </w:p>
    <w:p w:rsidR="008A2CE1" w:rsidRPr="008A2CE1" w:rsidRDefault="008A2CE1" w:rsidP="008A2CE1">
      <w:pPr>
        <w:numPr>
          <w:ilvl w:val="0"/>
          <w:numId w:val="28"/>
        </w:numPr>
        <w:spacing w:after="0" w:line="240" w:lineRule="auto"/>
        <w:jc w:val="both"/>
        <w:rPr>
          <w:rFonts w:asciiTheme="minorHAnsi" w:eastAsia="Arial" w:hAnsiTheme="minorHAnsi" w:cstheme="minorHAnsi"/>
          <w:b/>
          <w:color w:val="002060"/>
        </w:rPr>
      </w:pPr>
      <w:r w:rsidRPr="008A2CE1">
        <w:rPr>
          <w:rFonts w:asciiTheme="minorHAnsi" w:eastAsia="Arial" w:hAnsiTheme="minorHAnsi" w:cstheme="minorHAnsi"/>
          <w:color w:val="002060"/>
          <w:sz w:val="20"/>
          <w:szCs w:val="20"/>
        </w:rPr>
        <w:t xml:space="preserve">Modernos autocares dotados con mejores medidas de seguridad. </w:t>
      </w:r>
    </w:p>
    <w:p w:rsidR="008A2CE1" w:rsidRPr="008A2CE1" w:rsidRDefault="008A2CE1" w:rsidP="008A2CE1">
      <w:pPr>
        <w:numPr>
          <w:ilvl w:val="0"/>
          <w:numId w:val="28"/>
        </w:numPr>
        <w:spacing w:after="0" w:line="240" w:lineRule="auto"/>
        <w:jc w:val="both"/>
        <w:rPr>
          <w:rFonts w:asciiTheme="minorHAnsi" w:eastAsia="Arial" w:hAnsiTheme="minorHAnsi" w:cstheme="minorHAnsi"/>
          <w:b/>
          <w:color w:val="002060"/>
        </w:rPr>
      </w:pPr>
      <w:r w:rsidRPr="008A2CE1">
        <w:rPr>
          <w:rFonts w:asciiTheme="minorHAnsi" w:eastAsia="Arial" w:hAnsiTheme="minorHAnsi" w:cstheme="minorHAnsi"/>
          <w:color w:val="002060"/>
          <w:sz w:val="20"/>
          <w:szCs w:val="20"/>
        </w:rPr>
        <w:t xml:space="preserve">Seguro de viaje (coberturas de acuerdo a nuestra web). </w:t>
      </w:r>
    </w:p>
    <w:p w:rsidR="00A42C59" w:rsidRPr="008A2CE1" w:rsidRDefault="008A2CE1" w:rsidP="008A2CE1">
      <w:pPr>
        <w:numPr>
          <w:ilvl w:val="0"/>
          <w:numId w:val="28"/>
        </w:numPr>
        <w:spacing w:after="0" w:line="240" w:lineRule="auto"/>
        <w:jc w:val="both"/>
        <w:rPr>
          <w:rFonts w:asciiTheme="minorHAnsi" w:eastAsia="Arial" w:hAnsiTheme="minorHAnsi" w:cstheme="minorHAnsi"/>
          <w:b/>
          <w:color w:val="002060"/>
        </w:rPr>
      </w:pPr>
      <w:r w:rsidRPr="008A2CE1">
        <w:rPr>
          <w:rFonts w:asciiTheme="minorHAnsi" w:eastAsia="Arial" w:hAnsiTheme="minorHAnsi" w:cstheme="minorHAnsi"/>
          <w:color w:val="002060"/>
          <w:sz w:val="20"/>
          <w:szCs w:val="20"/>
        </w:rPr>
        <w:t>Servicio de asistencia telefónica 24 horas.</w:t>
      </w:r>
    </w:p>
    <w:p w:rsidR="008A2CE1" w:rsidRPr="00BA37C5" w:rsidRDefault="008A2CE1" w:rsidP="008A2CE1">
      <w:pPr>
        <w:numPr>
          <w:ilvl w:val="0"/>
          <w:numId w:val="28"/>
        </w:numPr>
        <w:spacing w:after="0" w:line="240" w:lineRule="auto"/>
        <w:jc w:val="both"/>
        <w:rPr>
          <w:rFonts w:asciiTheme="minorHAnsi" w:eastAsia="Arial" w:hAnsiTheme="minorHAnsi" w:cstheme="minorHAnsi"/>
          <w:b/>
          <w:color w:val="002060"/>
        </w:rPr>
      </w:pPr>
    </w:p>
    <w:p w:rsidR="00C42A2B"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162053" w:rsidRDefault="00162053"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VALORES AÑADIDOS: </w:t>
      </w:r>
      <w:r w:rsidRPr="00162053">
        <w:rPr>
          <w:rFonts w:asciiTheme="minorHAnsi" w:eastAsia="Arial" w:hAnsiTheme="minorHAnsi" w:cstheme="minorHAnsi"/>
          <w:color w:val="002060"/>
          <w:sz w:val="20"/>
          <w:szCs w:val="20"/>
        </w:rPr>
        <w:t xml:space="preserve">+COMIDAS: Categorías Selección-Co y Selección-Si Este itinerario puede realizarse en la versión opción paquete de comidas. Se suman a las comidas base del itinerario, aquellas indicadas bajo la nomenclatura (incluido en categorías Selección-Co y Selección-Si). Este itinerario ofrece un total de 8 comidas. +EXCURSIONES: Categorías Selección-Vi y Selección-Si Esta opción, además de las visitas incluidas en el programa base, incluye las siguientes visitas indicadas bajo la nomenclatura (incluida en categorías Selección-Vi y </w:t>
      </w:r>
      <w:proofErr w:type="spellStart"/>
      <w:r w:rsidRPr="00162053">
        <w:rPr>
          <w:rFonts w:asciiTheme="minorHAnsi" w:eastAsia="Arial" w:hAnsiTheme="minorHAnsi" w:cstheme="minorHAnsi"/>
          <w:color w:val="002060"/>
          <w:sz w:val="20"/>
          <w:szCs w:val="20"/>
        </w:rPr>
        <w:t>SelecciónSi</w:t>
      </w:r>
      <w:proofErr w:type="spellEnd"/>
      <w:r w:rsidRPr="00162053">
        <w:rPr>
          <w:rFonts w:asciiTheme="minorHAnsi" w:eastAsia="Arial" w:hAnsiTheme="minorHAnsi" w:cstheme="minorHAnsi"/>
          <w:color w:val="002060"/>
          <w:sz w:val="20"/>
          <w:szCs w:val="20"/>
        </w:rPr>
        <w:t>): Excursión al palacio de Versalles con guía local y entrada incluida. Iluminaciones de París con guía local.</w:t>
      </w:r>
    </w:p>
    <w:p w:rsidR="005C462F" w:rsidRDefault="005C462F"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Todo lo que no se mencione como incluido</w:t>
      </w:r>
    </w:p>
    <w:p w:rsidR="005C462F" w:rsidRDefault="005C462F"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Vuelos desde ciudad de origen</w:t>
      </w:r>
    </w:p>
    <w:p w:rsidR="005C462F" w:rsidRDefault="005C462F"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Propinas y gatos personales </w:t>
      </w:r>
    </w:p>
    <w:p w:rsidR="003E2167" w:rsidRPr="003E2167" w:rsidRDefault="003E2167"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Bebidas no incluidas en las comidas.</w:t>
      </w:r>
    </w:p>
    <w:p w:rsidR="003E2167" w:rsidRPr="003E2167" w:rsidRDefault="003E2167"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Visado no incluido.</w:t>
      </w:r>
    </w:p>
    <w:p w:rsidR="00B362AB" w:rsidRDefault="00B362AB" w:rsidP="00846EB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362AB" w:rsidRDefault="00B362AB" w:rsidP="00FF0F27">
      <w:pPr>
        <w:spacing w:after="0" w:line="240" w:lineRule="auto"/>
        <w:jc w:val="both"/>
        <w:rPr>
          <w:rFonts w:asciiTheme="minorHAnsi" w:eastAsia="Arial" w:hAnsiTheme="minorHAnsi" w:cstheme="minorHAnsi"/>
          <w:b/>
          <w:color w:val="002060"/>
          <w:sz w:val="28"/>
          <w:szCs w:val="28"/>
        </w:rPr>
      </w:pPr>
      <w:r w:rsidRPr="00FF0F27">
        <w:rPr>
          <w:rFonts w:asciiTheme="minorHAnsi" w:eastAsia="Arial" w:hAnsiTheme="minorHAnsi" w:cstheme="minorHAnsi"/>
          <w:b/>
          <w:color w:val="002060"/>
          <w:sz w:val="28"/>
          <w:szCs w:val="28"/>
        </w:rPr>
        <w:lastRenderedPageBreak/>
        <w:t>NOTAS:</w:t>
      </w:r>
    </w:p>
    <w:p w:rsidR="00BB3BB8" w:rsidRPr="00FF0F27" w:rsidRDefault="00BB3BB8" w:rsidP="00FF0F27">
      <w:pPr>
        <w:spacing w:after="0" w:line="240" w:lineRule="auto"/>
        <w:jc w:val="both"/>
        <w:rPr>
          <w:rFonts w:asciiTheme="minorHAnsi" w:eastAsia="Arial" w:hAnsiTheme="minorHAnsi" w:cstheme="minorHAnsi"/>
          <w:b/>
          <w:color w:val="002060"/>
          <w:sz w:val="28"/>
          <w:szCs w:val="28"/>
        </w:rPr>
      </w:pP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Tarifas por persona en USD, sujetas a disponibilidad al momento de reservar y cotizadas en categoría estándar</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Recomendamos que el cliente contrate un seguro de viajero ya que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cubrirá los gastos médicos en caso de accidente.</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Consultar condiciones de cancelación y más con un asesor de Operadora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Las cenas y/o comidas no incluyen nunca las bebidas.</w:t>
      </w:r>
    </w:p>
    <w:p w:rsid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Itinerario sujeto a cambios sin previo aviso, garantizando los servicios antes mencionados en casos extremos, se darán opciones alternativas.</w:t>
      </w:r>
    </w:p>
    <w:p w:rsidR="0042568B" w:rsidRDefault="0042568B" w:rsidP="008A2CE1">
      <w:pPr>
        <w:spacing w:after="0" w:line="240" w:lineRule="auto"/>
        <w:jc w:val="both"/>
        <w:rPr>
          <w:rFonts w:asciiTheme="minorHAnsi" w:eastAsia="Arial" w:hAnsiTheme="minorHAnsi" w:cstheme="minorHAnsi"/>
          <w:color w:val="002060"/>
          <w:sz w:val="20"/>
          <w:szCs w:val="20"/>
        </w:rPr>
      </w:pPr>
    </w:p>
    <w:p w:rsidR="00FF0F27" w:rsidRDefault="00FF0F27" w:rsidP="00FF0F27">
      <w:pPr>
        <w:spacing w:after="0" w:line="240" w:lineRule="auto"/>
        <w:jc w:val="both"/>
        <w:rPr>
          <w:rFonts w:asciiTheme="minorHAnsi" w:eastAsia="Arial" w:hAnsiTheme="minorHAnsi" w:cstheme="minorHAnsi"/>
          <w:color w:val="002060"/>
          <w:sz w:val="20"/>
          <w:szCs w:val="20"/>
        </w:rPr>
      </w:pPr>
    </w:p>
    <w:tbl>
      <w:tblPr>
        <w:tblW w:w="2900" w:type="dxa"/>
        <w:jc w:val="center"/>
        <w:tblCellMar>
          <w:left w:w="70" w:type="dxa"/>
          <w:right w:w="70" w:type="dxa"/>
        </w:tblCellMar>
        <w:tblLook w:val="04A0" w:firstRow="1" w:lastRow="0" w:firstColumn="1" w:lastColumn="0" w:noHBand="0" w:noVBand="1"/>
      </w:tblPr>
      <w:tblGrid>
        <w:gridCol w:w="1354"/>
        <w:gridCol w:w="1546"/>
      </w:tblGrid>
      <w:tr w:rsidR="008A2CE1" w:rsidRPr="008A2CE1" w:rsidTr="008A2CE1">
        <w:trPr>
          <w:trHeight w:val="280"/>
          <w:jc w:val="center"/>
        </w:trPr>
        <w:tc>
          <w:tcPr>
            <w:tcW w:w="2900" w:type="dxa"/>
            <w:gridSpan w:val="2"/>
            <w:tcBorders>
              <w:top w:val="single" w:sz="8" w:space="0" w:color="auto"/>
              <w:left w:val="single" w:sz="8" w:space="0" w:color="auto"/>
              <w:bottom w:val="nil"/>
              <w:right w:val="single" w:sz="8" w:space="0" w:color="000000"/>
            </w:tcBorders>
            <w:shd w:val="clear" w:color="000000" w:fill="FF0000"/>
            <w:vAlign w:val="center"/>
            <w:hideMark/>
          </w:tcPr>
          <w:p w:rsidR="008A2CE1" w:rsidRPr="008A2CE1" w:rsidRDefault="008A2CE1" w:rsidP="008A2CE1">
            <w:pPr>
              <w:spacing w:after="0" w:line="240" w:lineRule="auto"/>
              <w:jc w:val="center"/>
              <w:rPr>
                <w:rFonts w:ascii="Calibri" w:hAnsi="Calibri" w:cs="Calibri"/>
                <w:b/>
                <w:bCs/>
                <w:color w:val="FFFFFF"/>
                <w:sz w:val="20"/>
                <w:szCs w:val="20"/>
                <w:lang w:bidi="ar-SA"/>
              </w:rPr>
            </w:pPr>
            <w:r w:rsidRPr="008A2CE1">
              <w:rPr>
                <w:rFonts w:ascii="Calibri" w:hAnsi="Calibri" w:cs="Calibri"/>
                <w:b/>
                <w:bCs/>
                <w:color w:val="FFFFFF"/>
                <w:sz w:val="20"/>
                <w:szCs w:val="20"/>
                <w:lang w:bidi="ar-SA"/>
              </w:rPr>
              <w:t>CALENDARIO DE LLEGADAS</w:t>
            </w:r>
          </w:p>
        </w:tc>
      </w:tr>
      <w:tr w:rsidR="008A2CE1" w:rsidRPr="008A2CE1" w:rsidTr="008A2CE1">
        <w:trPr>
          <w:trHeight w:val="280"/>
          <w:jc w:val="center"/>
        </w:trPr>
        <w:tc>
          <w:tcPr>
            <w:tcW w:w="2900" w:type="dxa"/>
            <w:gridSpan w:val="2"/>
            <w:tcBorders>
              <w:top w:val="nil"/>
              <w:left w:val="single" w:sz="8" w:space="0" w:color="auto"/>
              <w:bottom w:val="nil"/>
              <w:right w:val="single" w:sz="8" w:space="0" w:color="000000"/>
            </w:tcBorders>
            <w:shd w:val="clear" w:color="000000" w:fill="FF0000"/>
            <w:vAlign w:val="center"/>
            <w:hideMark/>
          </w:tcPr>
          <w:p w:rsidR="008A2CE1" w:rsidRPr="008A2CE1" w:rsidRDefault="008A2CE1" w:rsidP="008A2CE1">
            <w:pPr>
              <w:spacing w:after="0" w:line="240" w:lineRule="auto"/>
              <w:jc w:val="center"/>
              <w:rPr>
                <w:rFonts w:ascii="Calibri" w:hAnsi="Calibri" w:cs="Calibri"/>
                <w:b/>
                <w:bCs/>
                <w:color w:val="FFFFFF"/>
                <w:sz w:val="20"/>
                <w:szCs w:val="20"/>
                <w:lang w:bidi="ar-SA"/>
              </w:rPr>
            </w:pPr>
            <w:r w:rsidRPr="008A2CE1">
              <w:rPr>
                <w:rFonts w:ascii="Calibri" w:hAnsi="Calibri" w:cs="Calibri"/>
                <w:b/>
                <w:bCs/>
                <w:color w:val="FFFFFF"/>
                <w:sz w:val="20"/>
                <w:szCs w:val="20"/>
                <w:lang w:bidi="ar-SA"/>
              </w:rPr>
              <w:t>SÁBADOS</w:t>
            </w:r>
          </w:p>
        </w:tc>
      </w:tr>
      <w:tr w:rsidR="008A2CE1" w:rsidRPr="008A2CE1" w:rsidTr="008A2CE1">
        <w:trPr>
          <w:trHeight w:val="280"/>
          <w:jc w:val="center"/>
        </w:trPr>
        <w:tc>
          <w:tcPr>
            <w:tcW w:w="2900" w:type="dxa"/>
            <w:gridSpan w:val="2"/>
            <w:tcBorders>
              <w:top w:val="nil"/>
              <w:left w:val="single" w:sz="8" w:space="0" w:color="auto"/>
              <w:bottom w:val="nil"/>
              <w:right w:val="single" w:sz="8" w:space="0" w:color="000000"/>
            </w:tcBorders>
            <w:shd w:val="clear" w:color="000000" w:fill="7F7F7F"/>
            <w:noWrap/>
            <w:vAlign w:val="center"/>
            <w:hideMark/>
          </w:tcPr>
          <w:p w:rsidR="008A2CE1" w:rsidRPr="008A2CE1" w:rsidRDefault="008A2CE1" w:rsidP="008A2CE1">
            <w:pPr>
              <w:spacing w:after="0" w:line="240" w:lineRule="auto"/>
              <w:jc w:val="center"/>
              <w:rPr>
                <w:rFonts w:ascii="Calibri" w:hAnsi="Calibri" w:cs="Calibri"/>
                <w:b/>
                <w:bCs/>
                <w:color w:val="FFFFFF"/>
                <w:sz w:val="20"/>
                <w:szCs w:val="20"/>
                <w:lang w:bidi="ar-SA"/>
              </w:rPr>
            </w:pPr>
            <w:r w:rsidRPr="008A2CE1">
              <w:rPr>
                <w:rFonts w:ascii="Calibri" w:hAnsi="Calibri" w:cs="Calibri"/>
                <w:b/>
                <w:bCs/>
                <w:color w:val="FFFFFF"/>
                <w:sz w:val="20"/>
                <w:szCs w:val="20"/>
                <w:lang w:bidi="ar-SA"/>
              </w:rPr>
              <w:t>2026</w:t>
            </w:r>
          </w:p>
        </w:tc>
      </w:tr>
      <w:tr w:rsidR="008A2CE1" w:rsidRPr="008A2CE1" w:rsidTr="008A2CE1">
        <w:trPr>
          <w:trHeight w:val="280"/>
          <w:jc w:val="center"/>
        </w:trPr>
        <w:tc>
          <w:tcPr>
            <w:tcW w:w="1354" w:type="dxa"/>
            <w:tcBorders>
              <w:top w:val="nil"/>
              <w:left w:val="single" w:sz="8" w:space="0" w:color="auto"/>
              <w:bottom w:val="nil"/>
              <w:right w:val="nil"/>
            </w:tcBorders>
            <w:shd w:val="clear" w:color="auto" w:fill="auto"/>
            <w:noWrap/>
            <w:vAlign w:val="center"/>
            <w:hideMark/>
          </w:tcPr>
          <w:p w:rsidR="008A2CE1" w:rsidRPr="008A2CE1" w:rsidRDefault="008A2CE1" w:rsidP="008A2CE1">
            <w:pPr>
              <w:spacing w:after="0" w:line="240" w:lineRule="auto"/>
              <w:rPr>
                <w:rFonts w:ascii="Calibri" w:hAnsi="Calibri" w:cs="Calibri"/>
                <w:b/>
                <w:bCs/>
                <w:color w:val="000000"/>
                <w:sz w:val="20"/>
                <w:szCs w:val="20"/>
                <w:lang w:bidi="ar-SA"/>
              </w:rPr>
            </w:pPr>
            <w:r w:rsidRPr="008A2CE1">
              <w:rPr>
                <w:rFonts w:ascii="Calibri" w:hAnsi="Calibri" w:cs="Calibri"/>
                <w:b/>
                <w:bCs/>
                <w:color w:val="000000"/>
                <w:sz w:val="20"/>
                <w:szCs w:val="20"/>
                <w:lang w:bidi="ar-SA"/>
              </w:rPr>
              <w:t>ABRIL</w:t>
            </w:r>
          </w:p>
        </w:tc>
        <w:tc>
          <w:tcPr>
            <w:tcW w:w="1546" w:type="dxa"/>
            <w:tcBorders>
              <w:top w:val="nil"/>
              <w:left w:val="nil"/>
              <w:bottom w:val="nil"/>
              <w:right w:val="single" w:sz="8" w:space="0" w:color="auto"/>
            </w:tcBorders>
            <w:shd w:val="clear" w:color="auto" w:fill="auto"/>
            <w:noWrap/>
            <w:vAlign w:val="center"/>
            <w:hideMark/>
          </w:tcPr>
          <w:p w:rsidR="008A2CE1" w:rsidRPr="008A2CE1" w:rsidRDefault="008A2CE1" w:rsidP="008A2CE1">
            <w:pPr>
              <w:spacing w:after="0" w:line="240" w:lineRule="auto"/>
              <w:rPr>
                <w:rFonts w:ascii="Calibri" w:hAnsi="Calibri" w:cs="Calibri"/>
                <w:b/>
                <w:bCs/>
                <w:color w:val="000000"/>
                <w:sz w:val="20"/>
                <w:szCs w:val="20"/>
                <w:lang w:bidi="ar-SA"/>
              </w:rPr>
            </w:pPr>
            <w:r w:rsidRPr="008A2CE1">
              <w:rPr>
                <w:rFonts w:ascii="Calibri" w:hAnsi="Calibri" w:cs="Calibri"/>
                <w:b/>
                <w:bCs/>
                <w:color w:val="000000"/>
                <w:sz w:val="20"/>
                <w:szCs w:val="20"/>
                <w:lang w:bidi="ar-SA"/>
              </w:rPr>
              <w:t>25</w:t>
            </w:r>
          </w:p>
        </w:tc>
      </w:tr>
      <w:tr w:rsidR="008A2CE1" w:rsidRPr="008A2CE1" w:rsidTr="008A2CE1">
        <w:trPr>
          <w:trHeight w:val="280"/>
          <w:jc w:val="center"/>
        </w:trPr>
        <w:tc>
          <w:tcPr>
            <w:tcW w:w="1354" w:type="dxa"/>
            <w:tcBorders>
              <w:top w:val="nil"/>
              <w:left w:val="single" w:sz="8" w:space="0" w:color="auto"/>
              <w:bottom w:val="nil"/>
              <w:right w:val="nil"/>
            </w:tcBorders>
            <w:shd w:val="clear" w:color="auto" w:fill="auto"/>
            <w:noWrap/>
            <w:vAlign w:val="center"/>
            <w:hideMark/>
          </w:tcPr>
          <w:p w:rsidR="008A2CE1" w:rsidRPr="008A2CE1" w:rsidRDefault="008A2CE1" w:rsidP="008A2CE1">
            <w:pPr>
              <w:spacing w:after="0" w:line="240" w:lineRule="auto"/>
              <w:rPr>
                <w:rFonts w:ascii="Calibri" w:hAnsi="Calibri" w:cs="Calibri"/>
                <w:b/>
                <w:bCs/>
                <w:color w:val="000000"/>
                <w:sz w:val="20"/>
                <w:szCs w:val="20"/>
                <w:lang w:bidi="ar-SA"/>
              </w:rPr>
            </w:pPr>
            <w:r w:rsidRPr="008A2CE1">
              <w:rPr>
                <w:rFonts w:ascii="Calibri" w:hAnsi="Calibri" w:cs="Calibri"/>
                <w:b/>
                <w:bCs/>
                <w:color w:val="000000"/>
                <w:sz w:val="20"/>
                <w:szCs w:val="20"/>
                <w:lang w:bidi="ar-SA"/>
              </w:rPr>
              <w:t>MAYO</w:t>
            </w:r>
          </w:p>
        </w:tc>
        <w:tc>
          <w:tcPr>
            <w:tcW w:w="1546" w:type="dxa"/>
            <w:tcBorders>
              <w:top w:val="nil"/>
              <w:left w:val="nil"/>
              <w:bottom w:val="nil"/>
              <w:right w:val="single" w:sz="8" w:space="0" w:color="auto"/>
            </w:tcBorders>
            <w:shd w:val="clear" w:color="auto" w:fill="auto"/>
            <w:noWrap/>
            <w:vAlign w:val="center"/>
            <w:hideMark/>
          </w:tcPr>
          <w:p w:rsidR="008A2CE1" w:rsidRPr="008A2CE1" w:rsidRDefault="008A2CE1" w:rsidP="008A2CE1">
            <w:pPr>
              <w:spacing w:after="0" w:line="240" w:lineRule="auto"/>
              <w:rPr>
                <w:rFonts w:ascii="Calibri" w:hAnsi="Calibri" w:cs="Calibri"/>
                <w:b/>
                <w:bCs/>
                <w:color w:val="000000"/>
                <w:sz w:val="20"/>
                <w:szCs w:val="20"/>
                <w:lang w:bidi="ar-SA"/>
              </w:rPr>
            </w:pPr>
            <w:r w:rsidRPr="008A2CE1">
              <w:rPr>
                <w:rFonts w:ascii="Calibri" w:hAnsi="Calibri" w:cs="Calibri"/>
                <w:b/>
                <w:bCs/>
                <w:color w:val="000000"/>
                <w:sz w:val="20"/>
                <w:szCs w:val="20"/>
                <w:lang w:bidi="ar-SA"/>
              </w:rPr>
              <w:t>9, 23</w:t>
            </w:r>
          </w:p>
        </w:tc>
      </w:tr>
      <w:tr w:rsidR="008A2CE1" w:rsidRPr="008A2CE1" w:rsidTr="008A2CE1">
        <w:trPr>
          <w:trHeight w:val="280"/>
          <w:jc w:val="center"/>
        </w:trPr>
        <w:tc>
          <w:tcPr>
            <w:tcW w:w="1354" w:type="dxa"/>
            <w:tcBorders>
              <w:top w:val="nil"/>
              <w:left w:val="single" w:sz="8" w:space="0" w:color="auto"/>
              <w:bottom w:val="nil"/>
              <w:right w:val="nil"/>
            </w:tcBorders>
            <w:shd w:val="clear" w:color="000000" w:fill="FFFFFF"/>
            <w:noWrap/>
            <w:vAlign w:val="center"/>
            <w:hideMark/>
          </w:tcPr>
          <w:p w:rsidR="008A2CE1" w:rsidRPr="008A2CE1" w:rsidRDefault="008A2CE1" w:rsidP="008A2CE1">
            <w:pPr>
              <w:spacing w:after="0" w:line="240" w:lineRule="auto"/>
              <w:rPr>
                <w:rFonts w:ascii="Calibri" w:hAnsi="Calibri" w:cs="Calibri"/>
                <w:b/>
                <w:bCs/>
                <w:color w:val="000000"/>
                <w:sz w:val="20"/>
                <w:szCs w:val="20"/>
                <w:lang w:bidi="ar-SA"/>
              </w:rPr>
            </w:pPr>
            <w:r w:rsidRPr="008A2CE1">
              <w:rPr>
                <w:rFonts w:ascii="Calibri" w:hAnsi="Calibri" w:cs="Calibri"/>
                <w:b/>
                <w:bCs/>
                <w:color w:val="000000"/>
                <w:sz w:val="20"/>
                <w:szCs w:val="20"/>
                <w:lang w:bidi="ar-SA"/>
              </w:rPr>
              <w:t>JUNIO</w:t>
            </w:r>
          </w:p>
        </w:tc>
        <w:tc>
          <w:tcPr>
            <w:tcW w:w="1546" w:type="dxa"/>
            <w:tcBorders>
              <w:top w:val="nil"/>
              <w:left w:val="nil"/>
              <w:bottom w:val="nil"/>
              <w:right w:val="single" w:sz="8" w:space="0" w:color="auto"/>
            </w:tcBorders>
            <w:shd w:val="clear" w:color="000000" w:fill="FFFFFF"/>
            <w:noWrap/>
            <w:vAlign w:val="center"/>
            <w:hideMark/>
          </w:tcPr>
          <w:p w:rsidR="008A2CE1" w:rsidRPr="008A2CE1" w:rsidRDefault="008A2CE1" w:rsidP="008A2CE1">
            <w:pPr>
              <w:spacing w:after="0" w:line="240" w:lineRule="auto"/>
              <w:rPr>
                <w:rFonts w:ascii="Calibri" w:hAnsi="Calibri" w:cs="Calibri"/>
                <w:b/>
                <w:bCs/>
                <w:color w:val="000000"/>
                <w:sz w:val="20"/>
                <w:szCs w:val="20"/>
                <w:lang w:bidi="ar-SA"/>
              </w:rPr>
            </w:pPr>
            <w:r w:rsidRPr="008A2CE1">
              <w:rPr>
                <w:rFonts w:ascii="Calibri" w:hAnsi="Calibri" w:cs="Calibri"/>
                <w:b/>
                <w:bCs/>
                <w:color w:val="000000"/>
                <w:sz w:val="20"/>
                <w:szCs w:val="20"/>
                <w:lang w:bidi="ar-SA"/>
              </w:rPr>
              <w:t>6, 20</w:t>
            </w:r>
          </w:p>
        </w:tc>
      </w:tr>
      <w:tr w:rsidR="008A2CE1" w:rsidRPr="008A2CE1" w:rsidTr="008A2CE1">
        <w:trPr>
          <w:trHeight w:val="280"/>
          <w:jc w:val="center"/>
        </w:trPr>
        <w:tc>
          <w:tcPr>
            <w:tcW w:w="1354" w:type="dxa"/>
            <w:tcBorders>
              <w:top w:val="nil"/>
              <w:left w:val="single" w:sz="8" w:space="0" w:color="auto"/>
              <w:bottom w:val="nil"/>
              <w:right w:val="nil"/>
            </w:tcBorders>
            <w:shd w:val="clear" w:color="000000" w:fill="FFFFFF"/>
            <w:noWrap/>
            <w:vAlign w:val="center"/>
            <w:hideMark/>
          </w:tcPr>
          <w:p w:rsidR="008A2CE1" w:rsidRPr="008A2CE1" w:rsidRDefault="008A2CE1" w:rsidP="008A2CE1">
            <w:pPr>
              <w:spacing w:after="0" w:line="240" w:lineRule="auto"/>
              <w:rPr>
                <w:rFonts w:ascii="Calibri" w:hAnsi="Calibri" w:cs="Calibri"/>
                <w:b/>
                <w:bCs/>
                <w:color w:val="000000"/>
                <w:sz w:val="20"/>
                <w:szCs w:val="20"/>
                <w:lang w:bidi="ar-SA"/>
              </w:rPr>
            </w:pPr>
            <w:r w:rsidRPr="008A2CE1">
              <w:rPr>
                <w:rFonts w:ascii="Calibri" w:hAnsi="Calibri" w:cs="Calibri"/>
                <w:b/>
                <w:bCs/>
                <w:color w:val="000000"/>
                <w:sz w:val="20"/>
                <w:szCs w:val="20"/>
                <w:lang w:bidi="ar-SA"/>
              </w:rPr>
              <w:t>JULIO</w:t>
            </w:r>
          </w:p>
        </w:tc>
        <w:tc>
          <w:tcPr>
            <w:tcW w:w="1546" w:type="dxa"/>
            <w:tcBorders>
              <w:top w:val="nil"/>
              <w:left w:val="nil"/>
              <w:bottom w:val="nil"/>
              <w:right w:val="single" w:sz="8" w:space="0" w:color="auto"/>
            </w:tcBorders>
            <w:shd w:val="clear" w:color="000000" w:fill="FFFFFF"/>
            <w:noWrap/>
            <w:vAlign w:val="center"/>
            <w:hideMark/>
          </w:tcPr>
          <w:p w:rsidR="008A2CE1" w:rsidRPr="008A2CE1" w:rsidRDefault="008A2CE1" w:rsidP="008A2CE1">
            <w:pPr>
              <w:spacing w:after="0" w:line="240" w:lineRule="auto"/>
              <w:rPr>
                <w:rFonts w:ascii="Calibri" w:hAnsi="Calibri" w:cs="Calibri"/>
                <w:b/>
                <w:bCs/>
                <w:color w:val="000000"/>
                <w:sz w:val="20"/>
                <w:szCs w:val="20"/>
                <w:lang w:bidi="ar-SA"/>
              </w:rPr>
            </w:pPr>
            <w:r w:rsidRPr="008A2CE1">
              <w:rPr>
                <w:rFonts w:ascii="Calibri" w:hAnsi="Calibri" w:cs="Calibri"/>
                <w:b/>
                <w:bCs/>
                <w:color w:val="000000"/>
                <w:sz w:val="20"/>
                <w:szCs w:val="20"/>
                <w:lang w:bidi="ar-SA"/>
              </w:rPr>
              <w:t>4, 11, 18, 25</w:t>
            </w:r>
          </w:p>
        </w:tc>
      </w:tr>
      <w:tr w:rsidR="008A2CE1" w:rsidRPr="008A2CE1" w:rsidTr="008A2CE1">
        <w:trPr>
          <w:trHeight w:val="280"/>
          <w:jc w:val="center"/>
        </w:trPr>
        <w:tc>
          <w:tcPr>
            <w:tcW w:w="1354" w:type="dxa"/>
            <w:tcBorders>
              <w:top w:val="nil"/>
              <w:left w:val="single" w:sz="8" w:space="0" w:color="auto"/>
              <w:bottom w:val="nil"/>
              <w:right w:val="nil"/>
            </w:tcBorders>
            <w:shd w:val="clear" w:color="000000" w:fill="FFFFFF"/>
            <w:noWrap/>
            <w:vAlign w:val="center"/>
            <w:hideMark/>
          </w:tcPr>
          <w:p w:rsidR="008A2CE1" w:rsidRPr="008A2CE1" w:rsidRDefault="008A2CE1" w:rsidP="008A2CE1">
            <w:pPr>
              <w:spacing w:after="0" w:line="240" w:lineRule="auto"/>
              <w:rPr>
                <w:rFonts w:ascii="Calibri" w:hAnsi="Calibri" w:cs="Calibri"/>
                <w:b/>
                <w:bCs/>
                <w:color w:val="000000"/>
                <w:sz w:val="20"/>
                <w:szCs w:val="20"/>
                <w:lang w:bidi="ar-SA"/>
              </w:rPr>
            </w:pPr>
            <w:r w:rsidRPr="008A2CE1">
              <w:rPr>
                <w:rFonts w:ascii="Calibri" w:hAnsi="Calibri" w:cs="Calibri"/>
                <w:b/>
                <w:bCs/>
                <w:color w:val="000000"/>
                <w:sz w:val="20"/>
                <w:szCs w:val="20"/>
                <w:lang w:bidi="ar-SA"/>
              </w:rPr>
              <w:t>AGOSTO</w:t>
            </w:r>
          </w:p>
        </w:tc>
        <w:tc>
          <w:tcPr>
            <w:tcW w:w="1546" w:type="dxa"/>
            <w:tcBorders>
              <w:top w:val="nil"/>
              <w:left w:val="nil"/>
              <w:bottom w:val="nil"/>
              <w:right w:val="single" w:sz="8" w:space="0" w:color="auto"/>
            </w:tcBorders>
            <w:shd w:val="clear" w:color="000000" w:fill="FFFFFF"/>
            <w:noWrap/>
            <w:vAlign w:val="center"/>
            <w:hideMark/>
          </w:tcPr>
          <w:p w:rsidR="008A2CE1" w:rsidRPr="008A2CE1" w:rsidRDefault="008A2CE1" w:rsidP="008A2CE1">
            <w:pPr>
              <w:spacing w:after="0" w:line="240" w:lineRule="auto"/>
              <w:rPr>
                <w:rFonts w:ascii="Calibri" w:hAnsi="Calibri" w:cs="Calibri"/>
                <w:b/>
                <w:bCs/>
                <w:color w:val="000000"/>
                <w:sz w:val="20"/>
                <w:szCs w:val="20"/>
                <w:lang w:bidi="ar-SA"/>
              </w:rPr>
            </w:pPr>
            <w:r w:rsidRPr="008A2CE1">
              <w:rPr>
                <w:rFonts w:ascii="Calibri" w:hAnsi="Calibri" w:cs="Calibri"/>
                <w:b/>
                <w:bCs/>
                <w:color w:val="000000"/>
                <w:sz w:val="20"/>
                <w:szCs w:val="20"/>
                <w:lang w:bidi="ar-SA"/>
              </w:rPr>
              <w:t>1, 8, 15, 22, 29</w:t>
            </w:r>
          </w:p>
        </w:tc>
      </w:tr>
      <w:tr w:rsidR="008A2CE1" w:rsidRPr="008A2CE1" w:rsidTr="008A2CE1">
        <w:trPr>
          <w:trHeight w:val="280"/>
          <w:jc w:val="center"/>
        </w:trPr>
        <w:tc>
          <w:tcPr>
            <w:tcW w:w="1354" w:type="dxa"/>
            <w:tcBorders>
              <w:top w:val="nil"/>
              <w:left w:val="single" w:sz="8" w:space="0" w:color="auto"/>
              <w:bottom w:val="nil"/>
              <w:right w:val="nil"/>
            </w:tcBorders>
            <w:shd w:val="clear" w:color="000000" w:fill="FFFFFF"/>
            <w:noWrap/>
            <w:vAlign w:val="center"/>
            <w:hideMark/>
          </w:tcPr>
          <w:p w:rsidR="008A2CE1" w:rsidRPr="008A2CE1" w:rsidRDefault="008A2CE1" w:rsidP="008A2CE1">
            <w:pPr>
              <w:spacing w:after="0" w:line="240" w:lineRule="auto"/>
              <w:rPr>
                <w:rFonts w:ascii="Calibri" w:hAnsi="Calibri" w:cs="Calibri"/>
                <w:b/>
                <w:bCs/>
                <w:color w:val="000000"/>
                <w:sz w:val="20"/>
                <w:szCs w:val="20"/>
                <w:lang w:bidi="ar-SA"/>
              </w:rPr>
            </w:pPr>
            <w:r w:rsidRPr="008A2CE1">
              <w:rPr>
                <w:rFonts w:ascii="Calibri" w:hAnsi="Calibri" w:cs="Calibri"/>
                <w:b/>
                <w:bCs/>
                <w:color w:val="000000"/>
                <w:sz w:val="20"/>
                <w:szCs w:val="20"/>
                <w:lang w:bidi="ar-SA"/>
              </w:rPr>
              <w:t>SEPTIEMBRE</w:t>
            </w:r>
          </w:p>
        </w:tc>
        <w:tc>
          <w:tcPr>
            <w:tcW w:w="1546" w:type="dxa"/>
            <w:tcBorders>
              <w:top w:val="nil"/>
              <w:left w:val="nil"/>
              <w:bottom w:val="nil"/>
              <w:right w:val="single" w:sz="8" w:space="0" w:color="auto"/>
            </w:tcBorders>
            <w:shd w:val="clear" w:color="000000" w:fill="FFFFFF"/>
            <w:noWrap/>
            <w:vAlign w:val="center"/>
            <w:hideMark/>
          </w:tcPr>
          <w:p w:rsidR="008A2CE1" w:rsidRPr="008A2CE1" w:rsidRDefault="008A2CE1" w:rsidP="008A2CE1">
            <w:pPr>
              <w:spacing w:after="0" w:line="240" w:lineRule="auto"/>
              <w:rPr>
                <w:rFonts w:ascii="Calibri" w:hAnsi="Calibri" w:cs="Calibri"/>
                <w:b/>
                <w:bCs/>
                <w:color w:val="000000"/>
                <w:sz w:val="20"/>
                <w:szCs w:val="20"/>
                <w:lang w:bidi="ar-SA"/>
              </w:rPr>
            </w:pPr>
            <w:r w:rsidRPr="008A2CE1">
              <w:rPr>
                <w:rFonts w:ascii="Calibri" w:hAnsi="Calibri" w:cs="Calibri"/>
                <w:b/>
                <w:bCs/>
                <w:color w:val="000000"/>
                <w:sz w:val="20"/>
                <w:szCs w:val="20"/>
                <w:lang w:bidi="ar-SA"/>
              </w:rPr>
              <w:t>5, 12, 19, 26</w:t>
            </w:r>
          </w:p>
        </w:tc>
      </w:tr>
      <w:tr w:rsidR="008A2CE1" w:rsidRPr="008A2CE1" w:rsidTr="008A2CE1">
        <w:trPr>
          <w:trHeight w:val="290"/>
          <w:jc w:val="center"/>
        </w:trPr>
        <w:tc>
          <w:tcPr>
            <w:tcW w:w="1354" w:type="dxa"/>
            <w:tcBorders>
              <w:top w:val="nil"/>
              <w:left w:val="single" w:sz="8" w:space="0" w:color="auto"/>
              <w:bottom w:val="single" w:sz="8" w:space="0" w:color="auto"/>
              <w:right w:val="nil"/>
            </w:tcBorders>
            <w:shd w:val="clear" w:color="000000" w:fill="FFFFFF"/>
            <w:noWrap/>
            <w:vAlign w:val="center"/>
            <w:hideMark/>
          </w:tcPr>
          <w:p w:rsidR="008A2CE1" w:rsidRPr="008A2CE1" w:rsidRDefault="008A2CE1" w:rsidP="008A2CE1">
            <w:pPr>
              <w:spacing w:after="0" w:line="240" w:lineRule="auto"/>
              <w:rPr>
                <w:rFonts w:ascii="Calibri" w:hAnsi="Calibri" w:cs="Calibri"/>
                <w:b/>
                <w:bCs/>
                <w:color w:val="000000"/>
                <w:sz w:val="20"/>
                <w:szCs w:val="20"/>
                <w:lang w:bidi="ar-SA"/>
              </w:rPr>
            </w:pPr>
            <w:r w:rsidRPr="008A2CE1">
              <w:rPr>
                <w:rFonts w:ascii="Calibri" w:hAnsi="Calibri" w:cs="Calibri"/>
                <w:b/>
                <w:bCs/>
                <w:color w:val="000000"/>
                <w:sz w:val="20"/>
                <w:szCs w:val="20"/>
                <w:lang w:bidi="ar-SA"/>
              </w:rPr>
              <w:t>OCTUBRE</w:t>
            </w:r>
          </w:p>
        </w:tc>
        <w:tc>
          <w:tcPr>
            <w:tcW w:w="1546" w:type="dxa"/>
            <w:tcBorders>
              <w:top w:val="nil"/>
              <w:left w:val="nil"/>
              <w:bottom w:val="single" w:sz="8" w:space="0" w:color="auto"/>
              <w:right w:val="single" w:sz="8" w:space="0" w:color="auto"/>
            </w:tcBorders>
            <w:shd w:val="clear" w:color="000000" w:fill="FFFFFF"/>
            <w:noWrap/>
            <w:vAlign w:val="center"/>
            <w:hideMark/>
          </w:tcPr>
          <w:p w:rsidR="008A2CE1" w:rsidRPr="008A2CE1" w:rsidRDefault="008A2CE1" w:rsidP="008A2CE1">
            <w:pPr>
              <w:spacing w:after="0" w:line="240" w:lineRule="auto"/>
              <w:rPr>
                <w:rFonts w:ascii="Calibri" w:hAnsi="Calibri" w:cs="Calibri"/>
                <w:b/>
                <w:bCs/>
                <w:color w:val="000000"/>
                <w:sz w:val="20"/>
                <w:szCs w:val="20"/>
                <w:lang w:bidi="ar-SA"/>
              </w:rPr>
            </w:pPr>
            <w:r w:rsidRPr="008A2CE1">
              <w:rPr>
                <w:rFonts w:ascii="Calibri" w:hAnsi="Calibri" w:cs="Calibri"/>
                <w:b/>
                <w:bCs/>
                <w:color w:val="000000"/>
                <w:sz w:val="20"/>
                <w:szCs w:val="20"/>
                <w:lang w:bidi="ar-SA"/>
              </w:rPr>
              <w:t>3, 17</w:t>
            </w:r>
          </w:p>
        </w:tc>
      </w:tr>
    </w:tbl>
    <w:p w:rsidR="004103F6" w:rsidRPr="00D2140A" w:rsidRDefault="004103F6" w:rsidP="004103F6">
      <w:pPr>
        <w:spacing w:after="0" w:line="240" w:lineRule="auto"/>
        <w:jc w:val="both"/>
        <w:rPr>
          <w:rFonts w:asciiTheme="minorHAnsi" w:eastAsia="Arial" w:hAnsiTheme="minorHAnsi" w:cstheme="minorHAnsi"/>
          <w:color w:val="002060"/>
          <w:sz w:val="20"/>
          <w:szCs w:val="20"/>
        </w:rPr>
      </w:pPr>
    </w:p>
    <w:p w:rsidR="00655CC5" w:rsidRPr="00A0012D" w:rsidRDefault="00655CC5" w:rsidP="005C462F">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881" w:type="dxa"/>
        <w:jc w:val="center"/>
        <w:tblCellMar>
          <w:left w:w="70" w:type="dxa"/>
          <w:right w:w="70" w:type="dxa"/>
        </w:tblCellMar>
        <w:tblLook w:val="04A0" w:firstRow="1" w:lastRow="0" w:firstColumn="1" w:lastColumn="0" w:noHBand="0" w:noVBand="1"/>
      </w:tblPr>
      <w:tblGrid>
        <w:gridCol w:w="1872"/>
        <w:gridCol w:w="6697"/>
        <w:gridCol w:w="1312"/>
      </w:tblGrid>
      <w:tr w:rsidR="008A2CE1" w:rsidRPr="008A2CE1" w:rsidTr="00212748">
        <w:trPr>
          <w:trHeight w:val="371"/>
          <w:jc w:val="center"/>
        </w:trPr>
        <w:tc>
          <w:tcPr>
            <w:tcW w:w="1872" w:type="dxa"/>
            <w:tcBorders>
              <w:top w:val="nil"/>
              <w:left w:val="nil"/>
              <w:bottom w:val="nil"/>
              <w:right w:val="nil"/>
            </w:tcBorders>
            <w:shd w:val="clear" w:color="000000" w:fill="FF0000"/>
            <w:noWrap/>
            <w:vAlign w:val="center"/>
            <w:hideMark/>
          </w:tcPr>
          <w:p w:rsidR="008A2CE1" w:rsidRPr="008A2CE1" w:rsidRDefault="008A2CE1" w:rsidP="008A2CE1">
            <w:pPr>
              <w:spacing w:after="0" w:line="240" w:lineRule="auto"/>
              <w:jc w:val="center"/>
              <w:rPr>
                <w:rFonts w:ascii="Calibri" w:hAnsi="Calibri" w:cs="Calibri"/>
                <w:b/>
                <w:bCs/>
                <w:color w:val="FFFFFF"/>
                <w:sz w:val="20"/>
                <w:szCs w:val="20"/>
                <w:lang w:bidi="ar-SA"/>
              </w:rPr>
            </w:pPr>
            <w:r w:rsidRPr="008A2CE1">
              <w:rPr>
                <w:rFonts w:ascii="Calibri" w:hAnsi="Calibri" w:cs="Calibri"/>
                <w:b/>
                <w:bCs/>
                <w:color w:val="FFFFFF"/>
                <w:sz w:val="20"/>
                <w:szCs w:val="20"/>
                <w:lang w:bidi="ar-SA"/>
              </w:rPr>
              <w:t>CIUDAD</w:t>
            </w:r>
          </w:p>
        </w:tc>
        <w:tc>
          <w:tcPr>
            <w:tcW w:w="6697" w:type="dxa"/>
            <w:tcBorders>
              <w:top w:val="nil"/>
              <w:left w:val="nil"/>
              <w:bottom w:val="nil"/>
              <w:right w:val="nil"/>
            </w:tcBorders>
            <w:shd w:val="clear" w:color="000000" w:fill="FF0000"/>
            <w:noWrap/>
            <w:vAlign w:val="center"/>
            <w:hideMark/>
          </w:tcPr>
          <w:p w:rsidR="008A2CE1" w:rsidRPr="008A2CE1" w:rsidRDefault="008A2CE1" w:rsidP="008A2CE1">
            <w:pPr>
              <w:spacing w:after="0" w:line="240" w:lineRule="auto"/>
              <w:jc w:val="center"/>
              <w:rPr>
                <w:rFonts w:ascii="Calibri" w:hAnsi="Calibri" w:cs="Calibri"/>
                <w:b/>
                <w:bCs/>
                <w:color w:val="FFFFFF"/>
                <w:sz w:val="20"/>
                <w:szCs w:val="20"/>
                <w:lang w:bidi="ar-SA"/>
              </w:rPr>
            </w:pPr>
            <w:r w:rsidRPr="008A2CE1">
              <w:rPr>
                <w:rFonts w:ascii="Calibri" w:hAnsi="Calibri" w:cs="Calibri"/>
                <w:b/>
                <w:bCs/>
                <w:color w:val="FFFFFF"/>
                <w:sz w:val="20"/>
                <w:szCs w:val="20"/>
                <w:lang w:bidi="ar-SA"/>
              </w:rPr>
              <w:t>HOTEL PREVISTO O SIMILARES</w:t>
            </w:r>
          </w:p>
        </w:tc>
        <w:tc>
          <w:tcPr>
            <w:tcW w:w="1312" w:type="dxa"/>
            <w:tcBorders>
              <w:top w:val="nil"/>
              <w:left w:val="nil"/>
              <w:bottom w:val="nil"/>
              <w:right w:val="nil"/>
            </w:tcBorders>
            <w:shd w:val="clear" w:color="000000" w:fill="FF0000"/>
            <w:noWrap/>
            <w:vAlign w:val="center"/>
            <w:hideMark/>
          </w:tcPr>
          <w:p w:rsidR="008A2CE1" w:rsidRPr="008A2CE1" w:rsidRDefault="008A2CE1" w:rsidP="008A2CE1">
            <w:pPr>
              <w:spacing w:after="0" w:line="240" w:lineRule="auto"/>
              <w:jc w:val="center"/>
              <w:rPr>
                <w:rFonts w:ascii="Calibri" w:hAnsi="Calibri" w:cs="Calibri"/>
                <w:b/>
                <w:bCs/>
                <w:color w:val="FFFFFF"/>
                <w:sz w:val="20"/>
                <w:szCs w:val="20"/>
                <w:lang w:bidi="ar-SA"/>
              </w:rPr>
            </w:pPr>
            <w:r w:rsidRPr="008A2CE1">
              <w:rPr>
                <w:rFonts w:ascii="Calibri" w:hAnsi="Calibri" w:cs="Calibri"/>
                <w:b/>
                <w:bCs/>
                <w:color w:val="FFFFFF"/>
                <w:sz w:val="20"/>
                <w:szCs w:val="20"/>
                <w:lang w:bidi="ar-SA"/>
              </w:rPr>
              <w:t>CAT.</w:t>
            </w:r>
          </w:p>
        </w:tc>
      </w:tr>
      <w:tr w:rsidR="008A2CE1" w:rsidRPr="008A2CE1" w:rsidTr="00212748">
        <w:trPr>
          <w:trHeight w:val="371"/>
          <w:jc w:val="center"/>
        </w:trPr>
        <w:tc>
          <w:tcPr>
            <w:tcW w:w="1872" w:type="dxa"/>
            <w:tcBorders>
              <w:top w:val="nil"/>
              <w:left w:val="nil"/>
              <w:bottom w:val="nil"/>
              <w:right w:val="nil"/>
            </w:tcBorders>
            <w:shd w:val="clear" w:color="auto" w:fill="auto"/>
            <w:noWrap/>
            <w:vAlign w:val="center"/>
            <w:hideMark/>
          </w:tcPr>
          <w:p w:rsidR="008A2CE1" w:rsidRPr="008A2CE1" w:rsidRDefault="008A2CE1" w:rsidP="008A2CE1">
            <w:pPr>
              <w:spacing w:after="0" w:line="240" w:lineRule="auto"/>
              <w:jc w:val="center"/>
              <w:rPr>
                <w:rFonts w:ascii="Calibri" w:hAnsi="Calibri" w:cs="Calibri"/>
                <w:b/>
                <w:bCs/>
                <w:color w:val="000000"/>
                <w:sz w:val="20"/>
                <w:szCs w:val="20"/>
                <w:lang w:bidi="ar-SA"/>
              </w:rPr>
            </w:pPr>
            <w:r w:rsidRPr="008A2CE1">
              <w:rPr>
                <w:rFonts w:ascii="Calibri" w:hAnsi="Calibri" w:cs="Calibri"/>
                <w:b/>
                <w:bCs/>
                <w:color w:val="000000"/>
                <w:sz w:val="20"/>
                <w:szCs w:val="20"/>
                <w:lang w:bidi="ar-SA"/>
              </w:rPr>
              <w:t>DEAUVILLE</w:t>
            </w:r>
          </w:p>
        </w:tc>
        <w:tc>
          <w:tcPr>
            <w:tcW w:w="6697" w:type="dxa"/>
            <w:tcBorders>
              <w:top w:val="nil"/>
              <w:left w:val="nil"/>
              <w:bottom w:val="nil"/>
              <w:right w:val="nil"/>
            </w:tcBorders>
            <w:shd w:val="clear" w:color="auto" w:fill="auto"/>
            <w:noWrap/>
            <w:vAlign w:val="center"/>
            <w:hideMark/>
          </w:tcPr>
          <w:p w:rsidR="008A2CE1" w:rsidRPr="008A2CE1" w:rsidRDefault="008A2CE1" w:rsidP="008A2CE1">
            <w:pPr>
              <w:spacing w:after="0" w:line="240" w:lineRule="auto"/>
              <w:jc w:val="center"/>
              <w:rPr>
                <w:rFonts w:ascii="Calibri" w:hAnsi="Calibri" w:cs="Calibri"/>
                <w:color w:val="000000"/>
                <w:sz w:val="20"/>
                <w:szCs w:val="20"/>
                <w:lang w:bidi="ar-SA"/>
              </w:rPr>
            </w:pPr>
            <w:r w:rsidRPr="008A2CE1">
              <w:rPr>
                <w:rFonts w:ascii="Calibri" w:hAnsi="Calibri" w:cs="Calibri"/>
                <w:color w:val="000000"/>
                <w:sz w:val="20"/>
                <w:szCs w:val="20"/>
                <w:lang w:bidi="ar-SA"/>
              </w:rPr>
              <w:t xml:space="preserve">IBIS DEAUVILLE CENTRE </w:t>
            </w:r>
          </w:p>
        </w:tc>
        <w:tc>
          <w:tcPr>
            <w:tcW w:w="1312" w:type="dxa"/>
            <w:tcBorders>
              <w:top w:val="nil"/>
              <w:left w:val="nil"/>
              <w:bottom w:val="nil"/>
              <w:right w:val="nil"/>
            </w:tcBorders>
            <w:shd w:val="clear" w:color="auto" w:fill="auto"/>
            <w:noWrap/>
            <w:vAlign w:val="center"/>
            <w:hideMark/>
          </w:tcPr>
          <w:p w:rsidR="008A2CE1" w:rsidRPr="008A2CE1" w:rsidRDefault="00212748" w:rsidP="008A2CE1">
            <w:pPr>
              <w:spacing w:after="0" w:line="240" w:lineRule="auto"/>
              <w:jc w:val="center"/>
              <w:rPr>
                <w:rFonts w:cs="Arial"/>
                <w:color w:val="000000"/>
                <w:lang w:bidi="ar-SA"/>
              </w:rPr>
            </w:pPr>
            <w:r>
              <w:rPr>
                <w:rFonts w:cs="Arial"/>
                <w:color w:val="000000"/>
                <w:lang w:bidi="ar-SA"/>
              </w:rPr>
              <w:t>SELECCIÓN</w:t>
            </w:r>
          </w:p>
        </w:tc>
      </w:tr>
      <w:tr w:rsidR="008A2CE1" w:rsidRPr="008A2CE1" w:rsidTr="00212748">
        <w:trPr>
          <w:trHeight w:val="371"/>
          <w:jc w:val="center"/>
        </w:trPr>
        <w:tc>
          <w:tcPr>
            <w:tcW w:w="1872" w:type="dxa"/>
            <w:tcBorders>
              <w:top w:val="nil"/>
              <w:left w:val="nil"/>
              <w:bottom w:val="nil"/>
              <w:right w:val="nil"/>
            </w:tcBorders>
            <w:shd w:val="clear" w:color="auto" w:fill="auto"/>
            <w:noWrap/>
            <w:vAlign w:val="center"/>
            <w:hideMark/>
          </w:tcPr>
          <w:p w:rsidR="008A2CE1" w:rsidRPr="008A2CE1" w:rsidRDefault="008A2CE1" w:rsidP="008A2CE1">
            <w:pPr>
              <w:spacing w:after="0" w:line="240" w:lineRule="auto"/>
              <w:jc w:val="center"/>
              <w:rPr>
                <w:rFonts w:ascii="Calibri" w:hAnsi="Calibri" w:cs="Calibri"/>
                <w:b/>
                <w:bCs/>
                <w:color w:val="000000"/>
                <w:sz w:val="20"/>
                <w:szCs w:val="20"/>
                <w:lang w:bidi="ar-SA"/>
              </w:rPr>
            </w:pPr>
            <w:r w:rsidRPr="008A2CE1">
              <w:rPr>
                <w:rFonts w:ascii="Calibri" w:hAnsi="Calibri" w:cs="Calibri"/>
                <w:b/>
                <w:bCs/>
                <w:color w:val="000000"/>
                <w:sz w:val="20"/>
                <w:szCs w:val="20"/>
                <w:lang w:bidi="ar-SA"/>
              </w:rPr>
              <w:t>PARIS</w:t>
            </w:r>
          </w:p>
        </w:tc>
        <w:tc>
          <w:tcPr>
            <w:tcW w:w="6697" w:type="dxa"/>
            <w:tcBorders>
              <w:top w:val="nil"/>
              <w:left w:val="nil"/>
              <w:bottom w:val="nil"/>
              <w:right w:val="nil"/>
            </w:tcBorders>
            <w:shd w:val="clear" w:color="auto" w:fill="auto"/>
            <w:noWrap/>
            <w:vAlign w:val="center"/>
            <w:hideMark/>
          </w:tcPr>
          <w:p w:rsidR="008A2CE1" w:rsidRPr="008A2CE1" w:rsidRDefault="008A2CE1" w:rsidP="008A2CE1">
            <w:pPr>
              <w:spacing w:after="0" w:line="240" w:lineRule="auto"/>
              <w:jc w:val="center"/>
              <w:rPr>
                <w:rFonts w:ascii="Calibri" w:hAnsi="Calibri" w:cs="Calibri"/>
                <w:color w:val="000000"/>
                <w:sz w:val="20"/>
                <w:szCs w:val="20"/>
                <w:lang w:bidi="ar-SA"/>
              </w:rPr>
            </w:pPr>
            <w:r w:rsidRPr="008A2CE1">
              <w:rPr>
                <w:rFonts w:ascii="Calibri" w:hAnsi="Calibri" w:cs="Calibri"/>
                <w:color w:val="000000"/>
                <w:sz w:val="20"/>
                <w:szCs w:val="20"/>
                <w:lang w:bidi="ar-SA"/>
              </w:rPr>
              <w:t xml:space="preserve">MERCURE PARIS IVRY QUAI DE SEINE / MERCURE PARIS LA DEFENSE 5 </w:t>
            </w:r>
          </w:p>
        </w:tc>
        <w:tc>
          <w:tcPr>
            <w:tcW w:w="1312" w:type="dxa"/>
            <w:tcBorders>
              <w:top w:val="nil"/>
              <w:left w:val="nil"/>
              <w:bottom w:val="nil"/>
              <w:right w:val="nil"/>
            </w:tcBorders>
            <w:shd w:val="clear" w:color="auto" w:fill="auto"/>
            <w:noWrap/>
            <w:vAlign w:val="center"/>
            <w:hideMark/>
          </w:tcPr>
          <w:p w:rsidR="008A2CE1" w:rsidRPr="008A2CE1" w:rsidRDefault="00212748" w:rsidP="008A2CE1">
            <w:pPr>
              <w:spacing w:after="0" w:line="240" w:lineRule="auto"/>
              <w:jc w:val="center"/>
              <w:rPr>
                <w:rFonts w:cs="Arial"/>
                <w:color w:val="000000"/>
                <w:lang w:bidi="ar-SA"/>
              </w:rPr>
            </w:pPr>
            <w:r>
              <w:rPr>
                <w:rFonts w:cs="Arial"/>
                <w:color w:val="000000"/>
                <w:lang w:bidi="ar-SA"/>
              </w:rPr>
              <w:t>SELECCIÓN</w:t>
            </w:r>
          </w:p>
        </w:tc>
      </w:tr>
      <w:tr w:rsidR="008A2CE1" w:rsidRPr="008A2CE1" w:rsidTr="00212748">
        <w:trPr>
          <w:trHeight w:val="371"/>
          <w:jc w:val="center"/>
        </w:trPr>
        <w:tc>
          <w:tcPr>
            <w:tcW w:w="1872" w:type="dxa"/>
            <w:tcBorders>
              <w:top w:val="nil"/>
              <w:left w:val="nil"/>
              <w:bottom w:val="nil"/>
              <w:right w:val="nil"/>
            </w:tcBorders>
            <w:shd w:val="clear" w:color="auto" w:fill="auto"/>
            <w:noWrap/>
            <w:vAlign w:val="center"/>
            <w:hideMark/>
          </w:tcPr>
          <w:p w:rsidR="008A2CE1" w:rsidRPr="008A2CE1" w:rsidRDefault="008A2CE1" w:rsidP="008A2CE1">
            <w:pPr>
              <w:spacing w:after="0" w:line="240" w:lineRule="auto"/>
              <w:jc w:val="center"/>
              <w:rPr>
                <w:rFonts w:ascii="Calibri" w:hAnsi="Calibri" w:cs="Calibri"/>
                <w:b/>
                <w:bCs/>
                <w:color w:val="000000"/>
                <w:sz w:val="20"/>
                <w:szCs w:val="20"/>
                <w:lang w:bidi="ar-SA"/>
              </w:rPr>
            </w:pPr>
            <w:r w:rsidRPr="008A2CE1">
              <w:rPr>
                <w:rFonts w:ascii="Calibri" w:hAnsi="Calibri" w:cs="Calibri"/>
                <w:b/>
                <w:bCs/>
                <w:color w:val="000000"/>
                <w:sz w:val="20"/>
                <w:szCs w:val="20"/>
                <w:lang w:bidi="ar-SA"/>
              </w:rPr>
              <w:t>QUIMPER</w:t>
            </w:r>
          </w:p>
        </w:tc>
        <w:tc>
          <w:tcPr>
            <w:tcW w:w="6697" w:type="dxa"/>
            <w:tcBorders>
              <w:top w:val="nil"/>
              <w:left w:val="nil"/>
              <w:bottom w:val="nil"/>
              <w:right w:val="nil"/>
            </w:tcBorders>
            <w:shd w:val="clear" w:color="auto" w:fill="auto"/>
            <w:noWrap/>
            <w:vAlign w:val="center"/>
            <w:hideMark/>
          </w:tcPr>
          <w:p w:rsidR="008A2CE1" w:rsidRPr="008A2CE1" w:rsidRDefault="008A2CE1" w:rsidP="008A2CE1">
            <w:pPr>
              <w:spacing w:after="0" w:line="240" w:lineRule="auto"/>
              <w:jc w:val="center"/>
              <w:rPr>
                <w:rFonts w:ascii="Calibri" w:hAnsi="Calibri" w:cs="Calibri"/>
                <w:color w:val="000000"/>
                <w:sz w:val="20"/>
                <w:szCs w:val="20"/>
                <w:lang w:bidi="ar-SA"/>
              </w:rPr>
            </w:pPr>
            <w:r w:rsidRPr="008A2CE1">
              <w:rPr>
                <w:rFonts w:ascii="Calibri" w:hAnsi="Calibri" w:cs="Calibri"/>
                <w:color w:val="000000"/>
                <w:sz w:val="20"/>
                <w:szCs w:val="20"/>
                <w:lang w:bidi="ar-SA"/>
              </w:rPr>
              <w:t>ESCALE OCEANIA QUIMPER / OCEANIA QUIMPER</w:t>
            </w:r>
          </w:p>
        </w:tc>
        <w:tc>
          <w:tcPr>
            <w:tcW w:w="1312" w:type="dxa"/>
            <w:tcBorders>
              <w:top w:val="nil"/>
              <w:left w:val="nil"/>
              <w:bottom w:val="nil"/>
              <w:right w:val="nil"/>
            </w:tcBorders>
            <w:shd w:val="clear" w:color="auto" w:fill="auto"/>
            <w:noWrap/>
            <w:vAlign w:val="center"/>
            <w:hideMark/>
          </w:tcPr>
          <w:p w:rsidR="008A2CE1" w:rsidRPr="008A2CE1" w:rsidRDefault="00212748" w:rsidP="008A2CE1">
            <w:pPr>
              <w:spacing w:after="0" w:line="240" w:lineRule="auto"/>
              <w:jc w:val="center"/>
              <w:rPr>
                <w:rFonts w:cs="Arial"/>
                <w:color w:val="000000"/>
                <w:lang w:bidi="ar-SA"/>
              </w:rPr>
            </w:pPr>
            <w:r>
              <w:rPr>
                <w:rFonts w:cs="Arial"/>
                <w:color w:val="000000"/>
                <w:lang w:bidi="ar-SA"/>
              </w:rPr>
              <w:t>SELECCIÓN</w:t>
            </w:r>
          </w:p>
        </w:tc>
      </w:tr>
      <w:tr w:rsidR="008A2CE1" w:rsidRPr="008A2CE1" w:rsidTr="00212748">
        <w:trPr>
          <w:trHeight w:val="371"/>
          <w:jc w:val="center"/>
        </w:trPr>
        <w:tc>
          <w:tcPr>
            <w:tcW w:w="1872" w:type="dxa"/>
            <w:tcBorders>
              <w:top w:val="nil"/>
              <w:left w:val="nil"/>
              <w:bottom w:val="nil"/>
              <w:right w:val="nil"/>
            </w:tcBorders>
            <w:shd w:val="clear" w:color="auto" w:fill="auto"/>
            <w:noWrap/>
            <w:vAlign w:val="center"/>
            <w:hideMark/>
          </w:tcPr>
          <w:p w:rsidR="008A2CE1" w:rsidRPr="008A2CE1" w:rsidRDefault="008A2CE1" w:rsidP="008A2CE1">
            <w:pPr>
              <w:spacing w:after="0" w:line="240" w:lineRule="auto"/>
              <w:jc w:val="center"/>
              <w:rPr>
                <w:rFonts w:ascii="Calibri" w:hAnsi="Calibri" w:cs="Calibri"/>
                <w:b/>
                <w:bCs/>
                <w:color w:val="000000"/>
                <w:sz w:val="20"/>
                <w:szCs w:val="20"/>
                <w:lang w:bidi="ar-SA"/>
              </w:rPr>
            </w:pPr>
            <w:r w:rsidRPr="008A2CE1">
              <w:rPr>
                <w:rFonts w:ascii="Calibri" w:hAnsi="Calibri" w:cs="Calibri"/>
                <w:b/>
                <w:bCs/>
                <w:color w:val="000000"/>
                <w:sz w:val="20"/>
                <w:szCs w:val="20"/>
                <w:lang w:bidi="ar-SA"/>
              </w:rPr>
              <w:t>SAINT MALO</w:t>
            </w:r>
          </w:p>
        </w:tc>
        <w:tc>
          <w:tcPr>
            <w:tcW w:w="6697" w:type="dxa"/>
            <w:tcBorders>
              <w:top w:val="nil"/>
              <w:left w:val="nil"/>
              <w:bottom w:val="nil"/>
              <w:right w:val="nil"/>
            </w:tcBorders>
            <w:shd w:val="clear" w:color="auto" w:fill="auto"/>
            <w:noWrap/>
            <w:vAlign w:val="center"/>
            <w:hideMark/>
          </w:tcPr>
          <w:p w:rsidR="008A2CE1" w:rsidRPr="008A2CE1" w:rsidRDefault="008A2CE1" w:rsidP="008A2CE1">
            <w:pPr>
              <w:spacing w:after="0" w:line="240" w:lineRule="auto"/>
              <w:jc w:val="center"/>
              <w:rPr>
                <w:rFonts w:ascii="Calibri" w:hAnsi="Calibri" w:cs="Calibri"/>
                <w:color w:val="000000"/>
                <w:sz w:val="20"/>
                <w:szCs w:val="20"/>
                <w:lang w:bidi="ar-SA"/>
              </w:rPr>
            </w:pPr>
            <w:r w:rsidRPr="008A2CE1">
              <w:rPr>
                <w:rFonts w:ascii="Calibri" w:hAnsi="Calibri" w:cs="Calibri"/>
                <w:color w:val="000000"/>
                <w:sz w:val="20"/>
                <w:szCs w:val="20"/>
                <w:lang w:bidi="ar-SA"/>
              </w:rPr>
              <w:t>DE L´UNIVERS / DES MARINS</w:t>
            </w:r>
          </w:p>
        </w:tc>
        <w:tc>
          <w:tcPr>
            <w:tcW w:w="1312" w:type="dxa"/>
            <w:tcBorders>
              <w:top w:val="nil"/>
              <w:left w:val="nil"/>
              <w:bottom w:val="nil"/>
              <w:right w:val="nil"/>
            </w:tcBorders>
            <w:shd w:val="clear" w:color="auto" w:fill="auto"/>
            <w:noWrap/>
            <w:vAlign w:val="center"/>
            <w:hideMark/>
          </w:tcPr>
          <w:p w:rsidR="008A2CE1" w:rsidRPr="008A2CE1" w:rsidRDefault="00212748" w:rsidP="008A2CE1">
            <w:pPr>
              <w:spacing w:after="0" w:line="240" w:lineRule="auto"/>
              <w:jc w:val="center"/>
              <w:rPr>
                <w:rFonts w:cs="Arial"/>
                <w:color w:val="000000"/>
                <w:lang w:bidi="ar-SA"/>
              </w:rPr>
            </w:pPr>
            <w:r>
              <w:rPr>
                <w:rFonts w:cs="Arial"/>
                <w:color w:val="000000"/>
                <w:lang w:bidi="ar-SA"/>
              </w:rPr>
              <w:t>SELECCIÓN</w:t>
            </w:r>
          </w:p>
        </w:tc>
      </w:tr>
      <w:tr w:rsidR="008A2CE1" w:rsidRPr="008A2CE1" w:rsidTr="00212748">
        <w:trPr>
          <w:trHeight w:val="371"/>
          <w:jc w:val="center"/>
        </w:trPr>
        <w:tc>
          <w:tcPr>
            <w:tcW w:w="1872" w:type="dxa"/>
            <w:tcBorders>
              <w:top w:val="nil"/>
              <w:left w:val="nil"/>
              <w:bottom w:val="nil"/>
              <w:right w:val="nil"/>
            </w:tcBorders>
            <w:shd w:val="clear" w:color="auto" w:fill="auto"/>
            <w:noWrap/>
            <w:vAlign w:val="center"/>
            <w:hideMark/>
          </w:tcPr>
          <w:p w:rsidR="008A2CE1" w:rsidRPr="008A2CE1" w:rsidRDefault="008A2CE1" w:rsidP="008A2CE1">
            <w:pPr>
              <w:spacing w:after="0" w:line="240" w:lineRule="auto"/>
              <w:jc w:val="center"/>
              <w:rPr>
                <w:rFonts w:ascii="Calibri" w:hAnsi="Calibri" w:cs="Calibri"/>
                <w:b/>
                <w:bCs/>
                <w:color w:val="000000"/>
                <w:sz w:val="20"/>
                <w:szCs w:val="20"/>
                <w:lang w:bidi="ar-SA"/>
              </w:rPr>
            </w:pPr>
            <w:r w:rsidRPr="008A2CE1">
              <w:rPr>
                <w:rFonts w:ascii="Calibri" w:hAnsi="Calibri" w:cs="Calibri"/>
                <w:b/>
                <w:bCs/>
                <w:color w:val="000000"/>
                <w:sz w:val="20"/>
                <w:szCs w:val="20"/>
                <w:lang w:bidi="ar-SA"/>
              </w:rPr>
              <w:t>TROUVILLE-SUR-MER</w:t>
            </w:r>
          </w:p>
        </w:tc>
        <w:tc>
          <w:tcPr>
            <w:tcW w:w="6697" w:type="dxa"/>
            <w:tcBorders>
              <w:top w:val="nil"/>
              <w:left w:val="nil"/>
              <w:bottom w:val="nil"/>
              <w:right w:val="nil"/>
            </w:tcBorders>
            <w:shd w:val="clear" w:color="auto" w:fill="auto"/>
            <w:noWrap/>
            <w:vAlign w:val="center"/>
            <w:hideMark/>
          </w:tcPr>
          <w:p w:rsidR="008A2CE1" w:rsidRPr="008A2CE1" w:rsidRDefault="008A2CE1" w:rsidP="008A2CE1">
            <w:pPr>
              <w:spacing w:after="0" w:line="240" w:lineRule="auto"/>
              <w:jc w:val="center"/>
              <w:rPr>
                <w:rFonts w:ascii="Calibri" w:hAnsi="Calibri" w:cs="Calibri"/>
                <w:color w:val="000000"/>
                <w:sz w:val="20"/>
                <w:szCs w:val="20"/>
                <w:lang w:bidi="ar-SA"/>
              </w:rPr>
            </w:pPr>
            <w:r w:rsidRPr="008A2CE1">
              <w:rPr>
                <w:rFonts w:ascii="Calibri" w:hAnsi="Calibri" w:cs="Calibri"/>
                <w:color w:val="000000"/>
                <w:sz w:val="20"/>
                <w:szCs w:val="20"/>
                <w:lang w:bidi="ar-SA"/>
              </w:rPr>
              <w:t>MERCURE TROUVILLE SUR MER / BEST WESTERN HOSTELLERIE DU VALLON</w:t>
            </w:r>
          </w:p>
        </w:tc>
        <w:tc>
          <w:tcPr>
            <w:tcW w:w="1312" w:type="dxa"/>
            <w:tcBorders>
              <w:top w:val="nil"/>
              <w:left w:val="nil"/>
              <w:bottom w:val="nil"/>
              <w:right w:val="nil"/>
            </w:tcBorders>
            <w:shd w:val="clear" w:color="auto" w:fill="auto"/>
            <w:noWrap/>
            <w:vAlign w:val="center"/>
            <w:hideMark/>
          </w:tcPr>
          <w:p w:rsidR="008A2CE1" w:rsidRPr="008A2CE1" w:rsidRDefault="00212748" w:rsidP="008A2CE1">
            <w:pPr>
              <w:spacing w:after="0" w:line="240" w:lineRule="auto"/>
              <w:jc w:val="center"/>
              <w:rPr>
                <w:rFonts w:cs="Arial"/>
                <w:color w:val="000000"/>
                <w:lang w:bidi="ar-SA"/>
              </w:rPr>
            </w:pPr>
            <w:r>
              <w:rPr>
                <w:rFonts w:cs="Arial"/>
                <w:color w:val="000000"/>
                <w:lang w:bidi="ar-SA"/>
              </w:rPr>
              <w:t>SELECCIÓN</w:t>
            </w:r>
          </w:p>
        </w:tc>
      </w:tr>
      <w:tr w:rsidR="008A2CE1" w:rsidRPr="008A2CE1" w:rsidTr="00212748">
        <w:trPr>
          <w:trHeight w:val="371"/>
          <w:jc w:val="center"/>
        </w:trPr>
        <w:tc>
          <w:tcPr>
            <w:tcW w:w="1872" w:type="dxa"/>
            <w:tcBorders>
              <w:top w:val="nil"/>
              <w:left w:val="nil"/>
              <w:bottom w:val="nil"/>
              <w:right w:val="nil"/>
            </w:tcBorders>
            <w:shd w:val="clear" w:color="auto" w:fill="auto"/>
            <w:noWrap/>
            <w:vAlign w:val="center"/>
            <w:hideMark/>
          </w:tcPr>
          <w:p w:rsidR="008A2CE1" w:rsidRPr="008A2CE1" w:rsidRDefault="008A2CE1" w:rsidP="008A2CE1">
            <w:pPr>
              <w:spacing w:after="0" w:line="240" w:lineRule="auto"/>
              <w:jc w:val="center"/>
              <w:rPr>
                <w:rFonts w:ascii="Calibri" w:hAnsi="Calibri" w:cs="Calibri"/>
                <w:b/>
                <w:bCs/>
                <w:color w:val="000000"/>
                <w:sz w:val="20"/>
                <w:szCs w:val="20"/>
                <w:lang w:bidi="ar-SA"/>
              </w:rPr>
            </w:pPr>
            <w:r w:rsidRPr="008A2CE1">
              <w:rPr>
                <w:rFonts w:ascii="Calibri" w:hAnsi="Calibri" w:cs="Calibri"/>
                <w:b/>
                <w:bCs/>
                <w:color w:val="000000"/>
                <w:sz w:val="20"/>
                <w:szCs w:val="20"/>
                <w:lang w:bidi="ar-SA"/>
              </w:rPr>
              <w:t>VANNES</w:t>
            </w:r>
          </w:p>
        </w:tc>
        <w:tc>
          <w:tcPr>
            <w:tcW w:w="6697" w:type="dxa"/>
            <w:tcBorders>
              <w:top w:val="nil"/>
              <w:left w:val="nil"/>
              <w:bottom w:val="nil"/>
              <w:right w:val="nil"/>
            </w:tcBorders>
            <w:shd w:val="clear" w:color="auto" w:fill="auto"/>
            <w:noWrap/>
            <w:vAlign w:val="center"/>
            <w:hideMark/>
          </w:tcPr>
          <w:p w:rsidR="008A2CE1" w:rsidRPr="008A2CE1" w:rsidRDefault="008A2CE1" w:rsidP="008A2CE1">
            <w:pPr>
              <w:spacing w:after="0" w:line="240" w:lineRule="auto"/>
              <w:jc w:val="center"/>
              <w:rPr>
                <w:rFonts w:ascii="Calibri" w:hAnsi="Calibri" w:cs="Calibri"/>
                <w:color w:val="000000"/>
                <w:sz w:val="20"/>
                <w:szCs w:val="20"/>
                <w:lang w:bidi="ar-SA"/>
              </w:rPr>
            </w:pPr>
            <w:r w:rsidRPr="008A2CE1">
              <w:rPr>
                <w:rFonts w:ascii="Calibri" w:hAnsi="Calibri" w:cs="Calibri"/>
                <w:color w:val="000000"/>
                <w:sz w:val="20"/>
                <w:szCs w:val="20"/>
                <w:lang w:bidi="ar-SA"/>
              </w:rPr>
              <w:t>KYRIAD VANNES CENTRE VILLE / KYRIAD PRESTIGE VANNES</w:t>
            </w:r>
          </w:p>
        </w:tc>
        <w:tc>
          <w:tcPr>
            <w:tcW w:w="1312" w:type="dxa"/>
            <w:tcBorders>
              <w:top w:val="nil"/>
              <w:left w:val="nil"/>
              <w:bottom w:val="nil"/>
              <w:right w:val="nil"/>
            </w:tcBorders>
            <w:shd w:val="clear" w:color="auto" w:fill="auto"/>
            <w:noWrap/>
            <w:vAlign w:val="center"/>
            <w:hideMark/>
          </w:tcPr>
          <w:p w:rsidR="008A2CE1" w:rsidRPr="008A2CE1" w:rsidRDefault="00212748" w:rsidP="008A2CE1">
            <w:pPr>
              <w:spacing w:after="0" w:line="240" w:lineRule="auto"/>
              <w:jc w:val="center"/>
              <w:rPr>
                <w:rFonts w:cs="Arial"/>
                <w:color w:val="000000"/>
                <w:lang w:bidi="ar-SA"/>
              </w:rPr>
            </w:pPr>
            <w:r>
              <w:rPr>
                <w:rFonts w:cs="Arial"/>
                <w:color w:val="000000"/>
                <w:lang w:bidi="ar-SA"/>
              </w:rPr>
              <w:t>SELECCIÓN</w:t>
            </w:r>
          </w:p>
        </w:tc>
      </w:tr>
      <w:tr w:rsidR="008A2CE1" w:rsidRPr="008A2CE1" w:rsidTr="00212748">
        <w:trPr>
          <w:trHeight w:val="371"/>
          <w:jc w:val="center"/>
        </w:trPr>
        <w:tc>
          <w:tcPr>
            <w:tcW w:w="1872" w:type="dxa"/>
            <w:tcBorders>
              <w:top w:val="nil"/>
              <w:left w:val="nil"/>
              <w:bottom w:val="nil"/>
              <w:right w:val="nil"/>
            </w:tcBorders>
            <w:shd w:val="clear" w:color="000000" w:fill="FF0000"/>
            <w:noWrap/>
            <w:vAlign w:val="center"/>
            <w:hideMark/>
          </w:tcPr>
          <w:p w:rsidR="008A2CE1" w:rsidRPr="008A2CE1" w:rsidRDefault="008A2CE1" w:rsidP="008A2CE1">
            <w:pPr>
              <w:spacing w:after="0" w:line="240" w:lineRule="auto"/>
              <w:jc w:val="center"/>
              <w:rPr>
                <w:rFonts w:ascii="Calibri" w:hAnsi="Calibri" w:cs="Calibri"/>
                <w:b/>
                <w:bCs/>
                <w:color w:val="FFFFFF"/>
                <w:sz w:val="20"/>
                <w:szCs w:val="20"/>
                <w:lang w:bidi="ar-SA"/>
              </w:rPr>
            </w:pPr>
            <w:r w:rsidRPr="008A2CE1">
              <w:rPr>
                <w:rFonts w:ascii="Calibri" w:hAnsi="Calibri" w:cs="Calibri"/>
                <w:b/>
                <w:bCs/>
                <w:color w:val="FFFFFF"/>
                <w:sz w:val="20"/>
                <w:szCs w:val="20"/>
                <w:lang w:bidi="ar-SA"/>
              </w:rPr>
              <w:t> </w:t>
            </w:r>
          </w:p>
        </w:tc>
        <w:tc>
          <w:tcPr>
            <w:tcW w:w="6697" w:type="dxa"/>
            <w:tcBorders>
              <w:top w:val="nil"/>
              <w:left w:val="nil"/>
              <w:bottom w:val="nil"/>
              <w:right w:val="nil"/>
            </w:tcBorders>
            <w:shd w:val="clear" w:color="000000" w:fill="FF0000"/>
            <w:noWrap/>
            <w:vAlign w:val="center"/>
            <w:hideMark/>
          </w:tcPr>
          <w:p w:rsidR="008A2CE1" w:rsidRPr="008A2CE1" w:rsidRDefault="008A2CE1" w:rsidP="008A2CE1">
            <w:pPr>
              <w:spacing w:after="0" w:line="240" w:lineRule="auto"/>
              <w:jc w:val="center"/>
              <w:rPr>
                <w:rFonts w:ascii="Calibri" w:hAnsi="Calibri" w:cs="Calibri"/>
                <w:b/>
                <w:bCs/>
                <w:color w:val="FFFFFF"/>
                <w:sz w:val="20"/>
                <w:szCs w:val="20"/>
                <w:lang w:bidi="ar-SA"/>
              </w:rPr>
            </w:pPr>
            <w:r w:rsidRPr="008A2CE1">
              <w:rPr>
                <w:rFonts w:ascii="Calibri" w:hAnsi="Calibri" w:cs="Calibri"/>
                <w:b/>
                <w:bCs/>
                <w:color w:val="FFFFFF"/>
                <w:sz w:val="20"/>
                <w:szCs w:val="20"/>
                <w:lang w:bidi="ar-SA"/>
              </w:rPr>
              <w:t> </w:t>
            </w:r>
          </w:p>
        </w:tc>
        <w:tc>
          <w:tcPr>
            <w:tcW w:w="1312" w:type="dxa"/>
            <w:tcBorders>
              <w:top w:val="nil"/>
              <w:left w:val="nil"/>
              <w:bottom w:val="nil"/>
              <w:right w:val="nil"/>
            </w:tcBorders>
            <w:shd w:val="clear" w:color="000000" w:fill="FF0000"/>
            <w:noWrap/>
            <w:vAlign w:val="center"/>
            <w:hideMark/>
          </w:tcPr>
          <w:p w:rsidR="008A2CE1" w:rsidRPr="008A2CE1" w:rsidRDefault="008A2CE1" w:rsidP="008A2CE1">
            <w:pPr>
              <w:spacing w:after="0" w:line="240" w:lineRule="auto"/>
              <w:jc w:val="center"/>
              <w:rPr>
                <w:rFonts w:ascii="Calibri" w:hAnsi="Calibri" w:cs="Calibri"/>
                <w:b/>
                <w:bCs/>
                <w:color w:val="FFFFFF"/>
                <w:sz w:val="20"/>
                <w:szCs w:val="20"/>
                <w:lang w:bidi="ar-SA"/>
              </w:rPr>
            </w:pPr>
            <w:r w:rsidRPr="008A2CE1">
              <w:rPr>
                <w:rFonts w:ascii="Calibri" w:hAnsi="Calibri" w:cs="Calibri"/>
                <w:b/>
                <w:bCs/>
                <w:color w:val="FFFFFF"/>
                <w:sz w:val="20"/>
                <w:szCs w:val="20"/>
                <w:lang w:bidi="ar-SA"/>
              </w:rPr>
              <w:t> </w:t>
            </w:r>
          </w:p>
        </w:tc>
      </w:tr>
    </w:tbl>
    <w:p w:rsidR="0042568B" w:rsidRDefault="0042568B" w:rsidP="00BD0EA5">
      <w:pPr>
        <w:spacing w:after="0" w:line="240" w:lineRule="auto"/>
        <w:jc w:val="both"/>
        <w:rPr>
          <w:rFonts w:asciiTheme="minorHAnsi" w:eastAsia="Arial" w:hAnsiTheme="minorHAnsi" w:cstheme="minorHAnsi"/>
          <w:color w:val="002060"/>
          <w:sz w:val="20"/>
          <w:szCs w:val="20"/>
        </w:rPr>
      </w:pPr>
    </w:p>
    <w:p w:rsidR="00212748" w:rsidRDefault="00212748" w:rsidP="00BD0EA5">
      <w:pPr>
        <w:spacing w:after="0" w:line="240" w:lineRule="auto"/>
        <w:jc w:val="both"/>
        <w:rPr>
          <w:rFonts w:asciiTheme="minorHAnsi" w:eastAsia="Arial" w:hAnsiTheme="minorHAnsi" w:cstheme="minorHAnsi"/>
          <w:color w:val="002060"/>
          <w:sz w:val="20"/>
          <w:szCs w:val="20"/>
        </w:rPr>
      </w:pPr>
    </w:p>
    <w:p w:rsidR="00212748" w:rsidRDefault="00212748" w:rsidP="00BD0EA5">
      <w:pPr>
        <w:spacing w:after="0" w:line="240" w:lineRule="auto"/>
        <w:jc w:val="both"/>
        <w:rPr>
          <w:rFonts w:asciiTheme="minorHAnsi" w:eastAsia="Arial" w:hAnsiTheme="minorHAnsi" w:cstheme="minorHAnsi"/>
          <w:color w:val="002060"/>
          <w:sz w:val="20"/>
          <w:szCs w:val="20"/>
        </w:rPr>
      </w:pPr>
    </w:p>
    <w:p w:rsidR="00212748" w:rsidRDefault="00212748" w:rsidP="00BD0EA5">
      <w:pPr>
        <w:spacing w:after="0" w:line="240" w:lineRule="auto"/>
        <w:jc w:val="both"/>
        <w:rPr>
          <w:rFonts w:asciiTheme="minorHAnsi" w:eastAsia="Arial" w:hAnsiTheme="minorHAnsi" w:cstheme="minorHAnsi"/>
          <w:color w:val="002060"/>
          <w:sz w:val="20"/>
          <w:szCs w:val="20"/>
        </w:rPr>
      </w:pPr>
    </w:p>
    <w:p w:rsidR="007B016D"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tbl>
      <w:tblPr>
        <w:tblW w:w="7101" w:type="dxa"/>
        <w:jc w:val="center"/>
        <w:tblCellMar>
          <w:left w:w="70" w:type="dxa"/>
          <w:right w:w="70" w:type="dxa"/>
        </w:tblCellMar>
        <w:tblLook w:val="04A0" w:firstRow="1" w:lastRow="0" w:firstColumn="1" w:lastColumn="0" w:noHBand="0" w:noVBand="1"/>
      </w:tblPr>
      <w:tblGrid>
        <w:gridCol w:w="3875"/>
        <w:gridCol w:w="863"/>
        <w:gridCol w:w="863"/>
        <w:gridCol w:w="1500"/>
      </w:tblGrid>
      <w:tr w:rsidR="008A2CE1" w:rsidRPr="008A2CE1" w:rsidTr="008A2CE1">
        <w:trPr>
          <w:trHeight w:val="280"/>
          <w:jc w:val="center"/>
        </w:trPr>
        <w:tc>
          <w:tcPr>
            <w:tcW w:w="7101" w:type="dxa"/>
            <w:gridSpan w:val="4"/>
            <w:tcBorders>
              <w:top w:val="single" w:sz="8" w:space="0" w:color="auto"/>
              <w:left w:val="single" w:sz="8" w:space="0" w:color="auto"/>
              <w:bottom w:val="nil"/>
              <w:right w:val="single" w:sz="8" w:space="0" w:color="000000"/>
            </w:tcBorders>
            <w:shd w:val="clear" w:color="000000" w:fill="FF0000"/>
            <w:noWrap/>
            <w:vAlign w:val="center"/>
            <w:hideMark/>
          </w:tcPr>
          <w:p w:rsidR="008A2CE1" w:rsidRPr="008A2CE1" w:rsidRDefault="008A2CE1" w:rsidP="008A2CE1">
            <w:pPr>
              <w:spacing w:after="0" w:line="240" w:lineRule="auto"/>
              <w:jc w:val="center"/>
              <w:rPr>
                <w:rFonts w:ascii="Calibri" w:hAnsi="Calibri" w:cs="Calibri"/>
                <w:b/>
                <w:bCs/>
                <w:color w:val="FFFFFF"/>
                <w:sz w:val="20"/>
                <w:szCs w:val="20"/>
                <w:lang w:bidi="ar-SA"/>
              </w:rPr>
            </w:pPr>
            <w:r w:rsidRPr="008A2CE1">
              <w:rPr>
                <w:rFonts w:ascii="Calibri" w:hAnsi="Calibri" w:cs="Calibri"/>
                <w:b/>
                <w:bCs/>
                <w:color w:val="FFFFFF"/>
                <w:sz w:val="20"/>
                <w:szCs w:val="20"/>
                <w:lang w:bidi="ar-SA"/>
              </w:rPr>
              <w:lastRenderedPageBreak/>
              <w:t>TARIFAS POR PERSONA EN USD</w:t>
            </w:r>
          </w:p>
        </w:tc>
      </w:tr>
      <w:tr w:rsidR="008A2CE1" w:rsidRPr="008A2CE1" w:rsidTr="008A2CE1">
        <w:trPr>
          <w:trHeight w:val="280"/>
          <w:jc w:val="center"/>
        </w:trPr>
        <w:tc>
          <w:tcPr>
            <w:tcW w:w="7101" w:type="dxa"/>
            <w:gridSpan w:val="4"/>
            <w:tcBorders>
              <w:top w:val="nil"/>
              <w:left w:val="single" w:sz="8" w:space="0" w:color="auto"/>
              <w:bottom w:val="nil"/>
              <w:right w:val="single" w:sz="8" w:space="0" w:color="000000"/>
            </w:tcBorders>
            <w:shd w:val="clear" w:color="000000" w:fill="FF0000"/>
            <w:noWrap/>
            <w:vAlign w:val="center"/>
            <w:hideMark/>
          </w:tcPr>
          <w:p w:rsidR="008A2CE1" w:rsidRPr="008A2CE1" w:rsidRDefault="008A2CE1" w:rsidP="008A2CE1">
            <w:pPr>
              <w:spacing w:after="0" w:line="240" w:lineRule="auto"/>
              <w:jc w:val="center"/>
              <w:rPr>
                <w:rFonts w:ascii="Calibri" w:hAnsi="Calibri" w:cs="Calibri"/>
                <w:b/>
                <w:bCs/>
                <w:color w:val="FFFFFF"/>
                <w:sz w:val="20"/>
                <w:szCs w:val="20"/>
                <w:lang w:bidi="ar-SA"/>
              </w:rPr>
            </w:pPr>
            <w:r w:rsidRPr="008A2CE1">
              <w:rPr>
                <w:rFonts w:ascii="Calibri" w:hAnsi="Calibri" w:cs="Calibri"/>
                <w:b/>
                <w:bCs/>
                <w:color w:val="FFFFFF"/>
                <w:sz w:val="20"/>
                <w:szCs w:val="20"/>
                <w:lang w:bidi="ar-SA"/>
              </w:rPr>
              <w:t>SERVICIOS TERRESTRES EXCLUSIVAMENTE</w:t>
            </w:r>
          </w:p>
        </w:tc>
      </w:tr>
      <w:tr w:rsidR="008A2CE1" w:rsidRPr="008A2CE1" w:rsidTr="00212748">
        <w:trPr>
          <w:trHeight w:val="300"/>
          <w:jc w:val="center"/>
        </w:trPr>
        <w:tc>
          <w:tcPr>
            <w:tcW w:w="3875" w:type="dxa"/>
            <w:tcBorders>
              <w:top w:val="nil"/>
              <w:left w:val="single" w:sz="8" w:space="0" w:color="auto"/>
              <w:bottom w:val="single" w:sz="4" w:space="0" w:color="auto"/>
              <w:right w:val="nil"/>
            </w:tcBorders>
            <w:shd w:val="clear" w:color="000000" w:fill="7F7F7F"/>
            <w:noWrap/>
            <w:vAlign w:val="center"/>
            <w:hideMark/>
          </w:tcPr>
          <w:p w:rsidR="008A2CE1" w:rsidRPr="008A2CE1" w:rsidRDefault="008A2CE1" w:rsidP="008A2CE1">
            <w:pPr>
              <w:spacing w:after="0" w:line="240" w:lineRule="auto"/>
              <w:rPr>
                <w:rFonts w:ascii="Calibri" w:hAnsi="Calibri" w:cs="Calibri"/>
                <w:color w:val="000000"/>
                <w:lang w:bidi="ar-SA"/>
              </w:rPr>
            </w:pPr>
            <w:r w:rsidRPr="008A2CE1">
              <w:rPr>
                <w:rFonts w:ascii="Calibri" w:hAnsi="Calibri" w:cs="Calibri"/>
                <w:color w:val="000000"/>
                <w:lang w:bidi="ar-SA"/>
              </w:rPr>
              <w:t> </w:t>
            </w:r>
          </w:p>
        </w:tc>
        <w:tc>
          <w:tcPr>
            <w:tcW w:w="863" w:type="dxa"/>
            <w:tcBorders>
              <w:top w:val="nil"/>
              <w:left w:val="nil"/>
              <w:bottom w:val="single" w:sz="4" w:space="0" w:color="auto"/>
              <w:right w:val="nil"/>
            </w:tcBorders>
            <w:shd w:val="clear" w:color="000000" w:fill="7F7F7F"/>
            <w:noWrap/>
            <w:vAlign w:val="center"/>
            <w:hideMark/>
          </w:tcPr>
          <w:p w:rsidR="008A2CE1" w:rsidRPr="008A2CE1" w:rsidRDefault="008A2CE1" w:rsidP="008A2CE1">
            <w:pPr>
              <w:spacing w:after="0" w:line="240" w:lineRule="auto"/>
              <w:jc w:val="center"/>
              <w:rPr>
                <w:rFonts w:ascii="Calibri" w:hAnsi="Calibri" w:cs="Calibri"/>
                <w:b/>
                <w:bCs/>
                <w:color w:val="FFFFFF"/>
                <w:sz w:val="20"/>
                <w:szCs w:val="20"/>
                <w:lang w:bidi="ar-SA"/>
              </w:rPr>
            </w:pPr>
            <w:r w:rsidRPr="008A2CE1">
              <w:rPr>
                <w:rFonts w:ascii="Calibri" w:hAnsi="Calibri" w:cs="Calibri"/>
                <w:b/>
                <w:bCs/>
                <w:color w:val="FFFFFF"/>
                <w:sz w:val="20"/>
                <w:szCs w:val="20"/>
                <w:lang w:bidi="ar-SA"/>
              </w:rPr>
              <w:t>DBL</w:t>
            </w:r>
          </w:p>
        </w:tc>
        <w:tc>
          <w:tcPr>
            <w:tcW w:w="863" w:type="dxa"/>
            <w:tcBorders>
              <w:top w:val="nil"/>
              <w:left w:val="nil"/>
              <w:bottom w:val="single" w:sz="4" w:space="0" w:color="auto"/>
              <w:right w:val="nil"/>
            </w:tcBorders>
            <w:shd w:val="clear" w:color="000000" w:fill="7F7F7F"/>
            <w:noWrap/>
            <w:vAlign w:val="center"/>
            <w:hideMark/>
          </w:tcPr>
          <w:p w:rsidR="008A2CE1" w:rsidRPr="008A2CE1" w:rsidRDefault="008A2CE1" w:rsidP="008A2CE1">
            <w:pPr>
              <w:spacing w:after="0" w:line="240" w:lineRule="auto"/>
              <w:jc w:val="center"/>
              <w:rPr>
                <w:rFonts w:ascii="Calibri" w:hAnsi="Calibri" w:cs="Calibri"/>
                <w:b/>
                <w:bCs/>
                <w:color w:val="FFFFFF"/>
                <w:sz w:val="20"/>
                <w:szCs w:val="20"/>
                <w:lang w:bidi="ar-SA"/>
              </w:rPr>
            </w:pPr>
            <w:r w:rsidRPr="008A2CE1">
              <w:rPr>
                <w:rFonts w:ascii="Calibri" w:hAnsi="Calibri" w:cs="Calibri"/>
                <w:b/>
                <w:bCs/>
                <w:color w:val="FFFFFF"/>
                <w:sz w:val="20"/>
                <w:szCs w:val="20"/>
                <w:lang w:bidi="ar-SA"/>
              </w:rPr>
              <w:t>TPL</w:t>
            </w:r>
          </w:p>
        </w:tc>
        <w:tc>
          <w:tcPr>
            <w:tcW w:w="1500" w:type="dxa"/>
            <w:tcBorders>
              <w:top w:val="nil"/>
              <w:left w:val="nil"/>
              <w:bottom w:val="single" w:sz="4" w:space="0" w:color="auto"/>
              <w:right w:val="single" w:sz="8" w:space="0" w:color="auto"/>
            </w:tcBorders>
            <w:shd w:val="clear" w:color="000000" w:fill="7F7F7F"/>
            <w:vAlign w:val="center"/>
            <w:hideMark/>
          </w:tcPr>
          <w:p w:rsidR="008A2CE1" w:rsidRPr="008A2CE1" w:rsidRDefault="008A2CE1" w:rsidP="008A2CE1">
            <w:pPr>
              <w:spacing w:after="0" w:line="240" w:lineRule="auto"/>
              <w:jc w:val="center"/>
              <w:rPr>
                <w:rFonts w:ascii="Calibri" w:hAnsi="Calibri" w:cs="Calibri"/>
                <w:b/>
                <w:bCs/>
                <w:color w:val="FFFFFF"/>
                <w:sz w:val="20"/>
                <w:szCs w:val="20"/>
                <w:lang w:bidi="ar-SA"/>
              </w:rPr>
            </w:pPr>
            <w:r w:rsidRPr="008A2CE1">
              <w:rPr>
                <w:rFonts w:ascii="Calibri" w:hAnsi="Calibri" w:cs="Calibri"/>
                <w:b/>
                <w:bCs/>
                <w:color w:val="FFFFFF"/>
                <w:sz w:val="20"/>
                <w:szCs w:val="20"/>
                <w:lang w:bidi="ar-SA"/>
              </w:rPr>
              <w:t>SGL</w:t>
            </w:r>
          </w:p>
        </w:tc>
      </w:tr>
      <w:tr w:rsidR="008A2CE1" w:rsidRPr="008A2CE1" w:rsidTr="00212748">
        <w:trPr>
          <w:trHeight w:val="460"/>
          <w:jc w:val="center"/>
        </w:trPr>
        <w:tc>
          <w:tcPr>
            <w:tcW w:w="3875" w:type="dxa"/>
            <w:tcBorders>
              <w:top w:val="single" w:sz="4" w:space="0" w:color="auto"/>
              <w:left w:val="single" w:sz="4" w:space="0" w:color="auto"/>
              <w:right w:val="nil"/>
            </w:tcBorders>
            <w:shd w:val="clear" w:color="000000" w:fill="FFFFFF"/>
            <w:noWrap/>
            <w:vAlign w:val="center"/>
            <w:hideMark/>
          </w:tcPr>
          <w:p w:rsidR="008A2CE1" w:rsidRPr="008A2CE1" w:rsidRDefault="00212748" w:rsidP="008A2CE1">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25</w:t>
            </w:r>
            <w:r w:rsidR="008A2CE1" w:rsidRPr="008A2CE1">
              <w:rPr>
                <w:rFonts w:ascii="Calibri" w:hAnsi="Calibri" w:cs="Calibri"/>
                <w:b/>
                <w:bCs/>
                <w:color w:val="275317"/>
                <w:sz w:val="20"/>
                <w:szCs w:val="20"/>
                <w:lang w:bidi="ar-SA"/>
              </w:rPr>
              <w:t xml:space="preserve"> ABR AL 17 OCT 2026</w:t>
            </w:r>
            <w:r w:rsidR="00846EB3">
              <w:rPr>
                <w:rFonts w:ascii="Calibri" w:hAnsi="Calibri" w:cs="Calibri"/>
                <w:b/>
                <w:bCs/>
                <w:color w:val="275317"/>
                <w:sz w:val="20"/>
                <w:szCs w:val="20"/>
                <w:lang w:bidi="ar-SA"/>
              </w:rPr>
              <w:t xml:space="preserve"> SELECCIÓN</w:t>
            </w:r>
          </w:p>
        </w:tc>
        <w:tc>
          <w:tcPr>
            <w:tcW w:w="863" w:type="dxa"/>
            <w:tcBorders>
              <w:top w:val="single" w:sz="4" w:space="0" w:color="auto"/>
              <w:left w:val="nil"/>
              <w:right w:val="nil"/>
            </w:tcBorders>
            <w:shd w:val="clear" w:color="000000" w:fill="FFFFFF"/>
            <w:noWrap/>
            <w:vAlign w:val="center"/>
            <w:hideMark/>
          </w:tcPr>
          <w:p w:rsidR="008A2CE1" w:rsidRPr="008A2CE1" w:rsidRDefault="00212748" w:rsidP="008A2CE1">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2215</w:t>
            </w:r>
          </w:p>
        </w:tc>
        <w:tc>
          <w:tcPr>
            <w:tcW w:w="863" w:type="dxa"/>
            <w:tcBorders>
              <w:top w:val="single" w:sz="4" w:space="0" w:color="auto"/>
              <w:left w:val="nil"/>
              <w:right w:val="nil"/>
            </w:tcBorders>
            <w:shd w:val="clear" w:color="000000" w:fill="FFFFFF"/>
            <w:noWrap/>
            <w:vAlign w:val="center"/>
            <w:hideMark/>
          </w:tcPr>
          <w:p w:rsidR="008A2CE1" w:rsidRPr="008A2CE1" w:rsidRDefault="00212748" w:rsidP="008A2CE1">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2141</w:t>
            </w:r>
          </w:p>
        </w:tc>
        <w:tc>
          <w:tcPr>
            <w:tcW w:w="1500" w:type="dxa"/>
            <w:tcBorders>
              <w:top w:val="single" w:sz="4" w:space="0" w:color="auto"/>
              <w:left w:val="nil"/>
              <w:right w:val="single" w:sz="4" w:space="0" w:color="auto"/>
            </w:tcBorders>
            <w:shd w:val="clear" w:color="000000" w:fill="FFFFFF"/>
            <w:vAlign w:val="center"/>
            <w:hideMark/>
          </w:tcPr>
          <w:p w:rsidR="008A2CE1" w:rsidRPr="008A2CE1" w:rsidRDefault="00212748" w:rsidP="008A2CE1">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2855</w:t>
            </w:r>
          </w:p>
        </w:tc>
      </w:tr>
      <w:tr w:rsidR="00212748" w:rsidRPr="008A2CE1" w:rsidTr="00212748">
        <w:trPr>
          <w:trHeight w:val="460"/>
          <w:jc w:val="center"/>
        </w:trPr>
        <w:tc>
          <w:tcPr>
            <w:tcW w:w="3875" w:type="dxa"/>
            <w:tcBorders>
              <w:left w:val="single" w:sz="4" w:space="0" w:color="auto"/>
              <w:right w:val="nil"/>
            </w:tcBorders>
            <w:shd w:val="clear" w:color="000000" w:fill="FFFFFF"/>
            <w:noWrap/>
            <w:vAlign w:val="center"/>
          </w:tcPr>
          <w:p w:rsidR="00212748" w:rsidRPr="00212748" w:rsidRDefault="00212748" w:rsidP="00212748">
            <w:pPr>
              <w:spacing w:after="0" w:line="240" w:lineRule="auto"/>
              <w:jc w:val="center"/>
              <w:rPr>
                <w:rFonts w:ascii="Calibri" w:hAnsi="Calibri" w:cs="Calibri"/>
                <w:b/>
                <w:bCs/>
                <w:color w:val="002060"/>
                <w:sz w:val="20"/>
                <w:szCs w:val="20"/>
                <w:lang w:bidi="ar-SA"/>
              </w:rPr>
            </w:pPr>
            <w:r w:rsidRPr="00212748">
              <w:rPr>
                <w:rFonts w:ascii="Calibri" w:hAnsi="Calibri" w:cs="Calibri"/>
                <w:b/>
                <w:bCs/>
                <w:color w:val="002060"/>
                <w:sz w:val="20"/>
                <w:szCs w:val="20"/>
                <w:lang w:bidi="ar-SA"/>
              </w:rPr>
              <w:t>25 ABR AL 17 OCT 2026 SELECCIÓN</w:t>
            </w:r>
            <w:r w:rsidR="00203217">
              <w:rPr>
                <w:rFonts w:ascii="Calibri" w:hAnsi="Calibri" w:cs="Calibri"/>
                <w:b/>
                <w:bCs/>
                <w:color w:val="002060"/>
                <w:sz w:val="20"/>
                <w:szCs w:val="20"/>
                <w:lang w:bidi="ar-SA"/>
              </w:rPr>
              <w:t xml:space="preserve"> – CO </w:t>
            </w:r>
          </w:p>
        </w:tc>
        <w:tc>
          <w:tcPr>
            <w:tcW w:w="863" w:type="dxa"/>
            <w:tcBorders>
              <w:left w:val="nil"/>
              <w:right w:val="nil"/>
            </w:tcBorders>
            <w:shd w:val="clear" w:color="000000" w:fill="FFFFFF"/>
            <w:noWrap/>
            <w:vAlign w:val="center"/>
          </w:tcPr>
          <w:p w:rsidR="00212748" w:rsidRPr="00212748" w:rsidRDefault="00212748" w:rsidP="00212748">
            <w:pPr>
              <w:spacing w:after="0" w:line="240" w:lineRule="auto"/>
              <w:jc w:val="center"/>
              <w:rPr>
                <w:rFonts w:ascii="Calibri" w:hAnsi="Calibri" w:cs="Calibri"/>
                <w:b/>
                <w:bCs/>
                <w:color w:val="002060"/>
                <w:sz w:val="20"/>
                <w:szCs w:val="20"/>
                <w:lang w:bidi="ar-SA"/>
              </w:rPr>
            </w:pPr>
            <w:r>
              <w:rPr>
                <w:rFonts w:ascii="Calibri" w:hAnsi="Calibri" w:cs="Calibri"/>
                <w:b/>
                <w:bCs/>
                <w:color w:val="002060"/>
                <w:sz w:val="20"/>
                <w:szCs w:val="20"/>
                <w:lang w:bidi="ar-SA"/>
              </w:rPr>
              <w:t>2585</w:t>
            </w:r>
          </w:p>
        </w:tc>
        <w:tc>
          <w:tcPr>
            <w:tcW w:w="863" w:type="dxa"/>
            <w:tcBorders>
              <w:left w:val="nil"/>
              <w:right w:val="nil"/>
            </w:tcBorders>
            <w:shd w:val="clear" w:color="000000" w:fill="FFFFFF"/>
            <w:noWrap/>
            <w:vAlign w:val="center"/>
          </w:tcPr>
          <w:p w:rsidR="00212748" w:rsidRPr="00212748" w:rsidRDefault="00212748" w:rsidP="00212748">
            <w:pPr>
              <w:spacing w:after="0" w:line="240" w:lineRule="auto"/>
              <w:jc w:val="center"/>
              <w:rPr>
                <w:rFonts w:ascii="Calibri" w:hAnsi="Calibri" w:cs="Calibri"/>
                <w:b/>
                <w:bCs/>
                <w:color w:val="002060"/>
                <w:sz w:val="20"/>
                <w:szCs w:val="20"/>
                <w:lang w:bidi="ar-SA"/>
              </w:rPr>
            </w:pPr>
            <w:r>
              <w:rPr>
                <w:rFonts w:ascii="Calibri" w:hAnsi="Calibri" w:cs="Calibri"/>
                <w:b/>
                <w:bCs/>
                <w:color w:val="002060"/>
                <w:sz w:val="20"/>
                <w:szCs w:val="20"/>
                <w:lang w:bidi="ar-SA"/>
              </w:rPr>
              <w:t>2596</w:t>
            </w:r>
          </w:p>
        </w:tc>
        <w:tc>
          <w:tcPr>
            <w:tcW w:w="1500" w:type="dxa"/>
            <w:tcBorders>
              <w:left w:val="nil"/>
              <w:right w:val="single" w:sz="4" w:space="0" w:color="auto"/>
            </w:tcBorders>
            <w:shd w:val="clear" w:color="000000" w:fill="FFFFFF"/>
            <w:vAlign w:val="center"/>
          </w:tcPr>
          <w:p w:rsidR="00212748" w:rsidRPr="00212748" w:rsidRDefault="00212748" w:rsidP="00212748">
            <w:pPr>
              <w:spacing w:after="0" w:line="240" w:lineRule="auto"/>
              <w:jc w:val="center"/>
              <w:rPr>
                <w:rFonts w:ascii="Calibri" w:hAnsi="Calibri" w:cs="Calibri"/>
                <w:b/>
                <w:bCs/>
                <w:color w:val="002060"/>
                <w:sz w:val="20"/>
                <w:szCs w:val="20"/>
                <w:lang w:bidi="ar-SA"/>
              </w:rPr>
            </w:pPr>
            <w:r>
              <w:rPr>
                <w:rFonts w:ascii="Calibri" w:hAnsi="Calibri" w:cs="Calibri"/>
                <w:b/>
                <w:bCs/>
                <w:color w:val="002060"/>
                <w:sz w:val="20"/>
                <w:szCs w:val="20"/>
                <w:lang w:bidi="ar-SA"/>
              </w:rPr>
              <w:t>3395</w:t>
            </w:r>
          </w:p>
        </w:tc>
      </w:tr>
      <w:tr w:rsidR="00212748" w:rsidRPr="008A2CE1" w:rsidTr="00212748">
        <w:trPr>
          <w:trHeight w:val="460"/>
          <w:jc w:val="center"/>
        </w:trPr>
        <w:tc>
          <w:tcPr>
            <w:tcW w:w="3875" w:type="dxa"/>
            <w:tcBorders>
              <w:left w:val="single" w:sz="4" w:space="0" w:color="auto"/>
              <w:right w:val="nil"/>
            </w:tcBorders>
            <w:shd w:val="clear" w:color="000000" w:fill="FFFFFF"/>
            <w:noWrap/>
            <w:vAlign w:val="center"/>
          </w:tcPr>
          <w:p w:rsidR="00212748" w:rsidRPr="00212748" w:rsidRDefault="00212748" w:rsidP="00212748">
            <w:pPr>
              <w:spacing w:after="0" w:line="240" w:lineRule="auto"/>
              <w:jc w:val="center"/>
              <w:rPr>
                <w:rFonts w:ascii="Calibri" w:hAnsi="Calibri" w:cs="Calibri"/>
                <w:b/>
                <w:bCs/>
                <w:color w:val="FF0000"/>
                <w:sz w:val="20"/>
                <w:szCs w:val="20"/>
                <w:lang w:bidi="ar-SA"/>
              </w:rPr>
            </w:pPr>
            <w:r w:rsidRPr="00212748">
              <w:rPr>
                <w:rFonts w:ascii="Calibri" w:hAnsi="Calibri" w:cs="Calibri"/>
                <w:b/>
                <w:bCs/>
                <w:color w:val="FF0000"/>
                <w:sz w:val="20"/>
                <w:szCs w:val="20"/>
                <w:lang w:bidi="ar-SA"/>
              </w:rPr>
              <w:t>25 ABR AL 17 OCT 2026 SELECCIÓN</w:t>
            </w:r>
            <w:r w:rsidR="00203217">
              <w:rPr>
                <w:rFonts w:ascii="Calibri" w:hAnsi="Calibri" w:cs="Calibri"/>
                <w:b/>
                <w:bCs/>
                <w:color w:val="FF0000"/>
                <w:sz w:val="20"/>
                <w:szCs w:val="20"/>
                <w:lang w:bidi="ar-SA"/>
              </w:rPr>
              <w:t xml:space="preserve"> – VI </w:t>
            </w:r>
          </w:p>
        </w:tc>
        <w:tc>
          <w:tcPr>
            <w:tcW w:w="863" w:type="dxa"/>
            <w:tcBorders>
              <w:left w:val="nil"/>
              <w:right w:val="nil"/>
            </w:tcBorders>
            <w:shd w:val="clear" w:color="000000" w:fill="FFFFFF"/>
            <w:noWrap/>
            <w:vAlign w:val="center"/>
          </w:tcPr>
          <w:p w:rsidR="00212748" w:rsidRPr="00212748" w:rsidRDefault="00212748" w:rsidP="00212748">
            <w:pPr>
              <w:spacing w:after="0" w:line="240" w:lineRule="auto"/>
              <w:jc w:val="center"/>
              <w:rPr>
                <w:rFonts w:ascii="Calibri" w:hAnsi="Calibri" w:cs="Calibri"/>
                <w:b/>
                <w:bCs/>
                <w:color w:val="FF0000"/>
                <w:sz w:val="20"/>
                <w:szCs w:val="20"/>
                <w:lang w:bidi="ar-SA"/>
              </w:rPr>
            </w:pPr>
            <w:r>
              <w:rPr>
                <w:rFonts w:ascii="Calibri" w:hAnsi="Calibri" w:cs="Calibri"/>
                <w:b/>
                <w:bCs/>
                <w:color w:val="FF0000"/>
                <w:sz w:val="20"/>
                <w:szCs w:val="20"/>
                <w:lang w:bidi="ar-SA"/>
              </w:rPr>
              <w:t>2390</w:t>
            </w:r>
          </w:p>
        </w:tc>
        <w:tc>
          <w:tcPr>
            <w:tcW w:w="863" w:type="dxa"/>
            <w:tcBorders>
              <w:left w:val="nil"/>
              <w:right w:val="nil"/>
            </w:tcBorders>
            <w:shd w:val="clear" w:color="000000" w:fill="FFFFFF"/>
            <w:noWrap/>
            <w:vAlign w:val="center"/>
          </w:tcPr>
          <w:p w:rsidR="00212748" w:rsidRPr="00212748" w:rsidRDefault="00212748" w:rsidP="00212748">
            <w:pPr>
              <w:spacing w:after="0" w:line="240" w:lineRule="auto"/>
              <w:jc w:val="center"/>
              <w:rPr>
                <w:rFonts w:ascii="Calibri" w:hAnsi="Calibri" w:cs="Calibri"/>
                <w:b/>
                <w:bCs/>
                <w:color w:val="FF0000"/>
                <w:sz w:val="20"/>
                <w:szCs w:val="20"/>
                <w:lang w:bidi="ar-SA"/>
              </w:rPr>
            </w:pPr>
            <w:r>
              <w:rPr>
                <w:rFonts w:ascii="Calibri" w:hAnsi="Calibri" w:cs="Calibri"/>
                <w:b/>
                <w:bCs/>
                <w:color w:val="FF0000"/>
                <w:sz w:val="20"/>
                <w:szCs w:val="20"/>
                <w:lang w:bidi="ar-SA"/>
              </w:rPr>
              <w:t>2310</w:t>
            </w:r>
          </w:p>
        </w:tc>
        <w:tc>
          <w:tcPr>
            <w:tcW w:w="1500" w:type="dxa"/>
            <w:tcBorders>
              <w:left w:val="nil"/>
              <w:right w:val="single" w:sz="4" w:space="0" w:color="auto"/>
            </w:tcBorders>
            <w:shd w:val="clear" w:color="000000" w:fill="FFFFFF"/>
            <w:vAlign w:val="center"/>
          </w:tcPr>
          <w:p w:rsidR="00212748" w:rsidRPr="00212748" w:rsidRDefault="00212748" w:rsidP="00212748">
            <w:pPr>
              <w:spacing w:after="0" w:line="240" w:lineRule="auto"/>
              <w:jc w:val="center"/>
              <w:rPr>
                <w:rFonts w:ascii="Calibri" w:hAnsi="Calibri" w:cs="Calibri"/>
                <w:b/>
                <w:bCs/>
                <w:color w:val="FF0000"/>
                <w:sz w:val="20"/>
                <w:szCs w:val="20"/>
                <w:lang w:bidi="ar-SA"/>
              </w:rPr>
            </w:pPr>
            <w:r>
              <w:rPr>
                <w:rFonts w:ascii="Calibri" w:hAnsi="Calibri" w:cs="Calibri"/>
                <w:b/>
                <w:bCs/>
                <w:color w:val="FF0000"/>
                <w:sz w:val="20"/>
                <w:szCs w:val="20"/>
                <w:lang w:bidi="ar-SA"/>
              </w:rPr>
              <w:t>3035</w:t>
            </w:r>
          </w:p>
        </w:tc>
        <w:bookmarkStart w:id="1" w:name="_GoBack"/>
        <w:bookmarkEnd w:id="1"/>
      </w:tr>
      <w:tr w:rsidR="00212748" w:rsidRPr="008A2CE1" w:rsidTr="00212748">
        <w:trPr>
          <w:trHeight w:val="460"/>
          <w:jc w:val="center"/>
        </w:trPr>
        <w:tc>
          <w:tcPr>
            <w:tcW w:w="3875" w:type="dxa"/>
            <w:tcBorders>
              <w:left w:val="single" w:sz="4" w:space="0" w:color="auto"/>
              <w:bottom w:val="single" w:sz="4" w:space="0" w:color="auto"/>
              <w:right w:val="nil"/>
            </w:tcBorders>
            <w:shd w:val="clear" w:color="000000" w:fill="FFFFFF"/>
            <w:noWrap/>
            <w:vAlign w:val="center"/>
          </w:tcPr>
          <w:p w:rsidR="00212748" w:rsidRPr="00212748" w:rsidRDefault="00212748" w:rsidP="00212748">
            <w:pPr>
              <w:spacing w:after="0" w:line="240" w:lineRule="auto"/>
              <w:jc w:val="center"/>
              <w:rPr>
                <w:rFonts w:ascii="Calibri" w:hAnsi="Calibri" w:cs="Calibri"/>
                <w:b/>
                <w:bCs/>
                <w:color w:val="7030A0"/>
                <w:sz w:val="20"/>
                <w:szCs w:val="20"/>
                <w:lang w:bidi="ar-SA"/>
              </w:rPr>
            </w:pPr>
            <w:r w:rsidRPr="00212748">
              <w:rPr>
                <w:rFonts w:ascii="Calibri" w:hAnsi="Calibri" w:cs="Calibri"/>
                <w:b/>
                <w:bCs/>
                <w:color w:val="7030A0"/>
                <w:sz w:val="20"/>
                <w:szCs w:val="20"/>
                <w:lang w:bidi="ar-SA"/>
              </w:rPr>
              <w:t>25 ABR AL 17 OCT 2026 SELECCIÓN</w:t>
            </w:r>
            <w:r w:rsidR="00203217">
              <w:rPr>
                <w:rFonts w:ascii="Calibri" w:hAnsi="Calibri" w:cs="Calibri"/>
                <w:b/>
                <w:bCs/>
                <w:color w:val="7030A0"/>
                <w:sz w:val="20"/>
                <w:szCs w:val="20"/>
                <w:lang w:bidi="ar-SA"/>
              </w:rPr>
              <w:t xml:space="preserve"> – SI </w:t>
            </w:r>
          </w:p>
        </w:tc>
        <w:tc>
          <w:tcPr>
            <w:tcW w:w="863" w:type="dxa"/>
            <w:tcBorders>
              <w:left w:val="nil"/>
              <w:bottom w:val="single" w:sz="4" w:space="0" w:color="auto"/>
              <w:right w:val="nil"/>
            </w:tcBorders>
            <w:shd w:val="clear" w:color="000000" w:fill="FFFFFF"/>
            <w:noWrap/>
            <w:vAlign w:val="center"/>
          </w:tcPr>
          <w:p w:rsidR="00212748" w:rsidRPr="00212748" w:rsidRDefault="00212748" w:rsidP="00212748">
            <w:pPr>
              <w:spacing w:after="0" w:line="240" w:lineRule="auto"/>
              <w:jc w:val="center"/>
              <w:rPr>
                <w:rFonts w:ascii="Calibri" w:hAnsi="Calibri" w:cs="Calibri"/>
                <w:b/>
                <w:bCs/>
                <w:color w:val="7030A0"/>
                <w:sz w:val="20"/>
                <w:szCs w:val="20"/>
                <w:lang w:bidi="ar-SA"/>
              </w:rPr>
            </w:pPr>
            <w:r>
              <w:rPr>
                <w:rFonts w:ascii="Calibri" w:hAnsi="Calibri" w:cs="Calibri"/>
                <w:b/>
                <w:bCs/>
                <w:color w:val="7030A0"/>
                <w:sz w:val="20"/>
                <w:szCs w:val="20"/>
                <w:lang w:bidi="ar-SA"/>
              </w:rPr>
              <w:t>2880</w:t>
            </w:r>
          </w:p>
        </w:tc>
        <w:tc>
          <w:tcPr>
            <w:tcW w:w="863" w:type="dxa"/>
            <w:tcBorders>
              <w:left w:val="nil"/>
              <w:bottom w:val="single" w:sz="4" w:space="0" w:color="auto"/>
              <w:right w:val="nil"/>
            </w:tcBorders>
            <w:shd w:val="clear" w:color="000000" w:fill="FFFFFF"/>
            <w:noWrap/>
            <w:vAlign w:val="center"/>
          </w:tcPr>
          <w:p w:rsidR="00212748" w:rsidRPr="00212748" w:rsidRDefault="00212748" w:rsidP="00212748">
            <w:pPr>
              <w:spacing w:after="0" w:line="240" w:lineRule="auto"/>
              <w:jc w:val="center"/>
              <w:rPr>
                <w:rFonts w:ascii="Calibri" w:hAnsi="Calibri" w:cs="Calibri"/>
                <w:b/>
                <w:bCs/>
                <w:color w:val="7030A0"/>
                <w:sz w:val="20"/>
                <w:szCs w:val="20"/>
                <w:lang w:bidi="ar-SA"/>
              </w:rPr>
            </w:pPr>
            <w:r>
              <w:rPr>
                <w:rFonts w:ascii="Calibri" w:hAnsi="Calibri" w:cs="Calibri"/>
                <w:b/>
                <w:bCs/>
                <w:color w:val="7030A0"/>
                <w:sz w:val="20"/>
                <w:szCs w:val="20"/>
                <w:lang w:bidi="ar-SA"/>
              </w:rPr>
              <w:t>2784</w:t>
            </w:r>
          </w:p>
        </w:tc>
        <w:tc>
          <w:tcPr>
            <w:tcW w:w="1500" w:type="dxa"/>
            <w:tcBorders>
              <w:left w:val="nil"/>
              <w:bottom w:val="single" w:sz="4" w:space="0" w:color="auto"/>
              <w:right w:val="single" w:sz="4" w:space="0" w:color="auto"/>
            </w:tcBorders>
            <w:shd w:val="clear" w:color="000000" w:fill="FFFFFF"/>
            <w:vAlign w:val="center"/>
          </w:tcPr>
          <w:p w:rsidR="00212748" w:rsidRPr="00212748" w:rsidRDefault="00212748" w:rsidP="00212748">
            <w:pPr>
              <w:spacing w:after="0" w:line="240" w:lineRule="auto"/>
              <w:jc w:val="center"/>
              <w:rPr>
                <w:rFonts w:ascii="Calibri" w:hAnsi="Calibri" w:cs="Calibri"/>
                <w:b/>
                <w:bCs/>
                <w:color w:val="7030A0"/>
                <w:sz w:val="20"/>
                <w:szCs w:val="20"/>
                <w:lang w:bidi="ar-SA"/>
              </w:rPr>
            </w:pPr>
            <w:r>
              <w:rPr>
                <w:rFonts w:ascii="Calibri" w:hAnsi="Calibri" w:cs="Calibri"/>
                <w:b/>
                <w:bCs/>
                <w:color w:val="7030A0"/>
                <w:sz w:val="20"/>
                <w:szCs w:val="20"/>
                <w:lang w:bidi="ar-SA"/>
              </w:rPr>
              <w:t>3595</w:t>
            </w:r>
          </w:p>
        </w:tc>
      </w:tr>
    </w:tbl>
    <w:p w:rsidR="004103F6" w:rsidRDefault="004103F6" w:rsidP="00BD0EA5">
      <w:pPr>
        <w:spacing w:after="0" w:line="240" w:lineRule="auto"/>
        <w:jc w:val="both"/>
        <w:rPr>
          <w:rFonts w:asciiTheme="minorHAnsi" w:eastAsia="Arial" w:hAnsiTheme="minorHAnsi" w:cstheme="minorHAnsi"/>
          <w:color w:val="002060"/>
          <w:sz w:val="20"/>
          <w:szCs w:val="20"/>
        </w:rPr>
      </w:pPr>
    </w:p>
    <w:p w:rsidR="00C42A2B" w:rsidRPr="00C42A2B" w:rsidRDefault="00C42A2B" w:rsidP="00C42A2B">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consultar en base a la fecha y acomodo</w:t>
      </w:r>
    </w:p>
    <w:p w:rsidR="00BD0EA5" w:rsidRDefault="00BD0EA5" w:rsidP="00BD0EA5">
      <w:pPr>
        <w:spacing w:after="0" w:line="240" w:lineRule="auto"/>
        <w:jc w:val="both"/>
        <w:rPr>
          <w:rFonts w:asciiTheme="minorHAnsi" w:eastAsia="Arial" w:hAnsiTheme="minorHAnsi" w:cstheme="minorHAnsi"/>
          <w:color w:val="002060"/>
          <w:sz w:val="20"/>
          <w:szCs w:val="20"/>
        </w:rPr>
      </w:pPr>
    </w:p>
    <w:sectPr w:rsidR="00BD0EA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85D" w:rsidRDefault="0030485D">
      <w:pPr>
        <w:spacing w:after="0" w:line="240" w:lineRule="auto"/>
      </w:pPr>
      <w:r>
        <w:separator/>
      </w:r>
    </w:p>
  </w:endnote>
  <w:endnote w:type="continuationSeparator" w:id="0">
    <w:p w:rsidR="0030485D" w:rsidRDefault="00304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85D" w:rsidRDefault="0030485D">
      <w:pPr>
        <w:spacing w:after="0" w:line="240" w:lineRule="auto"/>
      </w:pPr>
      <w:bookmarkStart w:id="0" w:name="_Hlk199846639"/>
      <w:bookmarkEnd w:id="0"/>
      <w:r>
        <w:separator/>
      </w:r>
    </w:p>
  </w:footnote>
  <w:footnote w:type="continuationSeparator" w:id="0">
    <w:p w:rsidR="0030485D" w:rsidRDefault="00304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A511F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-134620</wp:posOffset>
              </wp:positionV>
              <wp:extent cx="4695825" cy="9525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695825" cy="952500"/>
                      </a:xfrm>
                      <a:prstGeom prst="rect">
                        <a:avLst/>
                      </a:prstGeom>
                      <a:noFill/>
                      <a:ln w="9525" cap="flat" cmpd="sng">
                        <a:noFill/>
                        <a:prstDash val="solid"/>
                        <a:round/>
                        <a:headEnd type="none" w="sm" len="sm"/>
                        <a:tailEnd type="none" w="sm" len="sm"/>
                      </a:ln>
                    </wps:spPr>
                    <wps:txbx>
                      <w:txbxContent>
                        <w:p w:rsidR="00D31FDB" w:rsidRPr="00AC0118" w:rsidRDefault="00D31FDB" w:rsidP="00D31FDB">
                          <w:pPr>
                            <w:spacing w:after="0" w:line="240" w:lineRule="auto"/>
                            <w:textDirection w:val="btLr"/>
                            <w:rPr>
                              <w:rFonts w:ascii="Calibri" w:eastAsia="Calibri" w:hAnsi="Calibri" w:cs="Calibri"/>
                              <w:b/>
                              <w:color w:val="FFFFFF" w:themeColor="background1"/>
                              <w:sz w:val="40"/>
                              <w:szCs w:val="36"/>
                              <w14:textOutline w14:w="9525" w14:cap="rnd" w14:cmpd="sng" w14:algn="ctr">
                                <w14:noFill/>
                                <w14:prstDash w14:val="solid"/>
                                <w14:bevel/>
                              </w14:textOutline>
                            </w:rPr>
                          </w:pPr>
                          <w:r w:rsidRPr="00AC0118">
                            <w:rPr>
                              <w:rFonts w:ascii="Calibri" w:eastAsia="Calibri" w:hAnsi="Calibri" w:cs="Calibri"/>
                              <w:b/>
                              <w:color w:val="FFFFFF" w:themeColor="background1"/>
                              <w:sz w:val="40"/>
                              <w:szCs w:val="36"/>
                              <w14:textOutline w14:w="9525" w14:cap="rnd" w14:cmpd="sng" w14:algn="ctr">
                                <w14:noFill/>
                                <w14:prstDash w14:val="solid"/>
                                <w14:bevel/>
                              </w14:textOutline>
                            </w:rPr>
                            <w:t>GRAN TOUR DE NORMANDIA, BRETAÑA Y PARIS</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162053">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3302 – 2026-27F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10.6pt;width:369.75pt;height: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" filled="f" stroked="f">
              <v:stroke startarrowwidth="narrow" startarrowlength="short" endarrowwidth="narrow" endarrowlength="short" joinstyle="round"/>
              <v:textbox inset="2.53958mm,1.2694mm,2.53958mm,1.2694mm">
                <w:txbxContent>
                  <w:p w:rsidR="00D31FDB" w:rsidRPr="00AC0118" w:rsidRDefault="00D31FDB" w:rsidP="00D31FDB">
                    <w:pPr>
                      <w:spacing w:after="0" w:line="240" w:lineRule="auto"/>
                      <w:textDirection w:val="btLr"/>
                      <w:rPr>
                        <w:rFonts w:ascii="Calibri" w:eastAsia="Calibri" w:hAnsi="Calibri" w:cs="Calibri"/>
                        <w:b/>
                        <w:color w:val="FFFFFF" w:themeColor="background1"/>
                        <w:sz w:val="40"/>
                        <w:szCs w:val="36"/>
                        <w14:textOutline w14:w="9525" w14:cap="rnd" w14:cmpd="sng" w14:algn="ctr">
                          <w14:noFill/>
                          <w14:prstDash w14:val="solid"/>
                          <w14:bevel/>
                        </w14:textOutline>
                      </w:rPr>
                    </w:pPr>
                    <w:r w:rsidRPr="00AC0118">
                      <w:rPr>
                        <w:rFonts w:ascii="Calibri" w:eastAsia="Calibri" w:hAnsi="Calibri" w:cs="Calibri"/>
                        <w:b/>
                        <w:color w:val="FFFFFF" w:themeColor="background1"/>
                        <w:sz w:val="40"/>
                        <w:szCs w:val="36"/>
                        <w14:textOutline w14:w="9525" w14:cap="rnd" w14:cmpd="sng" w14:algn="ctr">
                          <w14:noFill/>
                          <w14:prstDash w14:val="solid"/>
                          <w14:bevel/>
                        </w14:textOutline>
                      </w:rPr>
                      <w:t>GRAN TOUR DE NORMANDIA, BRETAÑA Y PARIS</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162053">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3302 – 2026-27F</w:t>
                    </w:r>
                  </w:p>
                </w:txbxContent>
              </v:textbox>
              <w10:wrap anchorx="margin"/>
            </v:rect>
          </w:pict>
        </mc:Fallback>
      </mc:AlternateContent>
    </w:r>
    <w:r w:rsidR="00FF0F27">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sidR="00337D67">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7D67" w:rsidRDefault="00DB405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7C059B68" wp14:editId="7E27E97A">
          <wp:simplePos x="0" y="0"/>
          <wp:positionH relativeFrom="column">
            <wp:posOffset>2981325</wp:posOffset>
          </wp:positionH>
          <wp:positionV relativeFrom="paragraph">
            <wp:posOffset>199390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2E1245"/>
    <w:multiLevelType w:val="multilevel"/>
    <w:tmpl w:val="221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512832"/>
    <w:multiLevelType w:val="hybridMultilevel"/>
    <w:tmpl w:val="8D6CE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AC9464B"/>
    <w:multiLevelType w:val="hybridMultilevel"/>
    <w:tmpl w:val="FC68C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10"/>
  </w:num>
  <w:num w:numId="4">
    <w:abstractNumId w:val="18"/>
  </w:num>
  <w:num w:numId="5">
    <w:abstractNumId w:val="11"/>
  </w:num>
  <w:num w:numId="6">
    <w:abstractNumId w:val="25"/>
  </w:num>
  <w:num w:numId="7">
    <w:abstractNumId w:val="7"/>
  </w:num>
  <w:num w:numId="8">
    <w:abstractNumId w:val="4"/>
  </w:num>
  <w:num w:numId="9">
    <w:abstractNumId w:val="6"/>
  </w:num>
  <w:num w:numId="10">
    <w:abstractNumId w:val="9"/>
  </w:num>
  <w:num w:numId="11">
    <w:abstractNumId w:val="8"/>
  </w:num>
  <w:num w:numId="12">
    <w:abstractNumId w:val="0"/>
  </w:num>
  <w:num w:numId="13">
    <w:abstractNumId w:val="13"/>
  </w:num>
  <w:num w:numId="14">
    <w:abstractNumId w:val="20"/>
  </w:num>
  <w:num w:numId="15">
    <w:abstractNumId w:val="14"/>
  </w:num>
  <w:num w:numId="16">
    <w:abstractNumId w:val="12"/>
  </w:num>
  <w:num w:numId="17">
    <w:abstractNumId w:val="16"/>
  </w:num>
  <w:num w:numId="18">
    <w:abstractNumId w:val="17"/>
  </w:num>
  <w:num w:numId="19">
    <w:abstractNumId w:val="15"/>
  </w:num>
  <w:num w:numId="20">
    <w:abstractNumId w:val="5"/>
  </w:num>
  <w:num w:numId="21">
    <w:abstractNumId w:val="27"/>
  </w:num>
  <w:num w:numId="22">
    <w:abstractNumId w:val="22"/>
  </w:num>
  <w:num w:numId="23">
    <w:abstractNumId w:val="19"/>
  </w:num>
  <w:num w:numId="24">
    <w:abstractNumId w:val="3"/>
  </w:num>
  <w:num w:numId="25">
    <w:abstractNumId w:val="21"/>
  </w:num>
  <w:num w:numId="26">
    <w:abstractNumId w:val="23"/>
  </w:num>
  <w:num w:numId="27">
    <w:abstractNumId w:val="26"/>
  </w:num>
  <w:num w:numId="28">
    <w:abstractNumId w:val="2"/>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121872"/>
    <w:rsid w:val="00121D3F"/>
    <w:rsid w:val="001308DE"/>
    <w:rsid w:val="00162053"/>
    <w:rsid w:val="00166A0D"/>
    <w:rsid w:val="001760D9"/>
    <w:rsid w:val="001934F5"/>
    <w:rsid w:val="00197448"/>
    <w:rsid w:val="00203217"/>
    <w:rsid w:val="00203C56"/>
    <w:rsid w:val="00206A52"/>
    <w:rsid w:val="00212748"/>
    <w:rsid w:val="00253EC6"/>
    <w:rsid w:val="00254734"/>
    <w:rsid w:val="00260703"/>
    <w:rsid w:val="002A3E36"/>
    <w:rsid w:val="002B20BB"/>
    <w:rsid w:val="002B45E3"/>
    <w:rsid w:val="002E2148"/>
    <w:rsid w:val="002F02B8"/>
    <w:rsid w:val="002F7938"/>
    <w:rsid w:val="0030485D"/>
    <w:rsid w:val="00337D67"/>
    <w:rsid w:val="003472AF"/>
    <w:rsid w:val="003549A2"/>
    <w:rsid w:val="00360FFD"/>
    <w:rsid w:val="003D6F69"/>
    <w:rsid w:val="003E2167"/>
    <w:rsid w:val="004002E5"/>
    <w:rsid w:val="00406B6E"/>
    <w:rsid w:val="004103F6"/>
    <w:rsid w:val="0042568B"/>
    <w:rsid w:val="00430DCE"/>
    <w:rsid w:val="004354F5"/>
    <w:rsid w:val="00445E5F"/>
    <w:rsid w:val="00480692"/>
    <w:rsid w:val="00492F48"/>
    <w:rsid w:val="00493763"/>
    <w:rsid w:val="004A4DC7"/>
    <w:rsid w:val="004A5406"/>
    <w:rsid w:val="004B58B8"/>
    <w:rsid w:val="004F3ADB"/>
    <w:rsid w:val="00516DF7"/>
    <w:rsid w:val="005507FE"/>
    <w:rsid w:val="005679E5"/>
    <w:rsid w:val="00573E4A"/>
    <w:rsid w:val="0058379C"/>
    <w:rsid w:val="005C462F"/>
    <w:rsid w:val="00600CC3"/>
    <w:rsid w:val="006210F5"/>
    <w:rsid w:val="0062465C"/>
    <w:rsid w:val="00655CC5"/>
    <w:rsid w:val="006835E6"/>
    <w:rsid w:val="0068514F"/>
    <w:rsid w:val="00687ED9"/>
    <w:rsid w:val="00692BA8"/>
    <w:rsid w:val="006A451B"/>
    <w:rsid w:val="006C1B10"/>
    <w:rsid w:val="006C1CB0"/>
    <w:rsid w:val="006C2396"/>
    <w:rsid w:val="006D29F5"/>
    <w:rsid w:val="006D72E8"/>
    <w:rsid w:val="00724E17"/>
    <w:rsid w:val="00741D51"/>
    <w:rsid w:val="007478F9"/>
    <w:rsid w:val="00781C2D"/>
    <w:rsid w:val="00792693"/>
    <w:rsid w:val="00794B66"/>
    <w:rsid w:val="007A3CDE"/>
    <w:rsid w:val="007B016D"/>
    <w:rsid w:val="007F7B70"/>
    <w:rsid w:val="00825C6E"/>
    <w:rsid w:val="00846EB3"/>
    <w:rsid w:val="0088560B"/>
    <w:rsid w:val="008A2CE1"/>
    <w:rsid w:val="008C56AB"/>
    <w:rsid w:val="008D02CD"/>
    <w:rsid w:val="008E5CC0"/>
    <w:rsid w:val="008F157E"/>
    <w:rsid w:val="008F4840"/>
    <w:rsid w:val="0090199B"/>
    <w:rsid w:val="009119BC"/>
    <w:rsid w:val="00945F42"/>
    <w:rsid w:val="0095047D"/>
    <w:rsid w:val="0095789E"/>
    <w:rsid w:val="00963644"/>
    <w:rsid w:val="009767C9"/>
    <w:rsid w:val="00985F89"/>
    <w:rsid w:val="00986E85"/>
    <w:rsid w:val="00A0012D"/>
    <w:rsid w:val="00A109A1"/>
    <w:rsid w:val="00A10E73"/>
    <w:rsid w:val="00A1676A"/>
    <w:rsid w:val="00A322C8"/>
    <w:rsid w:val="00A32A11"/>
    <w:rsid w:val="00A42C59"/>
    <w:rsid w:val="00A455A6"/>
    <w:rsid w:val="00A511FB"/>
    <w:rsid w:val="00A821F1"/>
    <w:rsid w:val="00A979AE"/>
    <w:rsid w:val="00AA302B"/>
    <w:rsid w:val="00AA5B61"/>
    <w:rsid w:val="00AB0E37"/>
    <w:rsid w:val="00AC0118"/>
    <w:rsid w:val="00B11AFA"/>
    <w:rsid w:val="00B362AB"/>
    <w:rsid w:val="00B57F6A"/>
    <w:rsid w:val="00B840FB"/>
    <w:rsid w:val="00B8522A"/>
    <w:rsid w:val="00BA28E0"/>
    <w:rsid w:val="00BA37C5"/>
    <w:rsid w:val="00BB3BB8"/>
    <w:rsid w:val="00BB3D24"/>
    <w:rsid w:val="00BB793D"/>
    <w:rsid w:val="00BC30AB"/>
    <w:rsid w:val="00BD0EA5"/>
    <w:rsid w:val="00BF498E"/>
    <w:rsid w:val="00C1510A"/>
    <w:rsid w:val="00C42A2B"/>
    <w:rsid w:val="00C53BA9"/>
    <w:rsid w:val="00C90CC1"/>
    <w:rsid w:val="00C97FB6"/>
    <w:rsid w:val="00CA1FEA"/>
    <w:rsid w:val="00CD2B28"/>
    <w:rsid w:val="00CE0C8F"/>
    <w:rsid w:val="00CF7736"/>
    <w:rsid w:val="00D2140A"/>
    <w:rsid w:val="00D30AA1"/>
    <w:rsid w:val="00D31FDB"/>
    <w:rsid w:val="00D71BE3"/>
    <w:rsid w:val="00DB4051"/>
    <w:rsid w:val="00DD2475"/>
    <w:rsid w:val="00E701F2"/>
    <w:rsid w:val="00E74DC5"/>
    <w:rsid w:val="00E856F2"/>
    <w:rsid w:val="00E95019"/>
    <w:rsid w:val="00EA7787"/>
    <w:rsid w:val="00EC46C6"/>
    <w:rsid w:val="00EE2794"/>
    <w:rsid w:val="00EE5A2D"/>
    <w:rsid w:val="00F01C44"/>
    <w:rsid w:val="00F14FD9"/>
    <w:rsid w:val="00F257E1"/>
    <w:rsid w:val="00F341D4"/>
    <w:rsid w:val="00F37C46"/>
    <w:rsid w:val="00F66BC5"/>
    <w:rsid w:val="00FA6C98"/>
    <w:rsid w:val="00FC5E1D"/>
    <w:rsid w:val="00FF0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51A5A"/>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0934">
      <w:bodyDiv w:val="1"/>
      <w:marLeft w:val="0"/>
      <w:marRight w:val="0"/>
      <w:marTop w:val="0"/>
      <w:marBottom w:val="0"/>
      <w:divBdr>
        <w:top w:val="none" w:sz="0" w:space="0" w:color="auto"/>
        <w:left w:val="none" w:sz="0" w:space="0" w:color="auto"/>
        <w:bottom w:val="none" w:sz="0" w:space="0" w:color="auto"/>
        <w:right w:val="none" w:sz="0" w:space="0" w:color="auto"/>
      </w:divBdr>
    </w:div>
    <w:div w:id="11483046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0818673">
      <w:bodyDiv w:val="1"/>
      <w:marLeft w:val="0"/>
      <w:marRight w:val="0"/>
      <w:marTop w:val="0"/>
      <w:marBottom w:val="0"/>
      <w:divBdr>
        <w:top w:val="none" w:sz="0" w:space="0" w:color="auto"/>
        <w:left w:val="none" w:sz="0" w:space="0" w:color="auto"/>
        <w:bottom w:val="none" w:sz="0" w:space="0" w:color="auto"/>
        <w:right w:val="none" w:sz="0" w:space="0" w:color="auto"/>
      </w:divBdr>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07127595">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455024296">
      <w:bodyDiv w:val="1"/>
      <w:marLeft w:val="0"/>
      <w:marRight w:val="0"/>
      <w:marTop w:val="0"/>
      <w:marBottom w:val="0"/>
      <w:divBdr>
        <w:top w:val="none" w:sz="0" w:space="0" w:color="auto"/>
        <w:left w:val="none" w:sz="0" w:space="0" w:color="auto"/>
        <w:bottom w:val="none" w:sz="0" w:space="0" w:color="auto"/>
        <w:right w:val="none" w:sz="0" w:space="0" w:color="auto"/>
      </w:divBdr>
    </w:div>
    <w:div w:id="474034681">
      <w:bodyDiv w:val="1"/>
      <w:marLeft w:val="0"/>
      <w:marRight w:val="0"/>
      <w:marTop w:val="0"/>
      <w:marBottom w:val="0"/>
      <w:divBdr>
        <w:top w:val="none" w:sz="0" w:space="0" w:color="auto"/>
        <w:left w:val="none" w:sz="0" w:space="0" w:color="auto"/>
        <w:bottom w:val="none" w:sz="0" w:space="0" w:color="auto"/>
        <w:right w:val="none" w:sz="0" w:space="0" w:color="auto"/>
      </w:divBdr>
    </w:div>
    <w:div w:id="49344968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3458071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9532116">
      <w:bodyDiv w:val="1"/>
      <w:marLeft w:val="0"/>
      <w:marRight w:val="0"/>
      <w:marTop w:val="0"/>
      <w:marBottom w:val="0"/>
      <w:divBdr>
        <w:top w:val="none" w:sz="0" w:space="0" w:color="auto"/>
        <w:left w:val="none" w:sz="0" w:space="0" w:color="auto"/>
        <w:bottom w:val="none" w:sz="0" w:space="0" w:color="auto"/>
        <w:right w:val="none" w:sz="0" w:space="0" w:color="auto"/>
      </w:divBdr>
    </w:div>
    <w:div w:id="665089577">
      <w:bodyDiv w:val="1"/>
      <w:marLeft w:val="0"/>
      <w:marRight w:val="0"/>
      <w:marTop w:val="0"/>
      <w:marBottom w:val="0"/>
      <w:divBdr>
        <w:top w:val="none" w:sz="0" w:space="0" w:color="auto"/>
        <w:left w:val="none" w:sz="0" w:space="0" w:color="auto"/>
        <w:bottom w:val="none" w:sz="0" w:space="0" w:color="auto"/>
        <w:right w:val="none" w:sz="0" w:space="0" w:color="auto"/>
      </w:divBdr>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773785315">
      <w:bodyDiv w:val="1"/>
      <w:marLeft w:val="0"/>
      <w:marRight w:val="0"/>
      <w:marTop w:val="0"/>
      <w:marBottom w:val="0"/>
      <w:divBdr>
        <w:top w:val="none" w:sz="0" w:space="0" w:color="auto"/>
        <w:left w:val="none" w:sz="0" w:space="0" w:color="auto"/>
        <w:bottom w:val="none" w:sz="0" w:space="0" w:color="auto"/>
        <w:right w:val="none" w:sz="0" w:space="0" w:color="auto"/>
      </w:divBdr>
    </w:div>
    <w:div w:id="795804728">
      <w:bodyDiv w:val="1"/>
      <w:marLeft w:val="0"/>
      <w:marRight w:val="0"/>
      <w:marTop w:val="0"/>
      <w:marBottom w:val="0"/>
      <w:divBdr>
        <w:top w:val="none" w:sz="0" w:space="0" w:color="auto"/>
        <w:left w:val="none" w:sz="0" w:space="0" w:color="auto"/>
        <w:bottom w:val="none" w:sz="0" w:space="0" w:color="auto"/>
        <w:right w:val="none" w:sz="0" w:space="0" w:color="auto"/>
      </w:divBdr>
    </w:div>
    <w:div w:id="809598141">
      <w:bodyDiv w:val="1"/>
      <w:marLeft w:val="0"/>
      <w:marRight w:val="0"/>
      <w:marTop w:val="0"/>
      <w:marBottom w:val="0"/>
      <w:divBdr>
        <w:top w:val="none" w:sz="0" w:space="0" w:color="auto"/>
        <w:left w:val="none" w:sz="0" w:space="0" w:color="auto"/>
        <w:bottom w:val="none" w:sz="0" w:space="0" w:color="auto"/>
        <w:right w:val="none" w:sz="0" w:space="0" w:color="auto"/>
      </w:divBdr>
    </w:div>
    <w:div w:id="868178498">
      <w:bodyDiv w:val="1"/>
      <w:marLeft w:val="0"/>
      <w:marRight w:val="0"/>
      <w:marTop w:val="0"/>
      <w:marBottom w:val="0"/>
      <w:divBdr>
        <w:top w:val="none" w:sz="0" w:space="0" w:color="auto"/>
        <w:left w:val="none" w:sz="0" w:space="0" w:color="auto"/>
        <w:bottom w:val="none" w:sz="0" w:space="0" w:color="auto"/>
        <w:right w:val="none" w:sz="0" w:space="0" w:color="auto"/>
      </w:divBdr>
    </w:div>
    <w:div w:id="873344945">
      <w:bodyDiv w:val="1"/>
      <w:marLeft w:val="0"/>
      <w:marRight w:val="0"/>
      <w:marTop w:val="0"/>
      <w:marBottom w:val="0"/>
      <w:divBdr>
        <w:top w:val="none" w:sz="0" w:space="0" w:color="auto"/>
        <w:left w:val="none" w:sz="0" w:space="0" w:color="auto"/>
        <w:bottom w:val="none" w:sz="0" w:space="0" w:color="auto"/>
        <w:right w:val="none" w:sz="0" w:space="0" w:color="auto"/>
      </w:divBdr>
    </w:div>
    <w:div w:id="886646137">
      <w:bodyDiv w:val="1"/>
      <w:marLeft w:val="0"/>
      <w:marRight w:val="0"/>
      <w:marTop w:val="0"/>
      <w:marBottom w:val="0"/>
      <w:divBdr>
        <w:top w:val="none" w:sz="0" w:space="0" w:color="auto"/>
        <w:left w:val="none" w:sz="0" w:space="0" w:color="auto"/>
        <w:bottom w:val="none" w:sz="0" w:space="0" w:color="auto"/>
        <w:right w:val="none" w:sz="0" w:space="0" w:color="auto"/>
      </w:divBdr>
    </w:div>
    <w:div w:id="894123006">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8755743">
      <w:bodyDiv w:val="1"/>
      <w:marLeft w:val="0"/>
      <w:marRight w:val="0"/>
      <w:marTop w:val="0"/>
      <w:marBottom w:val="0"/>
      <w:divBdr>
        <w:top w:val="none" w:sz="0" w:space="0" w:color="auto"/>
        <w:left w:val="none" w:sz="0" w:space="0" w:color="auto"/>
        <w:bottom w:val="none" w:sz="0" w:space="0" w:color="auto"/>
        <w:right w:val="none" w:sz="0" w:space="0" w:color="auto"/>
      </w:divBdr>
    </w:div>
    <w:div w:id="1063137960">
      <w:bodyDiv w:val="1"/>
      <w:marLeft w:val="0"/>
      <w:marRight w:val="0"/>
      <w:marTop w:val="0"/>
      <w:marBottom w:val="0"/>
      <w:divBdr>
        <w:top w:val="none" w:sz="0" w:space="0" w:color="auto"/>
        <w:left w:val="none" w:sz="0" w:space="0" w:color="auto"/>
        <w:bottom w:val="none" w:sz="0" w:space="0" w:color="auto"/>
        <w:right w:val="none" w:sz="0" w:space="0" w:color="auto"/>
      </w:divBdr>
    </w:div>
    <w:div w:id="1117989376">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44490138">
      <w:bodyDiv w:val="1"/>
      <w:marLeft w:val="0"/>
      <w:marRight w:val="0"/>
      <w:marTop w:val="0"/>
      <w:marBottom w:val="0"/>
      <w:divBdr>
        <w:top w:val="none" w:sz="0" w:space="0" w:color="auto"/>
        <w:left w:val="none" w:sz="0" w:space="0" w:color="auto"/>
        <w:bottom w:val="none" w:sz="0" w:space="0" w:color="auto"/>
        <w:right w:val="none" w:sz="0" w:space="0" w:color="auto"/>
      </w:divBdr>
    </w:div>
    <w:div w:id="1280066332">
      <w:bodyDiv w:val="1"/>
      <w:marLeft w:val="0"/>
      <w:marRight w:val="0"/>
      <w:marTop w:val="0"/>
      <w:marBottom w:val="0"/>
      <w:divBdr>
        <w:top w:val="none" w:sz="0" w:space="0" w:color="auto"/>
        <w:left w:val="none" w:sz="0" w:space="0" w:color="auto"/>
        <w:bottom w:val="none" w:sz="0" w:space="0" w:color="auto"/>
        <w:right w:val="none" w:sz="0" w:space="0" w:color="auto"/>
      </w:divBdr>
    </w:div>
    <w:div w:id="1499542712">
      <w:bodyDiv w:val="1"/>
      <w:marLeft w:val="0"/>
      <w:marRight w:val="0"/>
      <w:marTop w:val="0"/>
      <w:marBottom w:val="0"/>
      <w:divBdr>
        <w:top w:val="none" w:sz="0" w:space="0" w:color="auto"/>
        <w:left w:val="none" w:sz="0" w:space="0" w:color="auto"/>
        <w:bottom w:val="none" w:sz="0" w:space="0" w:color="auto"/>
        <w:right w:val="none" w:sz="0" w:space="0" w:color="auto"/>
      </w:divBdr>
    </w:div>
    <w:div w:id="1638536111">
      <w:bodyDiv w:val="1"/>
      <w:marLeft w:val="0"/>
      <w:marRight w:val="0"/>
      <w:marTop w:val="0"/>
      <w:marBottom w:val="0"/>
      <w:divBdr>
        <w:top w:val="none" w:sz="0" w:space="0" w:color="auto"/>
        <w:left w:val="none" w:sz="0" w:space="0" w:color="auto"/>
        <w:bottom w:val="none" w:sz="0" w:space="0" w:color="auto"/>
        <w:right w:val="none" w:sz="0" w:space="0" w:color="auto"/>
      </w:divBdr>
    </w:div>
    <w:div w:id="1730231118">
      <w:bodyDiv w:val="1"/>
      <w:marLeft w:val="0"/>
      <w:marRight w:val="0"/>
      <w:marTop w:val="0"/>
      <w:marBottom w:val="0"/>
      <w:divBdr>
        <w:top w:val="none" w:sz="0" w:space="0" w:color="auto"/>
        <w:left w:val="none" w:sz="0" w:space="0" w:color="auto"/>
        <w:bottom w:val="none" w:sz="0" w:space="0" w:color="auto"/>
        <w:right w:val="none" w:sz="0" w:space="0" w:color="auto"/>
      </w:divBdr>
    </w:div>
    <w:div w:id="1878853676">
      <w:bodyDiv w:val="1"/>
      <w:marLeft w:val="0"/>
      <w:marRight w:val="0"/>
      <w:marTop w:val="0"/>
      <w:marBottom w:val="0"/>
      <w:divBdr>
        <w:top w:val="none" w:sz="0" w:space="0" w:color="auto"/>
        <w:left w:val="none" w:sz="0" w:space="0" w:color="auto"/>
        <w:bottom w:val="none" w:sz="0" w:space="0" w:color="auto"/>
        <w:right w:val="none" w:sz="0" w:space="0" w:color="auto"/>
      </w:divBdr>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4FFE8E-7BC8-4627-A3CE-F987C40F2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1917</Words>
  <Characters>10544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17</cp:revision>
  <dcterms:created xsi:type="dcterms:W3CDTF">2025-10-09T19:26:00Z</dcterms:created>
  <dcterms:modified xsi:type="dcterms:W3CDTF">2025-10-31T19:12:00Z</dcterms:modified>
</cp:coreProperties>
</file>