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55C5" w14:textId="624EAE62" w:rsidR="00310646" w:rsidRPr="00316936" w:rsidRDefault="0078492B" w:rsidP="00990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</w:pPr>
      <w:r w:rsidRPr="00316936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MILÁN, BERNINA EXPRESS, MILÁN, PESCHIERA DEL GARDA, TRENTO, KALTERN AN DER </w:t>
      </w:r>
      <w:proofErr w:type="spellStart"/>
      <w:r w:rsidRPr="00316936">
        <w:rPr>
          <w:rStyle w:val="Ttulo-visitaras"/>
          <w:rFonts w:cs="Times New Roman"/>
          <w:color w:val="FF0000"/>
          <w:sz w:val="28"/>
          <w:szCs w:val="28"/>
          <w:lang w:eastAsia="fr-FR"/>
        </w:rPr>
        <w:t>WEINSTRAßE</w:t>
      </w:r>
      <w:proofErr w:type="spellEnd"/>
      <w:r w:rsidRPr="00316936">
        <w:rPr>
          <w:rStyle w:val="Ttulo-visitaras"/>
          <w:rFonts w:cs="Times New Roman"/>
          <w:color w:val="FF0000"/>
          <w:sz w:val="28"/>
          <w:szCs w:val="28"/>
          <w:lang w:eastAsia="fr-FR"/>
        </w:rPr>
        <w:t>, BOLZANO, MERANO, VIPITENO, BRESSANONE, BRUNICO, LAGO BRAIES O LAGO ANTERSELVA, CORTINA, PASEO PANORÁMICO POR LOS LAGOS DE CORTINA, LAGO MISURINA, LAGO DOBBIACO, SAN VITO DI CADORE, BASSANO DEL GRAPPA, MILÁN</w:t>
      </w:r>
    </w:p>
    <w:p w14:paraId="1DC819DE" w14:textId="77777777" w:rsidR="0099090F" w:rsidRDefault="0099090F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5D0190" w14:textId="225149DA" w:rsidR="007F7B70" w:rsidRPr="00BA37C5" w:rsidRDefault="00BA37C5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909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F36FFB9" w14:textId="0E7B5460" w:rsidR="007C0344" w:rsidRPr="00BA37C5" w:rsidRDefault="006210F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909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3311BBA" w:rsidR="007F7B70" w:rsidRPr="00BA37C5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500F76" w14:textId="77777777" w:rsidR="0099090F" w:rsidRDefault="00A109A1" w:rsidP="00316936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99090F" w:rsidRPr="0099090F">
        <w:rPr>
          <w:rFonts w:eastAsia="Arial"/>
          <w:sz w:val="24"/>
          <w:szCs w:val="24"/>
        </w:rPr>
        <w:t>MILÁN</w:t>
      </w:r>
    </w:p>
    <w:p w14:paraId="326D7DD0" w14:textId="639FE16D" w:rsidR="00310646" w:rsidRPr="0099090F" w:rsidRDefault="0099090F" w:rsidP="00316936">
      <w:pPr>
        <w:pStyle w:val="Ttulo2"/>
        <w:spacing w:before="0" w:after="0" w:line="240" w:lineRule="auto"/>
        <w:jc w:val="both"/>
        <w:rPr>
          <w:rFonts w:eastAsia="Arial"/>
          <w:b w:val="0"/>
          <w:bCs/>
          <w:color w:val="002060"/>
          <w:sz w:val="24"/>
          <w:szCs w:val="24"/>
        </w:rPr>
      </w:pPr>
      <w:r w:rsidRPr="0099090F">
        <w:rPr>
          <w:rFonts w:eastAsia="Arial" w:cstheme="minorHAnsi"/>
          <w:b w:val="0"/>
          <w:bCs/>
          <w:color w:val="002060"/>
          <w:sz w:val="20"/>
        </w:rPr>
        <w:t>¡Bienvenido a Milán! Encuentr</w:t>
      </w:r>
      <w:r>
        <w:rPr>
          <w:rFonts w:eastAsia="Arial" w:cstheme="minorHAnsi"/>
          <w:b w:val="0"/>
          <w:bCs/>
          <w:color w:val="002060"/>
          <w:sz w:val="20"/>
        </w:rPr>
        <w:t xml:space="preserve">o con su </w:t>
      </w:r>
      <w:r w:rsidRPr="0099090F">
        <w:rPr>
          <w:rFonts w:eastAsia="Arial" w:cstheme="minorHAnsi"/>
          <w:b w:val="0"/>
          <w:bCs/>
          <w:color w:val="002060"/>
          <w:sz w:val="20"/>
        </w:rPr>
        <w:t xml:space="preserve">conductor en el aeropuerto y disfrute del traslado incluido hasta el hotel. Registro en su hotel en Milán y </w:t>
      </w:r>
      <w:r w:rsidRPr="0099090F">
        <w:rPr>
          <w:rFonts w:eastAsia="Arial" w:cstheme="minorHAnsi"/>
          <w:color w:val="002060"/>
          <w:sz w:val="20"/>
        </w:rPr>
        <w:t>alojamiento</w:t>
      </w:r>
      <w:r w:rsidRPr="0099090F">
        <w:rPr>
          <w:rFonts w:eastAsia="Arial" w:cstheme="minorHAnsi"/>
          <w:b w:val="0"/>
          <w:bCs/>
          <w:color w:val="002060"/>
          <w:sz w:val="20"/>
        </w:rPr>
        <w:t>.</w:t>
      </w:r>
    </w:p>
    <w:p w14:paraId="649BC441" w14:textId="77777777" w:rsidR="0099090F" w:rsidRPr="0099090F" w:rsidRDefault="0099090F" w:rsidP="00316936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509F5312" w14:textId="21AB4AAF" w:rsidR="0099090F" w:rsidRDefault="00A109A1" w:rsidP="0031693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16936" w:rsidRPr="0099090F">
        <w:rPr>
          <w:rFonts w:eastAsia="Arial"/>
          <w:color w:val="EE0000"/>
          <w:sz w:val="24"/>
          <w:szCs w:val="24"/>
        </w:rPr>
        <w:t xml:space="preserve">MILÁN </w:t>
      </w:r>
      <w:r w:rsidR="00316936">
        <w:rPr>
          <w:rFonts w:eastAsia="Arial"/>
          <w:color w:val="EE0000"/>
          <w:sz w:val="24"/>
          <w:szCs w:val="24"/>
        </w:rPr>
        <w:t>-</w:t>
      </w:r>
      <w:r w:rsidR="00316936" w:rsidRPr="0099090F">
        <w:rPr>
          <w:rFonts w:eastAsia="Arial"/>
          <w:color w:val="EE0000"/>
          <w:sz w:val="24"/>
          <w:szCs w:val="24"/>
        </w:rPr>
        <w:t xml:space="preserve"> BERNINA EXPRESS </w:t>
      </w:r>
      <w:r w:rsidR="00316936">
        <w:rPr>
          <w:rFonts w:eastAsia="Arial"/>
          <w:color w:val="EE0000"/>
          <w:sz w:val="24"/>
          <w:szCs w:val="24"/>
        </w:rPr>
        <w:t>–</w:t>
      </w:r>
      <w:r w:rsidR="00316936" w:rsidRPr="0099090F">
        <w:rPr>
          <w:rFonts w:eastAsia="Arial"/>
          <w:color w:val="EE0000"/>
          <w:sz w:val="24"/>
          <w:szCs w:val="24"/>
        </w:rPr>
        <w:t xml:space="preserve"> MILÁN</w:t>
      </w:r>
    </w:p>
    <w:p w14:paraId="59BF8884" w14:textId="4D450001" w:rsidR="00004248" w:rsidRPr="0099090F" w:rsidRDefault="0099090F" w:rsidP="00316936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99090F">
        <w:rPr>
          <w:rFonts w:eastAsia="Arial" w:cstheme="minorHAnsi"/>
          <w:bCs/>
          <w:sz w:val="20"/>
          <w:szCs w:val="20"/>
        </w:rPr>
        <w:t>Después del desayuno</w:t>
      </w:r>
      <w:r w:rsidRPr="0099090F">
        <w:rPr>
          <w:rFonts w:eastAsia="Arial" w:cstheme="minorHAnsi"/>
          <w:b w:val="0"/>
          <w:sz w:val="20"/>
          <w:szCs w:val="20"/>
        </w:rPr>
        <w:t>, encuentro con el conductor y salida hacia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 xml:space="preserve">St. Moritz, con </w:t>
      </w:r>
      <w:r w:rsidRPr="0099090F">
        <w:rPr>
          <w:rFonts w:eastAsia="Arial" w:cstheme="minorHAnsi"/>
          <w:bCs/>
          <w:sz w:val="20"/>
          <w:szCs w:val="20"/>
        </w:rPr>
        <w:t>tiempo libre para explorar</w:t>
      </w:r>
      <w:r w:rsidRPr="0099090F">
        <w:rPr>
          <w:rFonts w:eastAsia="Arial" w:cstheme="minorHAnsi"/>
          <w:b w:val="0"/>
          <w:sz w:val="20"/>
          <w:szCs w:val="20"/>
        </w:rPr>
        <w:t>. Luego, embarque en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 xml:space="preserve">el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Bernina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Express para disfrutar de uno de los trayectos en tren más escénicos del mundo. Admire los pueblos alpinos, túneles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 xml:space="preserve">y paisajes impresionantes mientras cruza el Paso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Bernina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rumbo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>a Tirano. A la llegada, el conductor lo estará esperando para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>regresar a Milán.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99090F">
        <w:rPr>
          <w:rFonts w:eastAsia="Arial" w:cstheme="minorHAnsi"/>
          <w:bCs/>
          <w:sz w:val="20"/>
          <w:szCs w:val="20"/>
        </w:rPr>
        <w:t>Alojamiento</w:t>
      </w:r>
      <w:r>
        <w:rPr>
          <w:rFonts w:eastAsia="Arial" w:cstheme="minorHAnsi"/>
          <w:b w:val="0"/>
          <w:sz w:val="20"/>
          <w:szCs w:val="20"/>
        </w:rPr>
        <w:t>.</w:t>
      </w:r>
    </w:p>
    <w:p w14:paraId="3FDF980B" w14:textId="77777777" w:rsidR="0099090F" w:rsidRPr="0099090F" w:rsidRDefault="0099090F" w:rsidP="00316936">
      <w:pPr>
        <w:pStyle w:val="Ttulo3"/>
        <w:spacing w:before="0" w:after="0" w:line="240" w:lineRule="auto"/>
        <w:jc w:val="both"/>
        <w:rPr>
          <w:rFonts w:eastAsia="Arial"/>
        </w:rPr>
      </w:pPr>
    </w:p>
    <w:p w14:paraId="1E797D5D" w14:textId="77777777" w:rsidR="0099090F" w:rsidRDefault="00A109A1" w:rsidP="00316936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9090F" w:rsidRPr="0099090F">
        <w:rPr>
          <w:rFonts w:eastAsia="Arial"/>
          <w:color w:val="FF0000"/>
          <w:sz w:val="24"/>
          <w:szCs w:val="24"/>
        </w:rPr>
        <w:t>MILÁN</w:t>
      </w:r>
    </w:p>
    <w:p w14:paraId="10A5E73D" w14:textId="77777777" w:rsidR="00754A18" w:rsidRDefault="0099090F" w:rsidP="00316936">
      <w:pPr>
        <w:pStyle w:val="Ttulo3"/>
        <w:spacing w:before="0" w:after="0" w:line="240" w:lineRule="auto"/>
        <w:jc w:val="both"/>
        <w:rPr>
          <w:rFonts w:eastAsia="Arial"/>
          <w:b w:val="0"/>
          <w:sz w:val="24"/>
          <w:szCs w:val="24"/>
        </w:rPr>
      </w:pPr>
      <w:r w:rsidRPr="0099090F">
        <w:rPr>
          <w:rFonts w:eastAsia="Arial" w:cstheme="minorHAnsi"/>
          <w:bCs/>
          <w:sz w:val="20"/>
          <w:szCs w:val="20"/>
        </w:rPr>
        <w:t>Después del desayuno</w:t>
      </w:r>
      <w:r w:rsidRPr="0099090F">
        <w:rPr>
          <w:rFonts w:eastAsia="Arial" w:cstheme="minorHAnsi"/>
          <w:b w:val="0"/>
          <w:sz w:val="20"/>
          <w:szCs w:val="20"/>
        </w:rPr>
        <w:t xml:space="preserve">, disfruta de </w:t>
      </w:r>
      <w:r w:rsidRPr="0099090F">
        <w:rPr>
          <w:rFonts w:eastAsia="Arial" w:cstheme="minorHAnsi"/>
          <w:bCs/>
          <w:sz w:val="20"/>
          <w:szCs w:val="20"/>
        </w:rPr>
        <w:t>tiempo libre para explorar</w:t>
      </w:r>
      <w:r w:rsidRPr="0099090F">
        <w:rPr>
          <w:rFonts w:eastAsia="Arial"/>
          <w:bCs/>
          <w:sz w:val="24"/>
          <w:szCs w:val="24"/>
        </w:rPr>
        <w:t xml:space="preserve"> </w:t>
      </w:r>
      <w:r w:rsidRPr="0099090F">
        <w:rPr>
          <w:rFonts w:eastAsia="Arial" w:cstheme="minorHAnsi"/>
          <w:bCs/>
          <w:sz w:val="20"/>
          <w:szCs w:val="20"/>
        </w:rPr>
        <w:t>Milán</w:t>
      </w:r>
      <w:r w:rsidRPr="0099090F">
        <w:rPr>
          <w:rFonts w:eastAsia="Arial" w:cstheme="minorHAnsi"/>
          <w:b w:val="0"/>
          <w:sz w:val="20"/>
          <w:szCs w:val="20"/>
        </w:rPr>
        <w:t xml:space="preserve"> a tu ritmo. Por la tarde, reúne con tu guía local para un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>recorrido a pie de tres horas por el centro histórico. Comienza en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 xml:space="preserve">Porta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Venezia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y recorre </w:t>
      </w:r>
      <w:proofErr w:type="gramStart"/>
      <w:r w:rsidRPr="0099090F">
        <w:rPr>
          <w:rFonts w:eastAsia="Arial" w:cstheme="minorHAnsi"/>
          <w:b w:val="0"/>
          <w:sz w:val="20"/>
          <w:szCs w:val="20"/>
        </w:rPr>
        <w:t>Corso</w:t>
      </w:r>
      <w:proofErr w:type="gramEnd"/>
      <w:r w:rsidRPr="0099090F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Venezia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>, pasando por los jardines</w:t>
      </w:r>
      <w:r w:rsidRPr="0099090F">
        <w:rPr>
          <w:rFonts w:eastAsia="Arial"/>
          <w:b w:val="0"/>
          <w:sz w:val="24"/>
          <w:szCs w:val="24"/>
        </w:rPr>
        <w:t xml:space="preserve">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Giardini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Indro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Montanelli y la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Galleria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d’Arte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 Moderna. Desde el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>exterior, contempla el icónico Teatro allá Scala y admira la majestuosa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>fachada de la Catedral de Milán (Duomo) y concluye con</w:t>
      </w:r>
      <w:r w:rsidRPr="0099090F">
        <w:rPr>
          <w:rFonts w:eastAsia="Arial"/>
          <w:b w:val="0"/>
          <w:sz w:val="24"/>
          <w:szCs w:val="24"/>
        </w:rPr>
        <w:t xml:space="preserve"> </w:t>
      </w:r>
      <w:r w:rsidRPr="0099090F">
        <w:rPr>
          <w:rFonts w:eastAsia="Arial" w:cstheme="minorHAnsi"/>
          <w:b w:val="0"/>
          <w:sz w:val="20"/>
          <w:szCs w:val="20"/>
        </w:rPr>
        <w:t xml:space="preserve">el majestuoso Castello </w:t>
      </w:r>
      <w:proofErr w:type="spellStart"/>
      <w:r w:rsidRPr="0099090F">
        <w:rPr>
          <w:rFonts w:eastAsia="Arial" w:cstheme="minorHAnsi"/>
          <w:b w:val="0"/>
          <w:sz w:val="20"/>
          <w:szCs w:val="20"/>
        </w:rPr>
        <w:t>Sforzesco</w:t>
      </w:r>
      <w:proofErr w:type="spellEnd"/>
      <w:r w:rsidRPr="0099090F">
        <w:rPr>
          <w:rFonts w:eastAsia="Arial" w:cstheme="minorHAnsi"/>
          <w:b w:val="0"/>
          <w:sz w:val="20"/>
          <w:szCs w:val="20"/>
        </w:rPr>
        <w:t xml:space="preserve">. </w:t>
      </w:r>
      <w:r w:rsidRPr="0099090F">
        <w:rPr>
          <w:rFonts w:eastAsia="Arial" w:cstheme="minorHAnsi"/>
          <w:bCs/>
          <w:sz w:val="20"/>
          <w:szCs w:val="20"/>
        </w:rPr>
        <w:t>Disfruta luego de un relajante</w:t>
      </w:r>
      <w:r w:rsidRPr="0099090F">
        <w:rPr>
          <w:rFonts w:eastAsia="Arial"/>
          <w:bCs/>
          <w:sz w:val="24"/>
          <w:szCs w:val="24"/>
        </w:rPr>
        <w:t xml:space="preserve"> </w:t>
      </w:r>
      <w:r w:rsidRPr="0099090F">
        <w:rPr>
          <w:rFonts w:eastAsia="Arial" w:cstheme="minorHAnsi"/>
          <w:bCs/>
          <w:sz w:val="20"/>
          <w:szCs w:val="20"/>
        </w:rPr>
        <w:t>aperitivo. Tiempo libre</w:t>
      </w:r>
      <w:r w:rsidRPr="0099090F">
        <w:rPr>
          <w:rFonts w:eastAsia="Arial" w:cstheme="minorHAnsi"/>
          <w:b w:val="0"/>
          <w:sz w:val="20"/>
          <w:szCs w:val="20"/>
        </w:rPr>
        <w:t xml:space="preserve"> antes de regresar al hotel. </w:t>
      </w:r>
      <w:r w:rsidRPr="0099090F">
        <w:rPr>
          <w:rFonts w:eastAsia="Arial" w:cstheme="minorHAnsi"/>
          <w:bCs/>
          <w:sz w:val="20"/>
          <w:szCs w:val="20"/>
        </w:rPr>
        <w:t>Alojamiento</w:t>
      </w:r>
      <w:r>
        <w:rPr>
          <w:rFonts w:eastAsia="Arial" w:cstheme="minorHAnsi"/>
          <w:b w:val="0"/>
          <w:sz w:val="20"/>
          <w:szCs w:val="20"/>
        </w:rPr>
        <w:t>.</w:t>
      </w:r>
    </w:p>
    <w:p w14:paraId="19E51532" w14:textId="77777777" w:rsidR="00754A18" w:rsidRPr="00754A18" w:rsidRDefault="00754A18" w:rsidP="00316936">
      <w:pPr>
        <w:pStyle w:val="Ttulo3"/>
        <w:spacing w:before="0" w:after="0" w:line="240" w:lineRule="auto"/>
        <w:jc w:val="both"/>
        <w:rPr>
          <w:rFonts w:eastAsia="Arial"/>
          <w:b w:val="0"/>
        </w:rPr>
      </w:pPr>
    </w:p>
    <w:p w14:paraId="32961EAF" w14:textId="56CC7315" w:rsidR="002F7466" w:rsidRPr="00754A18" w:rsidRDefault="00C90CC1" w:rsidP="00316936">
      <w:pPr>
        <w:pStyle w:val="Ttulo3"/>
        <w:spacing w:before="0" w:after="0" w:line="240" w:lineRule="auto"/>
        <w:jc w:val="both"/>
        <w:rPr>
          <w:rFonts w:eastAsia="Arial"/>
          <w:b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16936" w:rsidRPr="00754A18">
        <w:rPr>
          <w:rFonts w:eastAsia="Arial"/>
          <w:color w:val="FF0000"/>
          <w:sz w:val="24"/>
          <w:szCs w:val="24"/>
        </w:rPr>
        <w:t xml:space="preserve">MILÁN </w:t>
      </w:r>
      <w:r w:rsidR="00316936">
        <w:rPr>
          <w:rFonts w:eastAsia="Arial"/>
          <w:color w:val="FF0000"/>
          <w:sz w:val="24"/>
          <w:szCs w:val="24"/>
        </w:rPr>
        <w:t>-</w:t>
      </w:r>
      <w:r w:rsidR="00316936" w:rsidRPr="00754A18">
        <w:rPr>
          <w:rFonts w:eastAsia="Arial"/>
          <w:color w:val="FF0000"/>
          <w:sz w:val="24"/>
          <w:szCs w:val="24"/>
        </w:rPr>
        <w:t xml:space="preserve"> PESCHIERA DEL GARDA </w:t>
      </w:r>
      <w:r w:rsidR="00316936">
        <w:rPr>
          <w:rFonts w:eastAsia="Arial"/>
          <w:color w:val="FF0000"/>
          <w:sz w:val="24"/>
          <w:szCs w:val="24"/>
        </w:rPr>
        <w:t>-</w:t>
      </w:r>
      <w:r w:rsidR="00316936" w:rsidRPr="00754A18">
        <w:rPr>
          <w:rFonts w:eastAsia="Arial"/>
          <w:color w:val="FF0000"/>
          <w:sz w:val="24"/>
          <w:szCs w:val="24"/>
        </w:rPr>
        <w:t xml:space="preserve"> TRENTO </w:t>
      </w:r>
      <w:r w:rsidR="00316936">
        <w:rPr>
          <w:rFonts w:eastAsia="Arial"/>
          <w:color w:val="FF0000"/>
          <w:sz w:val="24"/>
          <w:szCs w:val="24"/>
        </w:rPr>
        <w:t>-</w:t>
      </w:r>
      <w:r w:rsidR="00316936" w:rsidRPr="00754A18">
        <w:rPr>
          <w:rFonts w:eastAsia="Arial"/>
          <w:color w:val="FF0000"/>
          <w:sz w:val="24"/>
          <w:szCs w:val="24"/>
        </w:rPr>
        <w:t xml:space="preserve"> KALTERN AN DER </w:t>
      </w:r>
      <w:proofErr w:type="spellStart"/>
      <w:r w:rsidR="00316936" w:rsidRPr="00754A18">
        <w:rPr>
          <w:rFonts w:eastAsia="Arial"/>
          <w:color w:val="FF0000"/>
          <w:sz w:val="24"/>
          <w:szCs w:val="24"/>
        </w:rPr>
        <w:t>WEINSTRAßE</w:t>
      </w:r>
      <w:proofErr w:type="spellEnd"/>
      <w:r w:rsidR="00316936">
        <w:rPr>
          <w:rFonts w:eastAsia="Arial"/>
          <w:b w:val="0"/>
          <w:sz w:val="24"/>
          <w:szCs w:val="24"/>
        </w:rPr>
        <w:t xml:space="preserve"> </w:t>
      </w:r>
      <w:r w:rsidR="00316936" w:rsidRPr="00754A18">
        <w:rPr>
          <w:rFonts w:eastAsia="Arial"/>
          <w:color w:val="FF0000"/>
          <w:sz w:val="24"/>
          <w:szCs w:val="24"/>
        </w:rPr>
        <w:t xml:space="preserve">(RUTA PANORÁMICA) </w:t>
      </w:r>
      <w:r w:rsidR="00316936">
        <w:rPr>
          <w:rFonts w:eastAsia="Arial"/>
          <w:color w:val="FF0000"/>
          <w:sz w:val="24"/>
          <w:szCs w:val="24"/>
        </w:rPr>
        <w:t>-</w:t>
      </w:r>
      <w:r w:rsidR="00316936" w:rsidRPr="00754A18">
        <w:rPr>
          <w:rFonts w:eastAsia="Arial"/>
          <w:color w:val="FF0000"/>
          <w:sz w:val="24"/>
          <w:szCs w:val="24"/>
        </w:rPr>
        <w:t xml:space="preserve"> BOLZANO</w:t>
      </w:r>
    </w:p>
    <w:p w14:paraId="095CCB29" w14:textId="33DDACC6" w:rsidR="00DA0C05" w:rsidRPr="00754A18" w:rsidRDefault="00754A18" w:rsidP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54A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desayuno,</w:t>
      </w:r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partiremos hacia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Peschiera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 encantador pueblo situado en la orilla sur del Lago de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continuación, haremos una parada en Trento, donde admiraremos el Castillo del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Buon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Consiglio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Catedral de Santa María la Mayor. Después de un </w:t>
      </w:r>
      <w:r w:rsidRPr="00754A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tranquilo</w:t>
      </w:r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continuaremos por la ruta del vino más antigua de Italia, llegando a 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Caldaro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Kaltern</w:t>
      </w:r>
      <w:proofErr w:type="spellEnd"/>
      <w:r w:rsidRPr="00754A18">
        <w:rPr>
          <w:rFonts w:asciiTheme="minorHAnsi" w:eastAsia="Arial" w:hAnsiTheme="minorHAnsi" w:cstheme="minorHAnsi"/>
          <w:color w:val="002060"/>
          <w:sz w:val="20"/>
          <w:szCs w:val="20"/>
        </w:rPr>
        <w:t>), conocido por su lago y su vino. El día finalizará en Bolzano, donde pasaremos la noche.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54A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363346B" w14:textId="77777777" w:rsidR="00754A18" w:rsidRDefault="00754A18" w:rsidP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10E9FE47" w:rsidR="008912B8" w:rsidRDefault="00A109A1" w:rsidP="0031693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6936" w:rsidRPr="00754A18">
        <w:rPr>
          <w:rFonts w:asciiTheme="minorHAnsi" w:eastAsia="Arial" w:hAnsiTheme="minorHAnsi"/>
          <w:b/>
          <w:color w:val="FF0000"/>
          <w:sz w:val="24"/>
          <w:szCs w:val="24"/>
        </w:rPr>
        <w:t xml:space="preserve">BOLZANO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754A18">
        <w:rPr>
          <w:rFonts w:asciiTheme="minorHAnsi" w:eastAsia="Arial" w:hAnsiTheme="minorHAnsi"/>
          <w:b/>
          <w:color w:val="FF0000"/>
          <w:sz w:val="24"/>
          <w:szCs w:val="24"/>
        </w:rPr>
        <w:t xml:space="preserve"> MERANO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754A18">
        <w:rPr>
          <w:rFonts w:asciiTheme="minorHAnsi" w:eastAsia="Arial" w:hAnsiTheme="minorHAnsi"/>
          <w:b/>
          <w:color w:val="FF0000"/>
          <w:sz w:val="24"/>
          <w:szCs w:val="24"/>
        </w:rPr>
        <w:t xml:space="preserve"> VIPITENO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754A18">
        <w:rPr>
          <w:rFonts w:asciiTheme="minorHAnsi" w:eastAsia="Arial" w:hAnsiTheme="minorHAnsi"/>
          <w:b/>
          <w:color w:val="FF0000"/>
          <w:sz w:val="24"/>
          <w:szCs w:val="24"/>
        </w:rPr>
        <w:t xml:space="preserve"> BOLZANO</w:t>
      </w:r>
    </w:p>
    <w:p w14:paraId="2D931907" w14:textId="402B5AED" w:rsidR="00754A18" w:rsidRPr="00754A18" w:rsidRDefault="00754A18" w:rsidP="0031693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754A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nos dirigimos a Merano, conocida por su mercado navideño y su rica herencia cultural. Exploraremos el casco antiguo y tendrás </w:t>
      </w:r>
      <w:r w:rsidRPr="00754A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almorzar</w:t>
      </w:r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Luego, visitamos </w:t>
      </w:r>
      <w:proofErr w:type="spellStart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Vipiteno</w:t>
      </w:r>
      <w:proofErr w:type="spellEnd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un pintoresco pueblo con arquitectura medieval y encanto alpino. Pasea por sus calles, disfruta de la gastronomía local y compra recuerdos. Por la tarde, nos dirigimos a Bolzano donde admiraremos la Catedral de estilo gótico y </w:t>
      </w:r>
      <w:proofErr w:type="spellStart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Via</w:t>
      </w:r>
      <w:proofErr w:type="spellEnd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dei</w:t>
      </w:r>
      <w:proofErr w:type="spellEnd"/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Portici, el corazón de la ciudad. Bolzano combina influencias alpinas y mediterráneas, lo que lo convierte en un destino imprescindible. </w:t>
      </w:r>
      <w:r w:rsidRPr="00754A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 noche es libre</w:t>
      </w:r>
      <w:r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explorar o relajarse. </w:t>
      </w:r>
      <w:r w:rsidRPr="00754A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E61B0C2" w14:textId="77777777" w:rsidR="00316936" w:rsidRDefault="00316936" w:rsidP="00316936">
      <w:pPr>
        <w:spacing w:after="0" w:line="240" w:lineRule="auto"/>
        <w:jc w:val="both"/>
        <w:rPr>
          <w:rStyle w:val="DanmeroCar"/>
        </w:rPr>
      </w:pPr>
    </w:p>
    <w:p w14:paraId="2EBBA565" w14:textId="77777777" w:rsidR="00316936" w:rsidRDefault="00316936" w:rsidP="00316936">
      <w:pPr>
        <w:spacing w:after="0" w:line="240" w:lineRule="auto"/>
        <w:jc w:val="both"/>
        <w:rPr>
          <w:rStyle w:val="DanmeroCar"/>
          <w:sz w:val="24"/>
          <w:szCs w:val="24"/>
        </w:rPr>
      </w:pPr>
    </w:p>
    <w:p w14:paraId="6F411E71" w14:textId="77777777" w:rsidR="00316936" w:rsidRDefault="00316936" w:rsidP="00316936">
      <w:pPr>
        <w:spacing w:after="0" w:line="240" w:lineRule="auto"/>
        <w:jc w:val="both"/>
        <w:rPr>
          <w:rStyle w:val="DanmeroCar"/>
          <w:sz w:val="24"/>
          <w:szCs w:val="24"/>
        </w:rPr>
      </w:pPr>
    </w:p>
    <w:p w14:paraId="018248BF" w14:textId="6FC4E2E3" w:rsidR="00316936" w:rsidRDefault="00A109A1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16C45">
        <w:rPr>
          <w:rStyle w:val="DanmeroCar"/>
          <w:sz w:val="24"/>
          <w:szCs w:val="24"/>
        </w:rPr>
        <w:lastRenderedPageBreak/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6936" w:rsidRPr="00754A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BOLZANO </w:t>
      </w:r>
      <w:r w:rsidR="0031693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16936" w:rsidRPr="00754A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BRESSANONE - BRUNICO </w:t>
      </w:r>
      <w:r w:rsidR="0031693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316936" w:rsidRPr="00754A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LAGO BRAIES O LAGO ANTERSELVA </w:t>
      </w:r>
      <w:r w:rsidR="0031693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="00316936" w:rsidRPr="00754A1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CORTINA </w:t>
      </w:r>
    </w:p>
    <w:p w14:paraId="574A9118" w14:textId="7FF5531C" w:rsidR="00DA0C05" w:rsidRPr="00316936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Hoy comenzamos con una visita a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Bressanone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encantador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pueblo en el Valle de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Eisack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famoso por su catedral medieval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del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siglo X y su mezcla cultural austriaca e italiana. Disfruta de vinos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locales y la atmósfera alpina. Luego, nos dirigimos a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Brunico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con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calles medievales coloridas y vistas al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Kronplatz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Después, visitamos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 Lago de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Braies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rodeado de las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majestuosas Dolomitas,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o el Lago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Anterselva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si </w:t>
      </w:r>
      <w:proofErr w:type="spellStart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Braies</w:t>
      </w:r>
      <w:proofErr w:type="spellEnd"/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no es accesible. Ambos ofrecen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paisajes tranquilos y excelentes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oportunidades para fotos. Finalmente,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754A18" w:rsidRPr="00754A1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concluimos el día en Cortina con la </w:t>
      </w:r>
      <w:r w:rsidR="00754A18" w:rsidRPr="00754A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en el hotel y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 w:rsidR="00754A18"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754A18"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rodeados por los impresionantes Dolomitas.</w:t>
      </w:r>
    </w:p>
    <w:p w14:paraId="1EB33C3B" w14:textId="77777777" w:rsidR="00754A18" w:rsidRDefault="00754A18" w:rsidP="00316936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6135650" w14:textId="536374AC" w:rsidR="00DA0C05" w:rsidRDefault="00A109A1" w:rsidP="00316936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CORTINA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PASEO PANORÁMICO POR LOS LAGOS DE CORTINA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LAGO MISURINA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 xml:space="preserve"> 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LAGO DOBBIACO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SAN VITO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DI CADORE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CORTINA</w:t>
      </w:r>
    </w:p>
    <w:p w14:paraId="2CC72127" w14:textId="3A95A522" w:rsidR="00DA0C05" w:rsidRP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 en el hotel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comenzaremos un recorrido panorámico por los alrededores de Cortina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d’Ampezzo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explorando algunos de los paisajes más impresionantes de los Alpes Dolomitas. Disfrutaremos de vistas espectaculares de las icónicas Tres Cimas de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Lavaredo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antes de dirigirnos al Lago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Misurina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lago natural más grande de la región, ideal para tomar fotografías inolvidables. A continuación, visitaremos el Lago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Dobbiaco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famoso por sus aguas color esmeralda y su entorno tranquilo. Luego, nos dirigiremos a San Vito di Cadore, un encantador pueblo alpino rodeado de montañas que forman parte del Patrimonio Mundial de la UNESCO. Finalizaremos el día con el regreso a Cortina, donde dispondremos de 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antes de disfrutar de una 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en el hotel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descansar rodeados por la majestuosidad de los Dolomitas.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2DB5BD8" w14:textId="77777777" w:rsidR="00BF18E3" w:rsidRDefault="00BF18E3" w:rsidP="00316936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4C9D44E4" w:rsidR="001F25B9" w:rsidRDefault="00A109A1" w:rsidP="00316936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CORTINA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BASSANO DEL GRAPPA </w:t>
      </w:r>
      <w:r w:rsidR="00316936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 xml:space="preserve"> MILÁN</w:t>
      </w:r>
    </w:p>
    <w:p w14:paraId="52684366" w14:textId="09F67590" w:rsidR="00356AD4" w:rsidRP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salida hacia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Bassano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del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Grappa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encantador pueblo al pie de los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Prealpes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Vénetos. Sus calles empedradas revelan torres medievales, palacios venecianos y tradiciones montañesas. No te pierdas el emblemático Ponte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degli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Alpini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diseñado por Andrea Palladio, que cruza el río Brenta y ofrece vistas panorámicas de la ciudad y las colinas. Durante la visita, parada en el Museo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della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Grappa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descubrir la historia del destilado más famoso de Italia. 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 experiencia incluye una degustación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brindando una introducción auténtica a la tradición artesanal local. Tras la experiencia en 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Bassano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continuación hacia Milán. Llegada por la tarde y </w:t>
      </w: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8311931" w14:textId="77777777" w:rsid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D210473" w14:textId="079DF2A8" w:rsidR="00BF18E3" w:rsidRDefault="00BF18E3" w:rsidP="00316936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F25B9">
        <w:rPr>
          <w:rStyle w:val="DanmeroCar"/>
          <w:bCs/>
          <w:sz w:val="24"/>
          <w:szCs w:val="24"/>
        </w:rPr>
        <w:t xml:space="preserve">| </w:t>
      </w:r>
      <w:r w:rsidR="00316936" w:rsidRPr="00BF18E3">
        <w:rPr>
          <w:rFonts w:asciiTheme="minorHAnsi" w:eastAsia="Arial" w:hAnsiTheme="minorHAnsi"/>
          <w:b/>
          <w:color w:val="FF0000"/>
          <w:sz w:val="24"/>
          <w:szCs w:val="24"/>
        </w:rPr>
        <w:t>MILÁN</w:t>
      </w:r>
    </w:p>
    <w:p w14:paraId="3FAF1F4E" w14:textId="1863273D" w:rsid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BF18E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Después del desayuno, traslado al aeropuerto. </w:t>
      </w:r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¡</w:t>
      </w:r>
      <w:proofErr w:type="spellStart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Arrivederci</w:t>
      </w:r>
      <w:proofErr w:type="spellEnd"/>
      <w:r w:rsidRPr="00BF18E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!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los servicios.</w:t>
      </w:r>
    </w:p>
    <w:p w14:paraId="227ABAB3" w14:textId="77777777" w:rsid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2EE50197" w:rsidR="00A455A6" w:rsidRPr="00C97FB6" w:rsidRDefault="00A455A6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E5AD217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Traslados In/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de Milán al hotel.</w:t>
      </w:r>
    </w:p>
    <w:p w14:paraId="3D3A8EA1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único en el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Bernina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Express.</w:t>
      </w:r>
    </w:p>
    <w:p w14:paraId="0A7E7AE7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Visita guiada en Milán.</w:t>
      </w:r>
    </w:p>
    <w:p w14:paraId="313D9D2D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Happy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Hour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Milán con 1 bebida incluida.</w:t>
      </w:r>
    </w:p>
    <w:p w14:paraId="23C39619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Descubre Véneto y Trentino-Alto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Adige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1621340" w14:textId="77777777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Recorrido panorámico alrededor de los lagos de Cortina.</w:t>
      </w:r>
    </w:p>
    <w:p w14:paraId="115E8388" w14:textId="59589902" w:rsidR="00BF18E3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Lago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Misurina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lago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Dobbiaco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lago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Braies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Pragser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Wildsee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) 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lago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Anterselva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80776C2" w14:textId="71E8B445" w:rsidR="00356AD4" w:rsidRPr="00BF18E3" w:rsidRDefault="00BF18E3" w:rsidP="0031693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Degustación de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grappa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Bassano</w:t>
      </w:r>
      <w:proofErr w:type="spellEnd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</w:t>
      </w:r>
      <w:proofErr w:type="spellStart"/>
      <w:r w:rsidRPr="00BF18E3">
        <w:rPr>
          <w:rFonts w:asciiTheme="minorHAnsi" w:eastAsia="Arial" w:hAnsiTheme="minorHAnsi" w:cstheme="minorHAnsi"/>
          <w:color w:val="002060"/>
          <w:sz w:val="20"/>
          <w:szCs w:val="20"/>
        </w:rPr>
        <w:t>Grappa</w:t>
      </w:r>
      <w:proofErr w:type="spellEnd"/>
    </w:p>
    <w:p w14:paraId="2C6C692C" w14:textId="77777777" w:rsidR="00BF18E3" w:rsidRDefault="00BF18E3" w:rsidP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65DD028" w:rsidR="00A455A6" w:rsidRPr="0068514F" w:rsidRDefault="00A455A6" w:rsidP="003169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06D6B776" w14:textId="4AB2BE15" w:rsidR="00F50554" w:rsidRPr="002F7466" w:rsidRDefault="00356AD4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31693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31693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3169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E862822" w14:textId="77777777" w:rsidR="00581226" w:rsidRPr="00581226" w:rsidRDefault="00581226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1F49EC24" w14:textId="7FE27736" w:rsidR="00581226" w:rsidRPr="00581226" w:rsidRDefault="00581226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844A555" w14:textId="45DDB304" w:rsidR="00BE42B8" w:rsidRPr="00BE42B8" w:rsidRDefault="00BE42B8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31693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5EAD622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1FDC3" w14:textId="77777777" w:rsidR="007C2D95" w:rsidRP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800" w:type="dxa"/>
        <w:jc w:val="center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4315"/>
        <w:gridCol w:w="467"/>
      </w:tblGrid>
      <w:tr w:rsidR="00316936" w:rsidRPr="00316936" w14:paraId="0CD42DD7" w14:textId="77777777" w:rsidTr="00316936">
        <w:trPr>
          <w:trHeight w:val="400"/>
          <w:jc w:val="center"/>
        </w:trPr>
        <w:tc>
          <w:tcPr>
            <w:tcW w:w="5800" w:type="dxa"/>
            <w:gridSpan w:val="3"/>
            <w:shd w:val="clear" w:color="000000" w:fill="7030A0"/>
            <w:vAlign w:val="center"/>
            <w:hideMark/>
          </w:tcPr>
          <w:p w14:paraId="2CE94A4D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316936" w:rsidRPr="00316936" w14:paraId="4F2EF5C1" w14:textId="77777777" w:rsidTr="00316936">
        <w:trPr>
          <w:trHeight w:val="238"/>
          <w:jc w:val="center"/>
        </w:trPr>
        <w:tc>
          <w:tcPr>
            <w:tcW w:w="1028" w:type="dxa"/>
            <w:shd w:val="clear" w:color="000000" w:fill="CCDDEA"/>
            <w:noWrap/>
            <w:vAlign w:val="center"/>
            <w:hideMark/>
          </w:tcPr>
          <w:p w14:paraId="42EF4E9F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315" w:type="dxa"/>
            <w:shd w:val="clear" w:color="000000" w:fill="CCDDEA"/>
            <w:noWrap/>
            <w:vAlign w:val="center"/>
            <w:hideMark/>
          </w:tcPr>
          <w:p w14:paraId="71A80878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56" w:type="dxa"/>
            <w:shd w:val="clear" w:color="000000" w:fill="CCDDEA"/>
            <w:noWrap/>
            <w:vAlign w:val="center"/>
            <w:hideMark/>
          </w:tcPr>
          <w:p w14:paraId="5659D436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316936" w:rsidRPr="00316936" w14:paraId="261023B2" w14:textId="77777777" w:rsidTr="00316936">
        <w:trPr>
          <w:trHeight w:val="219"/>
          <w:jc w:val="center"/>
        </w:trPr>
        <w:tc>
          <w:tcPr>
            <w:tcW w:w="1028" w:type="dxa"/>
            <w:shd w:val="clear" w:color="000000" w:fill="FFFFFF"/>
            <w:noWrap/>
            <w:vAlign w:val="center"/>
            <w:hideMark/>
          </w:tcPr>
          <w:p w14:paraId="5796DAA8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MILÁN</w:t>
            </w:r>
          </w:p>
        </w:tc>
        <w:tc>
          <w:tcPr>
            <w:tcW w:w="4315" w:type="dxa"/>
            <w:shd w:val="clear" w:color="000000" w:fill="FFFFFF"/>
            <w:noWrap/>
            <w:vAlign w:val="center"/>
            <w:hideMark/>
          </w:tcPr>
          <w:p w14:paraId="514F4E4D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 CONCORDE/HOTEL RAMADA PLAZA</w:t>
            </w:r>
          </w:p>
        </w:tc>
        <w:tc>
          <w:tcPr>
            <w:tcW w:w="456" w:type="dxa"/>
            <w:shd w:val="clear" w:color="000000" w:fill="FFFFFF"/>
            <w:noWrap/>
            <w:vAlign w:val="center"/>
            <w:hideMark/>
          </w:tcPr>
          <w:p w14:paraId="6A7BAFB2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316936" w:rsidRPr="00316936" w14:paraId="3BCE7233" w14:textId="77777777" w:rsidTr="00316936">
        <w:trPr>
          <w:trHeight w:val="249"/>
          <w:jc w:val="center"/>
        </w:trPr>
        <w:tc>
          <w:tcPr>
            <w:tcW w:w="1028" w:type="dxa"/>
            <w:shd w:val="clear" w:color="000000" w:fill="FFFFFF"/>
            <w:noWrap/>
            <w:vAlign w:val="center"/>
            <w:hideMark/>
          </w:tcPr>
          <w:p w14:paraId="543629F2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CORTINA</w:t>
            </w:r>
          </w:p>
        </w:tc>
        <w:tc>
          <w:tcPr>
            <w:tcW w:w="4315" w:type="dxa"/>
            <w:shd w:val="clear" w:color="000000" w:fill="FFFFFF"/>
            <w:noWrap/>
            <w:vAlign w:val="center"/>
            <w:hideMark/>
          </w:tcPr>
          <w:p w14:paraId="3CF4114A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B&amp;B HOTEL PASSO TRE CROCI CORTINA</w:t>
            </w:r>
          </w:p>
        </w:tc>
        <w:tc>
          <w:tcPr>
            <w:tcW w:w="456" w:type="dxa"/>
            <w:shd w:val="clear" w:color="000000" w:fill="FFFFFF"/>
            <w:noWrap/>
            <w:vAlign w:val="center"/>
            <w:hideMark/>
          </w:tcPr>
          <w:p w14:paraId="7A481EB1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316936" w:rsidRPr="00316936" w14:paraId="6534CB00" w14:textId="77777777" w:rsidTr="00316936">
        <w:trPr>
          <w:trHeight w:val="226"/>
          <w:jc w:val="center"/>
        </w:trPr>
        <w:tc>
          <w:tcPr>
            <w:tcW w:w="1028" w:type="dxa"/>
            <w:shd w:val="clear" w:color="000000" w:fill="FFFFFF"/>
            <w:noWrap/>
            <w:vAlign w:val="center"/>
            <w:hideMark/>
          </w:tcPr>
          <w:p w14:paraId="79FFD8C7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BOLZANO</w:t>
            </w:r>
          </w:p>
        </w:tc>
        <w:tc>
          <w:tcPr>
            <w:tcW w:w="4315" w:type="dxa"/>
            <w:shd w:val="clear" w:color="000000" w:fill="FFFFFF"/>
            <w:noWrap/>
            <w:vAlign w:val="center"/>
            <w:hideMark/>
          </w:tcPr>
          <w:p w14:paraId="672C4AB8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STADT HOTEL</w:t>
            </w:r>
          </w:p>
        </w:tc>
        <w:tc>
          <w:tcPr>
            <w:tcW w:w="456" w:type="dxa"/>
            <w:shd w:val="clear" w:color="000000" w:fill="FFFFFF"/>
            <w:noWrap/>
            <w:vAlign w:val="center"/>
            <w:hideMark/>
          </w:tcPr>
          <w:p w14:paraId="293B5B92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</w:tbl>
    <w:p w14:paraId="0E25D796" w14:textId="77777777" w:rsidR="00316936" w:rsidRDefault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670"/>
      </w:tblGrid>
      <w:tr w:rsidR="00316936" w:rsidRPr="00316936" w14:paraId="15EB3528" w14:textId="77777777" w:rsidTr="00316936">
        <w:trPr>
          <w:trHeight w:val="389"/>
          <w:jc w:val="center"/>
        </w:trPr>
        <w:tc>
          <w:tcPr>
            <w:tcW w:w="217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08829DC5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VIERNES</w:t>
            </w:r>
          </w:p>
        </w:tc>
      </w:tr>
      <w:tr w:rsidR="00316936" w:rsidRPr="00316936" w14:paraId="21336152" w14:textId="77777777" w:rsidTr="00316936">
        <w:trPr>
          <w:trHeight w:val="238"/>
          <w:jc w:val="center"/>
        </w:trPr>
        <w:tc>
          <w:tcPr>
            <w:tcW w:w="2176" w:type="dxa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E7E6E6"/>
            <w:noWrap/>
            <w:vAlign w:val="center"/>
            <w:hideMark/>
          </w:tcPr>
          <w:p w14:paraId="7B6307E9" w14:textId="77777777" w:rsidR="00316936" w:rsidRPr="00316936" w:rsidRDefault="00316936" w:rsidP="003169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316936" w:rsidRPr="00316936" w14:paraId="64B3A32B" w14:textId="77777777" w:rsidTr="00316936">
        <w:trPr>
          <w:trHeight w:val="262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93B04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7C9D316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8</w:t>
            </w:r>
          </w:p>
        </w:tc>
      </w:tr>
      <w:tr w:rsidR="00316936" w:rsidRPr="00316936" w14:paraId="6B877305" w14:textId="77777777" w:rsidTr="00316936">
        <w:trPr>
          <w:trHeight w:val="248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7A0F4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036A5E8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12</w:t>
            </w:r>
          </w:p>
        </w:tc>
      </w:tr>
      <w:tr w:rsidR="00316936" w:rsidRPr="00316936" w14:paraId="6D69A309" w14:textId="77777777" w:rsidTr="00316936">
        <w:trPr>
          <w:trHeight w:val="238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47A6E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1E9B24B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17</w:t>
            </w:r>
          </w:p>
        </w:tc>
      </w:tr>
      <w:tr w:rsidR="00316936" w:rsidRPr="00316936" w14:paraId="1AB26F98" w14:textId="77777777" w:rsidTr="00316936">
        <w:trPr>
          <w:trHeight w:val="230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8E87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2888712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14</w:t>
            </w:r>
          </w:p>
        </w:tc>
      </w:tr>
      <w:tr w:rsidR="00316936" w:rsidRPr="00316936" w14:paraId="5B969CD3" w14:textId="77777777" w:rsidTr="00316936">
        <w:trPr>
          <w:trHeight w:val="238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DA95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40216118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11,18</w:t>
            </w:r>
          </w:p>
        </w:tc>
      </w:tr>
      <w:tr w:rsidR="00316936" w:rsidRPr="00316936" w14:paraId="079D0EB5" w14:textId="77777777" w:rsidTr="00316936">
        <w:trPr>
          <w:trHeight w:val="246"/>
          <w:jc w:val="center"/>
        </w:trPr>
        <w:tc>
          <w:tcPr>
            <w:tcW w:w="1506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3C0B32F4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4AE8E7D" w14:textId="77777777" w:rsidR="00316936" w:rsidRPr="00316936" w:rsidRDefault="00316936" w:rsidP="00316936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31693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16</w:t>
            </w:r>
          </w:p>
        </w:tc>
      </w:tr>
    </w:tbl>
    <w:p w14:paraId="505936E5" w14:textId="77777777" w:rsidR="00316936" w:rsidRDefault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1408"/>
        <w:gridCol w:w="750"/>
        <w:gridCol w:w="146"/>
      </w:tblGrid>
      <w:tr w:rsidR="00C6353D" w:rsidRPr="00C6353D" w14:paraId="036830F9" w14:textId="77777777" w:rsidTr="00C6353D">
        <w:trPr>
          <w:gridAfter w:val="1"/>
          <w:wAfter w:w="118" w:type="dxa"/>
          <w:trHeight w:val="421"/>
          <w:jc w:val="center"/>
        </w:trPr>
        <w:tc>
          <w:tcPr>
            <w:tcW w:w="6308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31FE49F6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C6353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C6353D" w:rsidRPr="00C6353D" w14:paraId="0337D239" w14:textId="77777777" w:rsidTr="00C6353D">
        <w:trPr>
          <w:trHeight w:val="257"/>
          <w:jc w:val="center"/>
        </w:trPr>
        <w:tc>
          <w:tcPr>
            <w:tcW w:w="6308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4F2B6253" w14:textId="77777777" w:rsidR="00C6353D" w:rsidRPr="00C6353D" w:rsidRDefault="00C6353D" w:rsidP="00C6353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E7E3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C6353D" w:rsidRPr="00C6353D" w14:paraId="56D4B084" w14:textId="77777777" w:rsidTr="00C6353D">
        <w:trPr>
          <w:trHeight w:val="283"/>
          <w:jc w:val="center"/>
        </w:trPr>
        <w:tc>
          <w:tcPr>
            <w:tcW w:w="4150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F88979F" w14:textId="77777777" w:rsidR="00C6353D" w:rsidRPr="00C6353D" w:rsidRDefault="00C6353D" w:rsidP="00C6353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62D6A1C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174C7942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18" w:type="dxa"/>
            <w:vAlign w:val="center"/>
            <w:hideMark/>
          </w:tcPr>
          <w:p w14:paraId="6BD49E95" w14:textId="77777777" w:rsidR="00C6353D" w:rsidRPr="00C6353D" w:rsidRDefault="00C6353D" w:rsidP="00C635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C6353D" w:rsidRPr="00C6353D" w14:paraId="2794A4F4" w14:textId="77777777" w:rsidTr="00C6353D">
        <w:trPr>
          <w:trHeight w:val="269"/>
          <w:jc w:val="center"/>
        </w:trPr>
        <w:tc>
          <w:tcPr>
            <w:tcW w:w="4150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3884917E" w14:textId="77777777" w:rsidR="00C6353D" w:rsidRPr="00C6353D" w:rsidRDefault="00C6353D" w:rsidP="00C6353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TERRESTRE MAY - OCT 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50CE6AEF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9E93CB3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4940</w:t>
            </w:r>
          </w:p>
        </w:tc>
        <w:tc>
          <w:tcPr>
            <w:tcW w:w="118" w:type="dxa"/>
            <w:vAlign w:val="center"/>
            <w:hideMark/>
          </w:tcPr>
          <w:p w14:paraId="23CA6BC2" w14:textId="77777777" w:rsidR="00C6353D" w:rsidRPr="00C6353D" w:rsidRDefault="00C6353D" w:rsidP="00C635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C6353D" w:rsidRPr="00C6353D" w14:paraId="220F145E" w14:textId="77777777" w:rsidTr="00C6353D">
        <w:trPr>
          <w:trHeight w:val="257"/>
          <w:jc w:val="center"/>
        </w:trPr>
        <w:tc>
          <w:tcPr>
            <w:tcW w:w="6308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C88F651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18" w:type="dxa"/>
            <w:vAlign w:val="center"/>
            <w:hideMark/>
          </w:tcPr>
          <w:p w14:paraId="7D5E3473" w14:textId="77777777" w:rsidR="00C6353D" w:rsidRPr="00C6353D" w:rsidRDefault="00C6353D" w:rsidP="00C635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C6353D" w:rsidRPr="00C6353D" w14:paraId="72216412" w14:textId="77777777" w:rsidTr="00C6353D">
        <w:trPr>
          <w:trHeight w:val="257"/>
          <w:jc w:val="center"/>
        </w:trPr>
        <w:tc>
          <w:tcPr>
            <w:tcW w:w="6308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78D25E7" w14:textId="77777777" w:rsidR="00C6353D" w:rsidRPr="00C6353D" w:rsidRDefault="00C6353D" w:rsidP="00C635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635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18" w:type="dxa"/>
            <w:vAlign w:val="center"/>
            <w:hideMark/>
          </w:tcPr>
          <w:p w14:paraId="3CF3DAE5" w14:textId="77777777" w:rsidR="00C6353D" w:rsidRPr="00C6353D" w:rsidRDefault="00C6353D" w:rsidP="00C635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756D0AD4" w14:textId="2B4CE379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434E" w14:textId="77777777" w:rsidR="00F60CA9" w:rsidRDefault="00F60CA9">
      <w:pPr>
        <w:spacing w:after="0" w:line="240" w:lineRule="auto"/>
      </w:pPr>
      <w:r>
        <w:separator/>
      </w:r>
    </w:p>
  </w:endnote>
  <w:endnote w:type="continuationSeparator" w:id="0">
    <w:p w14:paraId="26B39C15" w14:textId="77777777" w:rsidR="00F60CA9" w:rsidRDefault="00F6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1F6E" w14:textId="77777777" w:rsidR="00F60CA9" w:rsidRDefault="00F60CA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A60C12B" w14:textId="77777777" w:rsidR="00F60CA9" w:rsidRDefault="00F6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3A90CA80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E8EE3D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B96AFC" w14:textId="79AF0FCF" w:rsidR="001B45F0" w:rsidRDefault="00310646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FANTASÍA </w:t>
                          </w:r>
                          <w:r w:rsidR="00753F6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ALPINA</w:t>
                          </w:r>
                        </w:p>
                        <w:p w14:paraId="4B2D5E4C" w14:textId="5B847BC3" w:rsidR="00A0012D" w:rsidRPr="0002598A" w:rsidRDefault="00E56C7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56C7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3269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- </w:t>
                          </w:r>
                          <w:r w:rsidR="00310646"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DB96AFC" w14:textId="79AF0FCF" w:rsidR="001B45F0" w:rsidRDefault="00310646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FANTASÍA </w:t>
                    </w:r>
                    <w:r w:rsidR="00753F6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ALPINA</w:t>
                    </w:r>
                  </w:p>
                  <w:p w14:paraId="4B2D5E4C" w14:textId="5B847BC3" w:rsidR="00A0012D" w:rsidRPr="0002598A" w:rsidRDefault="00E56C7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56C7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3269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- </w:t>
                    </w:r>
                    <w:r w:rsidR="00310646"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1041B19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686D1B"/>
    <w:multiLevelType w:val="hybridMultilevel"/>
    <w:tmpl w:val="FEF48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1"/>
  </w:num>
  <w:num w:numId="6" w16cid:durableId="1716585056">
    <w:abstractNumId w:val="24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22"/>
  </w:num>
  <w:num w:numId="15" w16cid:durableId="1904682630">
    <w:abstractNumId w:val="15"/>
  </w:num>
  <w:num w:numId="16" w16cid:durableId="460078524">
    <w:abstractNumId w:val="12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3"/>
  </w:num>
  <w:num w:numId="21" w16cid:durableId="2122257090">
    <w:abstractNumId w:val="9"/>
  </w:num>
  <w:num w:numId="22" w16cid:durableId="888809429">
    <w:abstractNumId w:val="14"/>
  </w:num>
  <w:num w:numId="23" w16cid:durableId="485587264">
    <w:abstractNumId w:val="21"/>
  </w:num>
  <w:num w:numId="24" w16cid:durableId="1849517048">
    <w:abstractNumId w:val="20"/>
  </w:num>
  <w:num w:numId="25" w16cid:durableId="602610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6134"/>
    <w:rsid w:val="000B21F2"/>
    <w:rsid w:val="000B4B26"/>
    <w:rsid w:val="000B71A1"/>
    <w:rsid w:val="00121872"/>
    <w:rsid w:val="00121D3F"/>
    <w:rsid w:val="001308DE"/>
    <w:rsid w:val="00130BCE"/>
    <w:rsid w:val="00134902"/>
    <w:rsid w:val="00137453"/>
    <w:rsid w:val="00160B4A"/>
    <w:rsid w:val="001760D9"/>
    <w:rsid w:val="0017623E"/>
    <w:rsid w:val="00181EF5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72D2E"/>
    <w:rsid w:val="00294029"/>
    <w:rsid w:val="002A3E36"/>
    <w:rsid w:val="002B20BB"/>
    <w:rsid w:val="002D0250"/>
    <w:rsid w:val="002E2148"/>
    <w:rsid w:val="002F0EBB"/>
    <w:rsid w:val="002F7466"/>
    <w:rsid w:val="00310646"/>
    <w:rsid w:val="00316936"/>
    <w:rsid w:val="00344486"/>
    <w:rsid w:val="003472AF"/>
    <w:rsid w:val="003549A2"/>
    <w:rsid w:val="00356AD4"/>
    <w:rsid w:val="003757CD"/>
    <w:rsid w:val="00382BE5"/>
    <w:rsid w:val="003B4EF0"/>
    <w:rsid w:val="003C1FB4"/>
    <w:rsid w:val="004002E5"/>
    <w:rsid w:val="00404DDF"/>
    <w:rsid w:val="00406B6E"/>
    <w:rsid w:val="00430DCE"/>
    <w:rsid w:val="004354F5"/>
    <w:rsid w:val="00441277"/>
    <w:rsid w:val="00441790"/>
    <w:rsid w:val="004457B9"/>
    <w:rsid w:val="00445E5F"/>
    <w:rsid w:val="00455982"/>
    <w:rsid w:val="00470FEE"/>
    <w:rsid w:val="00471A91"/>
    <w:rsid w:val="004819C9"/>
    <w:rsid w:val="00493763"/>
    <w:rsid w:val="004A4DC7"/>
    <w:rsid w:val="004A5406"/>
    <w:rsid w:val="004B58B8"/>
    <w:rsid w:val="004F3ADB"/>
    <w:rsid w:val="005507FE"/>
    <w:rsid w:val="005679E5"/>
    <w:rsid w:val="00581226"/>
    <w:rsid w:val="005B7BB7"/>
    <w:rsid w:val="005C2EE5"/>
    <w:rsid w:val="005D54BC"/>
    <w:rsid w:val="00600CC3"/>
    <w:rsid w:val="006210F5"/>
    <w:rsid w:val="00636DC7"/>
    <w:rsid w:val="00655CC5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6ED4"/>
    <w:rsid w:val="00753F63"/>
    <w:rsid w:val="00754A18"/>
    <w:rsid w:val="0078492B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090F"/>
    <w:rsid w:val="00993160"/>
    <w:rsid w:val="009A27D1"/>
    <w:rsid w:val="009C1CB2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22207"/>
    <w:rsid w:val="00A322C8"/>
    <w:rsid w:val="00A32A11"/>
    <w:rsid w:val="00A455A6"/>
    <w:rsid w:val="00A5638E"/>
    <w:rsid w:val="00A602FD"/>
    <w:rsid w:val="00A751FE"/>
    <w:rsid w:val="00A82487"/>
    <w:rsid w:val="00A979AE"/>
    <w:rsid w:val="00AA302B"/>
    <w:rsid w:val="00AB0E37"/>
    <w:rsid w:val="00AF1672"/>
    <w:rsid w:val="00B10610"/>
    <w:rsid w:val="00B11AFA"/>
    <w:rsid w:val="00B840FB"/>
    <w:rsid w:val="00B8522A"/>
    <w:rsid w:val="00BA37C5"/>
    <w:rsid w:val="00BB3D24"/>
    <w:rsid w:val="00BB793D"/>
    <w:rsid w:val="00BC30AB"/>
    <w:rsid w:val="00BD0EA5"/>
    <w:rsid w:val="00BE42B8"/>
    <w:rsid w:val="00BF18E3"/>
    <w:rsid w:val="00BF498E"/>
    <w:rsid w:val="00C1510A"/>
    <w:rsid w:val="00C22C6C"/>
    <w:rsid w:val="00C42A0C"/>
    <w:rsid w:val="00C56297"/>
    <w:rsid w:val="00C6353D"/>
    <w:rsid w:val="00C655D5"/>
    <w:rsid w:val="00C90CC1"/>
    <w:rsid w:val="00C97FB6"/>
    <w:rsid w:val="00CD7566"/>
    <w:rsid w:val="00CE0C8F"/>
    <w:rsid w:val="00D14188"/>
    <w:rsid w:val="00D2140A"/>
    <w:rsid w:val="00D67278"/>
    <w:rsid w:val="00D71BE3"/>
    <w:rsid w:val="00DA0C05"/>
    <w:rsid w:val="00DD2475"/>
    <w:rsid w:val="00E30AF6"/>
    <w:rsid w:val="00E42B74"/>
    <w:rsid w:val="00E56C7A"/>
    <w:rsid w:val="00E701F2"/>
    <w:rsid w:val="00E81F32"/>
    <w:rsid w:val="00E856F2"/>
    <w:rsid w:val="00E9481B"/>
    <w:rsid w:val="00ED4F7B"/>
    <w:rsid w:val="00EE2794"/>
    <w:rsid w:val="00EE4F07"/>
    <w:rsid w:val="00EE5A2D"/>
    <w:rsid w:val="00EF759D"/>
    <w:rsid w:val="00F00EA6"/>
    <w:rsid w:val="00F01C44"/>
    <w:rsid w:val="00F14FD9"/>
    <w:rsid w:val="00F24E31"/>
    <w:rsid w:val="00F257E1"/>
    <w:rsid w:val="00F341D4"/>
    <w:rsid w:val="00F42C2A"/>
    <w:rsid w:val="00F50554"/>
    <w:rsid w:val="00F60CA9"/>
    <w:rsid w:val="00F641DD"/>
    <w:rsid w:val="00F939E3"/>
    <w:rsid w:val="00FA433F"/>
    <w:rsid w:val="00FA6C98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1132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MILÁN</vt:lpstr>
      <vt:lpstr>    ¡Bienvenido a Milán! Encuentro con su conductor en el aeropuerto y disfrute del </vt:lpstr>
      <vt:lpstr>        </vt:lpstr>
      <vt:lpstr>        DÍA 2| MILÁN - BERNINA EXPRESS – MILÁN</vt:lpstr>
      <vt:lpstr>        Después del desayuno, encuentro con el conductor y salida hacia St. Moritz, con </vt:lpstr>
      <vt:lpstr>        </vt:lpstr>
      <vt:lpstr>        DÍA 3| MILÁN</vt:lpstr>
      <vt:lpstr>        Después del desayuno, disfruta de tiempo libre para explorar Milán a tu ritmo. P</vt:lpstr>
      <vt:lpstr>        </vt:lpstr>
      <vt:lpstr>        DÍA 4| MILÁN - PESCHIERA DEL GARDA - TRENTO - KALTERN AN DER WEINSTRAßE (RUTA PA</vt:lpstr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2025-09-17T22:24:00Z</dcterms:created>
  <dcterms:modified xsi:type="dcterms:W3CDTF">2025-10-27T19:04:00Z</dcterms:modified>
</cp:coreProperties>
</file>