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CE7" w14:textId="78F001CB" w:rsidR="00F578DF" w:rsidRDefault="00771430" w:rsidP="001F47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4"/>
          <w:szCs w:val="24"/>
          <w:lang w:eastAsia="fr-FR"/>
        </w:rPr>
      </w:pP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EDIMBURGO, FIFE, ST ANDREWS, DUNDEE, GLAMIS CASTLE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ABERDEEN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ELGIN, WHISKY TRAIL, INVERNESS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HIGHLANDS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LAGO NESS, ISLA DE SKYE, COSTA OESTE ESCOCIA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ISLA DE SKYE, GLENCOE, LAGO AWE, ZONA DE LOS LAGOS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LAGO LOMOND, STIRLING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F47B1">
        <w:rPr>
          <w:rStyle w:val="Ttulo-visitaras"/>
          <w:rFonts w:cs="Times New Roman"/>
          <w:color w:val="FF0000"/>
          <w:sz w:val="24"/>
          <w:szCs w:val="24"/>
          <w:lang w:eastAsia="fr-FR"/>
        </w:rPr>
        <w:t>EDIMBURGO</w:t>
      </w:r>
    </w:p>
    <w:p w14:paraId="13009E61" w14:textId="77777777" w:rsidR="001F47B1" w:rsidRPr="001F47B1" w:rsidRDefault="001F47B1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2C0D3D97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A78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679DB2CF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B47B5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721AC0F6" w:rsidR="00953766" w:rsidRPr="00163109" w:rsidRDefault="007B5207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LLEGADA A </w:t>
      </w:r>
      <w:r w:rsidRPr="009B47B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</w:p>
    <w:p w14:paraId="2742BA60" w14:textId="342DE518" w:rsidR="00CB5F62" w:rsidRPr="009A785F" w:rsidRDefault="009B47B5" w:rsidP="009B47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Traslado desde el aeropuerto de Edimburgo 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estación al hot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el</w:t>
      </w:r>
      <w:r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A785F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6B264EE0" w:rsidR="00953766" w:rsidRPr="00163109" w:rsidRDefault="007B5207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9B47B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</w:p>
    <w:p w14:paraId="2AD3316A" w14:textId="5623F035" w:rsidR="009A785F" w:rsidRPr="009B47B5" w:rsidRDefault="007B5207" w:rsidP="009B47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Iniciaremos la mañana con una panorámica de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la ciudad incluyendo la entrada al Castillo de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Edimburgo, una fortaleza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histórica que domina la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ciudad desde el siglo XII. Tendremos la </w:t>
      </w:r>
      <w:r w:rsidR="009B47B5" w:rsidRPr="003748D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para explorar la Ciudad Nueva georgiana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siglo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XVIII, una zona elegante con calles adoquinadas,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edificios de piedra arenisca y una gran variedad de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tiendas, restaurantes y cafés. Puede visitar la Galería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Nacional de Escocia, pasear por </w:t>
      </w:r>
      <w:proofErr w:type="spellStart"/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Princes</w:t>
      </w:r>
      <w:proofErr w:type="spellEnd"/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Street o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ir de compras a George Street. Recomendamos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visitar el edificio del parlamento escocés, una obra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B47B5">
        <w:rPr>
          <w:rFonts w:asciiTheme="minorHAnsi" w:eastAsia="Arial" w:hAnsiTheme="minorHAnsi" w:cstheme="minorHAnsi"/>
          <w:color w:val="002060"/>
          <w:sz w:val="20"/>
          <w:szCs w:val="20"/>
        </w:rPr>
        <w:t>maestra de la arquitectura moderna.</w:t>
      </w:r>
      <w:r w:rsidR="009B4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B47B5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9B47B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  <w:r w:rsidR="003748D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675E07DD" w14:textId="77777777" w:rsidR="009B47B5" w:rsidRDefault="009B47B5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9449F8" w14:textId="10CB7681" w:rsidR="009A785F" w:rsidRDefault="007B5207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EDIMBURGO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FIFE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ST ANDREWS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DUNDEE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GLAMIS CASTLE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ABERDEEN</w:t>
      </w:r>
    </w:p>
    <w:p w14:paraId="1D1C3FC3" w14:textId="4AC2E47D" w:rsidR="00A83241" w:rsidRPr="003748DD" w:rsidRDefault="007B5207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Comenzaremos este tour con un viaje hacia el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norte desde Edimburgo cruzando el famoso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Forth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Bridge, un puente colgante declarado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Patrimonio de la Humanidad por la UNESCO que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ofrece impresionantes vistas del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Firth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Forth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Continuaremos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nuestro viaje por el Reino de Fife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en ruta hacia St. Andrews, cuna del golf a nivel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mundial y sede de la Universidad de St. Andrews,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la más antigua de Escocia, donde estudiaron el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Príncipe Guillermo y Kate Middleton. Admiraremos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la Catedral de St. Andrews y el Castillo de St.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Andrews desde el exterior antes de seguir hacia la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ciudad costera de Dundee, donde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tendremos </w:t>
      </w:r>
      <w:r w:rsidR="003748DD" w:rsidRPr="003748D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alguno de sus restaurantes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locales. Por la tarde, nos dirigiremos hacia el norte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hasta el Castillo de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Glamis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, la residencia familiar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de la Reina Madre y el lugar de nacimiento de la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Princesa Margarita,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hermana de la Reina Isabel II.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Este magnífico castillo fortificado, con posteriores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añadidos que lo convirtieron en una casa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señorial,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nos cautivará con su historia y belleza. Disfrutaremos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de una visita guiada por sus diferentes salas y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jardines. Finalizaremos el día en Aberdeen.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</w:t>
      </w:r>
      <w:r w:rsidR="003748DD"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lojamiento</w:t>
      </w:r>
      <w:r w:rsidR="003748D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6E04E0B" w14:textId="77777777" w:rsidR="003748DD" w:rsidRDefault="003748DD" w:rsidP="00A8324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36A7B879" w:rsidR="00953766" w:rsidRPr="00A83241" w:rsidRDefault="007B5207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ABERDEEN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ELGIN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WHISKY TRAIL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INVERNESS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HIGHLANDS</w:t>
      </w:r>
    </w:p>
    <w:p w14:paraId="649AEA83" w14:textId="41CF45E0" w:rsidR="000B3C3D" w:rsidRPr="003748DD" w:rsidRDefault="007B5207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Al salir de la ciudad portuaria de Aberdeen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pasaremos por la catedral y la universidad en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el casco viejo y continuaremos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nuestra ruta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los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Highlands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llegar a Elgin. En esta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encantadora ciudad visitaremos su bella catedral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medieval y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después tendremos la oportunidad de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disfrutar de una cata de Whisky en una destilería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local. </w:t>
      </w:r>
      <w:r w:rsidR="003748DD" w:rsidRPr="003748D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En el camino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para Inverness haremos una breve parada en el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campo de batalla de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Culloden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escenario de una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importante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batalla en la historia de Escocia. Al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llegar a Inverness, realizaremos una visita a pie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por la ciudad, recorriendo sus calles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principales,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cruzando el río Ness y admirando su castillo.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 w:rsidR="003748D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0D84A21" w14:textId="77777777" w:rsidR="003748DD" w:rsidRPr="003748DD" w:rsidRDefault="003748DD" w:rsidP="0078006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579CA4B3" w:rsidR="003748DD" w:rsidRDefault="007B5207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HIGHLANDS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bookmarkStart w:id="1" w:name="_Hlk212132627"/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LAGO NESS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ISLA DE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3748D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SKYE - COSTA OESTE ESCOCIA </w:t>
      </w:r>
      <w:bookmarkEnd w:id="1"/>
    </w:p>
    <w:p w14:paraId="2AEB451D" w14:textId="720B9D9A" w:rsidR="00A83241" w:rsidRPr="003748DD" w:rsidRDefault="007B5207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Por la mañana nos dirigiremos hacia al Lago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Ness en busca de su ancestral huésped “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Nessie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”.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Desde las orillas del lago,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disfrutaremos de las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impresionantes vistas y realizaremos una visita 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las ruinas del Castillo de Urquhart, una fortaleza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medieval con una rica historia. Continuaremos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nuestro camino hacia el oeste, pasando por el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romántico Castillo de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Eilean</w:t>
      </w:r>
      <w:proofErr w:type="spellEnd"/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Donan, un icono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de Escocia que ha servido de escenario para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películas y series de televisión. Cruzaremos a la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mística Isla de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, conocida por sus paisajes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impactantes, sus pueblos encantadores y su rica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cultura gaélica. Disfrutaremos de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panoramas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extraordinarios como los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Cuillin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Hill, la catarata</w:t>
      </w:r>
      <w:r w:rsid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>Mealt</w:t>
      </w:r>
      <w:proofErr w:type="spellEnd"/>
      <w:r w:rsidR="003748DD" w:rsidRPr="003748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roca Kilt antes de ir al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C7568D9" w14:textId="77777777" w:rsidR="00755B27" w:rsidRPr="00755B27" w:rsidRDefault="00755B27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2449CEC3" w14:textId="6B3CF44F" w:rsidR="007B5207" w:rsidRDefault="007B5207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6| 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COSTA OESTE ESCOCIA - ISLA DE SKYE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GLENCOE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LAGO AWE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ZONA DE LOS LAGOS </w:t>
      </w:r>
    </w:p>
    <w:p w14:paraId="5EDF87C3" w14:textId="38C4E943" w:rsidR="00A83241" w:rsidRDefault="007B5207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Comenzaremos el día con un viaje en ferry desde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Armadale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el puerto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Mallaig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, ubicado en la costa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continental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Escocia. Navegaremos por el “Camino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Islas”, una ruta marítima considerada como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de las más bellas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del mundo, disfrutando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paisajes espectaculares y pueblos encantadores.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Continuaremos nuestro viaje hacia el sur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tierra, pasando por Fort William, una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ubicada al pie de Ben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Nevis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, la montaña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alta de las Islas Británicas. 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adentraremos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en el histórico y hermoso Valle de Glencoe,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escenario de la trágica masacre de Glencoe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1692. Viajaremos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las montañas de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Buchaille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Etive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Moor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, donde disfrutaremos de vistas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impresionantes de cumbres nevadas y valles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verdes. Nuestro camino nos llevará a las orillas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Lago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Awe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, un lago de aguas cristalinas rodeado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de montañas y bosques.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Llegaremos al pueblo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Inveraray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, famoso por su majestuoso Castillo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Inveraray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, residencia ancestral del Clan Campbell.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305B4A8" w14:textId="77777777" w:rsidR="007B5207" w:rsidRDefault="007B5207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52B89235" w:rsidR="00953766" w:rsidRPr="007B5207" w:rsidRDefault="007B5207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ZONA DE LOS LAGOS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LAGO LOMOND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STIRLING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EDIMBURGO</w:t>
      </w:r>
    </w:p>
    <w:p w14:paraId="3F27D3CE" w14:textId="62520513" w:rsidR="00617178" w:rsidRDefault="007B5207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Bordearemos el atractivo Lago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Fyne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famoso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por sus ostras y sus paisajes espectaculares.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Continuaremos hacia el sureste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hasta llegar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a orillas del Lago Lomond, uno de los lugares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más cautivadores de toda Escocia. Después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nos dirigiremos al este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hasta el histórico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pueblo de Stirling, donde se originó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enfrentamientos más importantes de las guerras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de independencia entre Escocia e Inglaterra.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1297, William Wallace lideró al ejército escocés a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victoria en la batalla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Stirling Bridge (famosa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película de </w:t>
      </w:r>
      <w:proofErr w:type="spellStart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Braveheart</w:t>
      </w:r>
      <w:proofErr w:type="spellEnd"/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) convirtiéndose en el líder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indiscutible de la resistencia contra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ingleses.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Visitaremos el Castillo de Stirling, situado sobre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un promontorio rocoso que domina la región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tiene unas vistas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panorámicas impresionantes.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Volveremos a Edimburgo para la última noche.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E8ABD5B" w14:textId="77777777" w:rsidR="007B5207" w:rsidRDefault="007B5207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12C7E60D" w:rsidR="00910424" w:rsidRDefault="007B5207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7B52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</w:p>
    <w:p w14:paraId="0FFFB9AB" w14:textId="71AF89B9" w:rsidR="00910424" w:rsidRPr="007B5207" w:rsidRDefault="007B5207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en Edimburgo hasta la hora del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de vuelta al aeropuerto de Edimburgo para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vuelo de salida.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0312E5C4" w14:textId="77777777" w:rsidR="007B5207" w:rsidRDefault="007B5207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44977FE9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A2858F3" w14:textId="77777777" w:rsidR="005A23F4" w:rsidRPr="009B098D" w:rsidRDefault="005A23F4" w:rsidP="005A23F4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7 desayunos y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cenas</w:t>
      </w:r>
    </w:p>
    <w:p w14:paraId="64CAC732" w14:textId="594DAD55" w:rsidR="001F47B1" w:rsidRPr="001F47B1" w:rsidRDefault="001F47B1" w:rsidP="001F47B1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Traslados de entrada y salida al aeropuerto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Edimburgo o estación de tren</w:t>
      </w:r>
    </w:p>
    <w:p w14:paraId="44F09575" w14:textId="5A2C0281" w:rsidR="001F47B1" w:rsidRPr="001F47B1" w:rsidRDefault="001F47B1" w:rsidP="001F47B1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al Castillo de </w:t>
      </w:r>
      <w:proofErr w:type="spellStart"/>
      <w:proofErr w:type="gram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Edimburgo,Experiencia</w:t>
      </w:r>
      <w:proofErr w:type="spellEnd"/>
      <w:proofErr w:type="gram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Cata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Whisky, Castillo de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Glamis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, Catedral de Elgin, Ferry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desde la Isla de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, Ruinas del Castillo de Urquhart,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Catedral de Elgin y Castillo de Stirling.</w:t>
      </w:r>
    </w:p>
    <w:p w14:paraId="03E51C61" w14:textId="15EBD885" w:rsidR="001F47B1" w:rsidRDefault="001F47B1" w:rsidP="001F47B1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Edimburgo</w:t>
      </w:r>
    </w:p>
    <w:p w14:paraId="5382D456" w14:textId="13DE2316" w:rsidR="00910424" w:rsidRPr="008A78D4" w:rsidRDefault="00910424" w:rsidP="001F47B1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3D6C32D" w14:textId="77777777" w:rsidR="001F47B1" w:rsidRPr="001F47B1" w:rsidRDefault="001F47B1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CITY TAX: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A partir de 2026, es posible que Edimburgo aplique un impuesto turístico local (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levy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) destinado a mejorar</w:t>
      </w:r>
    </w:p>
    <w:p w14:paraId="410A87B0" w14:textId="6454681E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infraestructura y los servicios de la ciudad. Este coste será asumido únicamente por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el operador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caso de</w:t>
      </w:r>
    </w:p>
    <w:p w14:paraId="4C044BD2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Edimburgo. </w:t>
      </w:r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caso de que otras localidades escocesas incluidas en el itinerario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pernoctaciones implementen</w:t>
      </w:r>
    </w:p>
    <w:p w14:paraId="5BDD8BCF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 impuesto similar, </w:t>
      </w:r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estos cargos no estarán cubiertos y deberán ser abonados directamente por el viajero.</w:t>
      </w:r>
    </w:p>
    <w:p w14:paraId="5D4959D7" w14:textId="35CFAA8D" w:rsidR="001F47B1" w:rsidRPr="001F47B1" w:rsidRDefault="001F47B1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Alojamiento en la Isla de </w:t>
      </w:r>
      <w:proofErr w:type="spellStart"/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Skye</w:t>
      </w:r>
      <w:proofErr w:type="spellEnd"/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: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Debido a la gran demanda hotelera en los meses de verano, no se puede</w:t>
      </w:r>
    </w:p>
    <w:p w14:paraId="62087E8C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garantizar el alojamiento en la Isla de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. En algunas salidas, los clientes se alojar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 en el Hotel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Gairloch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(en</w:t>
      </w:r>
    </w:p>
    <w:p w14:paraId="7AEB9AD8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Gairloch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similar). El itinerario se modificar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que los clientes disfruten de m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 tiempo en la Isla de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</w:p>
    <w:p w14:paraId="3BA05671" w14:textId="0D69E19A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día 6 del itinerario, minimizando así el impacto del cambio de alojamiento. Este cambio se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comunicar</w:t>
      </w:r>
    </w:p>
    <w:p w14:paraId="1120FE34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hasta 30 d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as antes de la salida del tour.</w:t>
      </w:r>
    </w:p>
    <w:p w14:paraId="39C4B981" w14:textId="59AE2BDA" w:rsidR="001F47B1" w:rsidRPr="001F47B1" w:rsidRDefault="001F47B1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Debido a la gran demanda hotelera que existe en Escocia durante los meses de junio, julio, agosto y septiembre,</w:t>
      </w:r>
    </w:p>
    <w:p w14:paraId="4B0D4E92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es posible que haya cambios en los hoteles previstos o que se ofrezcan hoteles similares a los publicados. En</w:t>
      </w:r>
    </w:p>
    <w:p w14:paraId="588C2688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algunas fechas, el tour puede realizarse a la inversa, es decir, saliendo de Edimburgo el d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a 2 y pasando dos noches</w:t>
      </w:r>
    </w:p>
    <w:p w14:paraId="13AF140A" w14:textId="77777777" w:rsidR="001F47B1" w:rsidRPr="001F47B1" w:rsidRDefault="001F47B1" w:rsidP="001F47B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en Edimburgo al final del tour (incluida la panor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mica de la ciudad). Estos cambios se comunicar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n con antelaci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ó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n.</w:t>
      </w:r>
    </w:p>
    <w:p w14:paraId="50FAF839" w14:textId="4D1A65DB" w:rsidR="00755B27" w:rsidRDefault="001F47B1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Hoteles Escocia: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Los servicios e instalaciones de los hoteles utilizados en nuestros itinerarios suelen ser equivalentes a hoteles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de 3* o 4*. Sin embargo, independientemente de la categor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a de hotel, en las Islas Brit</w:t>
      </w:r>
      <w:r w:rsidRPr="001F47B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nicas y especialmente en Escocia, 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habitual encontrar algunos establecimientos sin ascensores, </w:t>
      </w:r>
      <w:r w:rsidR="00755B27"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habitaciones accesibles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o sin aire acondicionado para combatir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calor. El clima en las Islas Británicas suele ser frio o templado, con temperaturas que rara vez superan los 25°C. </w:t>
      </w:r>
    </w:p>
    <w:p w14:paraId="5104935C" w14:textId="408F3542" w:rsidR="00BE42B8" w:rsidRPr="001F47B1" w:rsidRDefault="00BE42B8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8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6050"/>
        <w:gridCol w:w="527"/>
      </w:tblGrid>
      <w:tr w:rsidR="00755B27" w:rsidRPr="00755B27" w14:paraId="5927CA45" w14:textId="77777777" w:rsidTr="00755B27">
        <w:trPr>
          <w:trHeight w:val="424"/>
          <w:jc w:val="center"/>
        </w:trPr>
        <w:tc>
          <w:tcPr>
            <w:tcW w:w="7852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6B1D2BD7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755B27" w:rsidRPr="00755B27" w14:paraId="6CD5CD44" w14:textId="77777777" w:rsidTr="00755B27">
        <w:trPr>
          <w:trHeight w:val="250"/>
          <w:jc w:val="center"/>
        </w:trPr>
        <w:tc>
          <w:tcPr>
            <w:tcW w:w="1275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668799F2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7B29D3CB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0EAF0EC1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755B27" w:rsidRPr="00755B27" w14:paraId="2853FC5C" w14:textId="77777777" w:rsidTr="00755B27">
        <w:trPr>
          <w:trHeight w:val="250"/>
          <w:jc w:val="center"/>
        </w:trPr>
        <w:tc>
          <w:tcPr>
            <w:tcW w:w="1275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08AA9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EDIMBURGO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45109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CITY CENTRE / HAMPTON BY HILTON EDINBURGH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DE57F5E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755B27" w:rsidRPr="00755B27" w14:paraId="24FD88D0" w14:textId="77777777" w:rsidTr="00755B27">
        <w:trPr>
          <w:trHeight w:val="233"/>
          <w:jc w:val="center"/>
        </w:trPr>
        <w:tc>
          <w:tcPr>
            <w:tcW w:w="1275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52CA4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ABERDEEN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E538A" w14:textId="4C2F12C6" w:rsidR="00755B27" w:rsidRPr="00755B27" w:rsidRDefault="007D5F36" w:rsidP="00755B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D5F3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STATION HOTEL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D27A54E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755B27" w:rsidRPr="00755B27" w14:paraId="3D9A66CC" w14:textId="77777777" w:rsidTr="00755B27">
        <w:trPr>
          <w:trHeight w:val="250"/>
          <w:jc w:val="center"/>
        </w:trPr>
        <w:tc>
          <w:tcPr>
            <w:tcW w:w="1275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6678F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INVERNESS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FA42E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MACDONALD AVIEMORE HIGHLAND HOTEL / HIGHLANDER HOTEL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FFA3A45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755B27" w:rsidRPr="00755B27" w14:paraId="7ABBE041" w14:textId="77777777" w:rsidTr="00755B27">
        <w:trPr>
          <w:trHeight w:val="250"/>
          <w:jc w:val="center"/>
        </w:trPr>
        <w:tc>
          <w:tcPr>
            <w:tcW w:w="1275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67227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COSTA OESTE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63E66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KINGS ARMS / GAIRLOCH HOTEL / KYLE HOTEL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C04AF0A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755B27" w:rsidRPr="00755B27" w14:paraId="4962553A" w14:textId="77777777" w:rsidTr="00755B27">
        <w:trPr>
          <w:trHeight w:val="259"/>
          <w:jc w:val="center"/>
        </w:trPr>
        <w:tc>
          <w:tcPr>
            <w:tcW w:w="1275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vAlign w:val="center"/>
            <w:hideMark/>
          </w:tcPr>
          <w:p w14:paraId="149724B6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INVERARAY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056820C7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INVERARAY INN HOTEL / DALMALY HOTEL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6BE30C9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087"/>
      </w:tblGrid>
      <w:tr w:rsidR="00755B27" w:rsidRPr="00755B27" w14:paraId="1332A3CB" w14:textId="77777777" w:rsidTr="00755B27">
        <w:trPr>
          <w:trHeight w:val="265"/>
          <w:jc w:val="center"/>
        </w:trPr>
        <w:tc>
          <w:tcPr>
            <w:tcW w:w="4236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51FDDDCB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755B27" w:rsidRPr="00755B27" w14:paraId="738C4DB4" w14:textId="77777777" w:rsidTr="00755B27">
        <w:trPr>
          <w:trHeight w:val="265"/>
          <w:jc w:val="center"/>
        </w:trPr>
        <w:tc>
          <w:tcPr>
            <w:tcW w:w="4236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18C25D91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755B27" w:rsidRPr="00755B27" w14:paraId="4CE2F444" w14:textId="77777777" w:rsidTr="00755B27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DDDE9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58726A9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29</w:t>
            </w:r>
          </w:p>
        </w:tc>
      </w:tr>
      <w:tr w:rsidR="00755B27" w:rsidRPr="00755B27" w14:paraId="5A9DE0EA" w14:textId="77777777" w:rsidTr="00755B27">
        <w:trPr>
          <w:trHeight w:val="265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1AA7F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5B6A327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01, 05, 12, 19, 26</w:t>
            </w:r>
          </w:p>
        </w:tc>
      </w:tr>
      <w:tr w:rsidR="00755B27" w:rsidRPr="00755B27" w14:paraId="39C082D1" w14:textId="77777777" w:rsidTr="00755B27">
        <w:trPr>
          <w:trHeight w:val="265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A515D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DA04D40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03, 10, 17, 24, 31</w:t>
            </w:r>
          </w:p>
        </w:tc>
      </w:tr>
      <w:tr w:rsidR="00755B27" w:rsidRPr="00755B27" w14:paraId="7D6C12D9" w14:textId="77777777" w:rsidTr="00755B27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75B6D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D2B33B8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03, 07, 10, 14, 17, 21, 24, 28</w:t>
            </w:r>
          </w:p>
        </w:tc>
      </w:tr>
      <w:tr w:rsidR="00755B27" w:rsidRPr="00755B27" w14:paraId="77325421" w14:textId="77777777" w:rsidTr="00755B27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C1C86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F7F06BC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01, 05, 08, 12, 15, 17, 19, 22, 25, 27, 29</w:t>
            </w:r>
          </w:p>
        </w:tc>
      </w:tr>
      <w:tr w:rsidR="00755B27" w:rsidRPr="00755B27" w14:paraId="5C961284" w14:textId="77777777" w:rsidTr="00755B27">
        <w:trPr>
          <w:trHeight w:val="265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25D50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152B27D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02, 05, 09, 12, 16, 19, 23, 26, 30</w:t>
            </w:r>
          </w:p>
        </w:tc>
      </w:tr>
      <w:tr w:rsidR="00755B27" w:rsidRPr="00755B27" w14:paraId="79073B02" w14:textId="77777777" w:rsidTr="00755B27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13922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FFC000"/>
            </w:tcBorders>
            <w:noWrap/>
            <w:vAlign w:val="center"/>
            <w:hideMark/>
          </w:tcPr>
          <w:p w14:paraId="3B0990DD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02, 06, 09, 12, 16, 19, 26</w:t>
            </w:r>
          </w:p>
        </w:tc>
      </w:tr>
      <w:tr w:rsidR="00755B27" w:rsidRPr="00755B27" w14:paraId="14E2B09D" w14:textId="77777777" w:rsidTr="00755B27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256FBBEE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A896B35" w14:textId="77777777" w:rsidR="00755B27" w:rsidRPr="00755B27" w:rsidRDefault="00755B27" w:rsidP="00755B2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</w:t>
            </w:r>
          </w:p>
        </w:tc>
      </w:tr>
    </w:tbl>
    <w:p w14:paraId="413C641E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891"/>
        <w:gridCol w:w="919"/>
      </w:tblGrid>
      <w:tr w:rsidR="00755B27" w:rsidRPr="00755B27" w14:paraId="12FC3C6D" w14:textId="77777777" w:rsidTr="00755B27">
        <w:trPr>
          <w:trHeight w:val="271"/>
          <w:jc w:val="center"/>
        </w:trPr>
        <w:tc>
          <w:tcPr>
            <w:tcW w:w="5429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4A64AAE0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755B27" w:rsidRPr="00755B27" w14:paraId="2C149FDD" w14:textId="77777777" w:rsidTr="00755B27">
        <w:trPr>
          <w:trHeight w:val="280"/>
          <w:jc w:val="center"/>
        </w:trPr>
        <w:tc>
          <w:tcPr>
            <w:tcW w:w="5429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71A6EE65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755B27" w:rsidRPr="00755B27" w14:paraId="563781F8" w14:textId="77777777" w:rsidTr="00755B27">
        <w:trPr>
          <w:trHeight w:val="280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2E45AED6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DESCUBRE ESCOCIA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42512182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3D7F42EE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755B27" w:rsidRPr="00755B27" w14:paraId="445C9FA4" w14:textId="77777777" w:rsidTr="00755B27">
        <w:trPr>
          <w:trHeight w:val="271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1FB4F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MARZO/ABRIL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2D4F9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701350A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2360</w:t>
            </w:r>
          </w:p>
        </w:tc>
      </w:tr>
      <w:tr w:rsidR="00755B27" w:rsidRPr="00755B27" w14:paraId="5F0F26F1" w14:textId="77777777" w:rsidTr="00755B27">
        <w:trPr>
          <w:trHeight w:val="271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53CB5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6B556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5F765F4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2640</w:t>
            </w:r>
          </w:p>
        </w:tc>
      </w:tr>
      <w:tr w:rsidR="00755B27" w:rsidRPr="00755B27" w14:paraId="7AB8F2A5" w14:textId="77777777" w:rsidTr="00755B27">
        <w:trPr>
          <w:trHeight w:val="271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5DB91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538B8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1EDCC06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2760</w:t>
            </w:r>
          </w:p>
        </w:tc>
      </w:tr>
      <w:tr w:rsidR="00755B27" w:rsidRPr="00755B27" w14:paraId="7EA40337" w14:textId="77777777" w:rsidTr="00755B27">
        <w:trPr>
          <w:trHeight w:val="295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1966F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4E8C9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2170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FD30CEF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3010</w:t>
            </w:r>
          </w:p>
        </w:tc>
      </w:tr>
      <w:tr w:rsidR="00755B27" w:rsidRPr="00755B27" w14:paraId="4F12EA86" w14:textId="77777777" w:rsidTr="00755B27">
        <w:trPr>
          <w:trHeight w:val="271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C5661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ABBC0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1719FFA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3300</w:t>
            </w:r>
          </w:p>
        </w:tc>
      </w:tr>
      <w:tr w:rsidR="00755B27" w:rsidRPr="00755B27" w14:paraId="46827D2B" w14:textId="77777777" w:rsidTr="00755B27">
        <w:trPr>
          <w:trHeight w:val="271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BF311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8AB96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68BA695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2890</w:t>
            </w:r>
          </w:p>
        </w:tc>
      </w:tr>
      <w:tr w:rsidR="00755B27" w:rsidRPr="00755B27" w14:paraId="55C9C212" w14:textId="77777777" w:rsidTr="00755B27">
        <w:trPr>
          <w:trHeight w:val="280"/>
          <w:jc w:val="center"/>
        </w:trPr>
        <w:tc>
          <w:tcPr>
            <w:tcW w:w="3619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1708A8B3" w14:textId="77777777" w:rsidR="00755B27" w:rsidRPr="00755B27" w:rsidRDefault="00755B27" w:rsidP="00755B2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23C98D8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9C06AB1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2510</w:t>
            </w:r>
          </w:p>
        </w:tc>
      </w:tr>
      <w:tr w:rsidR="00755B27" w:rsidRPr="00755B27" w14:paraId="4C6EA5EF" w14:textId="77777777" w:rsidTr="00755B27">
        <w:trPr>
          <w:trHeight w:val="271"/>
          <w:jc w:val="center"/>
        </w:trPr>
        <w:tc>
          <w:tcPr>
            <w:tcW w:w="5429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827081A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755B27" w:rsidRPr="00755B27" w14:paraId="05BA582A" w14:textId="77777777" w:rsidTr="00755B27">
        <w:trPr>
          <w:trHeight w:val="280"/>
          <w:jc w:val="center"/>
        </w:trPr>
        <w:tc>
          <w:tcPr>
            <w:tcW w:w="5429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vAlign w:val="center"/>
            <w:hideMark/>
          </w:tcPr>
          <w:p w14:paraId="4BE0AF85" w14:textId="77777777" w:rsidR="00755B27" w:rsidRPr="00755B27" w:rsidRDefault="00755B27" w:rsidP="00755B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5B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17 DE OCTUBRE 2025</w:t>
            </w:r>
          </w:p>
        </w:tc>
      </w:tr>
    </w:tbl>
    <w:p w14:paraId="5600A163" w14:textId="77777777" w:rsidR="00617178" w:rsidRDefault="0061717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65F8" w14:textId="77777777" w:rsidR="004B3A55" w:rsidRDefault="004B3A55">
      <w:pPr>
        <w:spacing w:after="0" w:line="240" w:lineRule="auto"/>
      </w:pPr>
      <w:r>
        <w:separator/>
      </w:r>
    </w:p>
  </w:endnote>
  <w:endnote w:type="continuationSeparator" w:id="0">
    <w:p w14:paraId="0CE82DFC" w14:textId="77777777" w:rsidR="004B3A55" w:rsidRDefault="004B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A27F" w14:textId="77777777" w:rsidR="004B3A55" w:rsidRDefault="004B3A5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D0AECD4" w14:textId="77777777" w:rsidR="004B3A55" w:rsidRDefault="004B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E7E71E" w14:textId="77777777" w:rsidR="00C37767" w:rsidRDefault="00C37767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3776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DESCUBRE ESCOCIA</w:t>
                          </w:r>
                        </w:p>
                        <w:p w14:paraId="1259232A" w14:textId="78A050BE" w:rsidR="00A0012D" w:rsidRPr="00673094" w:rsidRDefault="00C37767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37767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993-E2026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E7E71E" w14:textId="77777777" w:rsidR="00C37767" w:rsidRDefault="00C37767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3776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DESCUBRE ESCOCIA</w:t>
                    </w:r>
                  </w:p>
                  <w:p w14:paraId="1259232A" w14:textId="78A050BE" w:rsidR="00A0012D" w:rsidRPr="00673094" w:rsidRDefault="00C37767" w:rsidP="00C3776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37767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993-E2026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B3A55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23F4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1CD9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55B27"/>
    <w:rsid w:val="00767F6E"/>
    <w:rsid w:val="00771430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D5F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60155"/>
    <w:rsid w:val="0087417E"/>
    <w:rsid w:val="00876C60"/>
    <w:rsid w:val="0088560B"/>
    <w:rsid w:val="00890AC9"/>
    <w:rsid w:val="008912B8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D4C4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11D6B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78DF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1562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2025-10-23T21:54:00Z</dcterms:created>
  <dcterms:modified xsi:type="dcterms:W3CDTF">2025-10-29T17:19:00Z</dcterms:modified>
</cp:coreProperties>
</file>