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315" w:rsidRDefault="00E50186" w:rsidP="00E446EB">
      <w:pPr>
        <w:spacing w:after="0" w:line="240" w:lineRule="auto"/>
        <w:jc w:val="center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  <w:proofErr w:type="spellStart"/>
      <w:r>
        <w:rPr>
          <w:rStyle w:val="Ttulo-visitaras"/>
          <w:rFonts w:cs="Times New Roman"/>
          <w:color w:val="FF0000"/>
          <w:sz w:val="32"/>
          <w:szCs w:val="32"/>
          <w:lang w:eastAsia="fr-FR"/>
        </w:rPr>
        <w:t>Dubai</w:t>
      </w:r>
      <w:proofErr w:type="spellEnd"/>
      <w:r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, Sir Bani </w:t>
      </w:r>
      <w:proofErr w:type="spellStart"/>
      <w:r>
        <w:rPr>
          <w:rStyle w:val="Ttulo-visitaras"/>
          <w:rFonts w:cs="Times New Roman"/>
          <w:color w:val="FF0000"/>
          <w:sz w:val="32"/>
          <w:szCs w:val="32"/>
          <w:lang w:eastAsia="fr-FR"/>
        </w:rPr>
        <w:t>Yas</w:t>
      </w:r>
      <w:proofErr w:type="spellEnd"/>
      <w:r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, Abu </w:t>
      </w:r>
      <w:proofErr w:type="spellStart"/>
      <w:r>
        <w:rPr>
          <w:rStyle w:val="Ttulo-visitaras"/>
          <w:rFonts w:cs="Times New Roman"/>
          <w:color w:val="FF0000"/>
          <w:sz w:val="32"/>
          <w:szCs w:val="32"/>
          <w:lang w:eastAsia="fr-FR"/>
        </w:rPr>
        <w:t>Dhabi</w:t>
      </w:r>
      <w:proofErr w:type="spellEnd"/>
      <w:r>
        <w:rPr>
          <w:rStyle w:val="Ttulo-visitaras"/>
          <w:rFonts w:cs="Times New Roman"/>
          <w:color w:val="FF0000"/>
          <w:sz w:val="32"/>
          <w:szCs w:val="32"/>
          <w:lang w:eastAsia="fr-FR"/>
        </w:rPr>
        <w:t>, Bahréin, Doha.</w:t>
      </w:r>
    </w:p>
    <w:p w:rsidR="007131C0" w:rsidRDefault="007131C0" w:rsidP="00E446EB">
      <w:pPr>
        <w:spacing w:after="0" w:line="240" w:lineRule="auto"/>
        <w:jc w:val="center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</w:p>
    <w:p w:rsidR="00C8584E" w:rsidRPr="00C8584E" w:rsidRDefault="00C8584E" w:rsidP="00C8584E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</w:t>
      </w:r>
      <w:r w:rsidRPr="00C8584E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uración: </w:t>
      </w:r>
      <w:r w:rsidR="00D6066D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1</w:t>
      </w:r>
      <w:r w:rsidR="007131C0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0</w:t>
      </w:r>
      <w:r w:rsidR="00D6066D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Pr="00C8584E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días </w:t>
      </w:r>
    </w:p>
    <w:p w:rsidR="00E50186" w:rsidRDefault="007131C0" w:rsidP="007131C0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  <w:r w:rsidRPr="007131C0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Llegadas: </w:t>
      </w:r>
      <w:r w:rsidR="00581F2B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sábado</w:t>
      </w:r>
      <w:r w:rsidR="00E50186" w:rsidRPr="00E50186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, </w:t>
      </w:r>
      <w:r w:rsidR="00241900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21 </w:t>
      </w:r>
      <w:proofErr w:type="gramStart"/>
      <w:r w:rsidR="00241900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Febrero</w:t>
      </w:r>
      <w:proofErr w:type="gramEnd"/>
      <w:r w:rsidR="00241900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al 26 de Diciembre 2026</w:t>
      </w:r>
    </w:p>
    <w:p w:rsidR="00606315" w:rsidRDefault="00E50186" w:rsidP="007131C0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Cs/>
          <w:color w:val="002060"/>
          <w:sz w:val="24"/>
          <w:szCs w:val="24"/>
        </w:rPr>
        <w:t>S</w:t>
      </w:r>
      <w:r w:rsidR="007131C0" w:rsidRPr="007131C0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ervicios compartidos</w:t>
      </w:r>
    </w:p>
    <w:p w:rsidR="007131C0" w:rsidRDefault="007131C0" w:rsidP="007131C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131C0" w:rsidRDefault="007131C0" w:rsidP="007131C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E50186">
        <w:rPr>
          <w:rFonts w:eastAsia="Arial"/>
          <w:sz w:val="24"/>
          <w:szCs w:val="24"/>
        </w:rPr>
        <w:t>(</w:t>
      </w:r>
      <w:r w:rsidR="00581F2B">
        <w:rPr>
          <w:rFonts w:eastAsia="Arial"/>
          <w:sz w:val="24"/>
          <w:szCs w:val="24"/>
        </w:rPr>
        <w:t>sábado</w:t>
      </w:r>
      <w:r w:rsidR="00E50186">
        <w:rPr>
          <w:rFonts w:eastAsia="Arial"/>
          <w:sz w:val="24"/>
          <w:szCs w:val="24"/>
        </w:rPr>
        <w:t xml:space="preserve">) </w:t>
      </w:r>
      <w:proofErr w:type="spellStart"/>
      <w:r w:rsidR="00E50186">
        <w:rPr>
          <w:rFonts w:eastAsia="Arial"/>
          <w:sz w:val="24"/>
          <w:szCs w:val="24"/>
        </w:rPr>
        <w:t>Dubai</w:t>
      </w:r>
      <w:proofErr w:type="spellEnd"/>
    </w:p>
    <w:p w:rsidR="00E50186" w:rsidRDefault="00E50186" w:rsidP="00F70745">
      <w:pPr>
        <w:pStyle w:val="Destinos"/>
        <w:rPr>
          <w:b w:val="0"/>
          <w:smallCaps w:val="0"/>
          <w:color w:val="002060"/>
          <w:sz w:val="20"/>
          <w:szCs w:val="22"/>
        </w:rPr>
      </w:pPr>
      <w:r w:rsidRPr="00E50186">
        <w:rPr>
          <w:b w:val="0"/>
          <w:smallCaps w:val="0"/>
          <w:color w:val="002060"/>
          <w:sz w:val="20"/>
          <w:szCs w:val="22"/>
        </w:rPr>
        <w:t>Llegada al aeropuerto, asistencia y traslado al hotel. Alojamiento.</w:t>
      </w:r>
    </w:p>
    <w:p w:rsidR="00E50186" w:rsidRPr="00E50186" w:rsidRDefault="00E50186" w:rsidP="00F70745">
      <w:pPr>
        <w:pStyle w:val="Destinos"/>
        <w:rPr>
          <w:b w:val="0"/>
          <w:smallCaps w:val="0"/>
          <w:color w:val="002060"/>
          <w:sz w:val="20"/>
          <w:szCs w:val="22"/>
        </w:rPr>
      </w:pPr>
    </w:p>
    <w:p w:rsidR="00F70745" w:rsidRDefault="00A109A1" w:rsidP="00F70745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E50186">
        <w:rPr>
          <w:rFonts w:eastAsia="Arial"/>
          <w:sz w:val="24"/>
          <w:szCs w:val="24"/>
        </w:rPr>
        <w:t>(</w:t>
      </w:r>
      <w:r w:rsidR="00581F2B">
        <w:rPr>
          <w:rFonts w:eastAsia="Arial"/>
          <w:sz w:val="24"/>
          <w:szCs w:val="24"/>
        </w:rPr>
        <w:t>domingo</w:t>
      </w:r>
      <w:r w:rsidR="00E50186">
        <w:rPr>
          <w:rFonts w:eastAsia="Arial"/>
          <w:sz w:val="24"/>
          <w:szCs w:val="24"/>
        </w:rPr>
        <w:t xml:space="preserve">) </w:t>
      </w:r>
      <w:proofErr w:type="spellStart"/>
      <w:r w:rsidR="00E50186">
        <w:rPr>
          <w:rFonts w:eastAsia="Arial"/>
          <w:sz w:val="24"/>
          <w:szCs w:val="24"/>
        </w:rPr>
        <w:t>Dubai</w:t>
      </w:r>
      <w:proofErr w:type="spellEnd"/>
    </w:p>
    <w:p w:rsidR="007131C0" w:rsidRPr="00E50186" w:rsidRDefault="00E50186" w:rsidP="00E50186">
      <w:pPr>
        <w:jc w:val="both"/>
        <w:rPr>
          <w:rFonts w:asciiTheme="minorHAnsi" w:eastAsia="Arial" w:hAnsiTheme="minorHAnsi" w:cstheme="minorHAnsi"/>
          <w:color w:val="002060"/>
          <w:sz w:val="20"/>
        </w:rPr>
      </w:pPr>
      <w:r>
        <w:rPr>
          <w:rFonts w:asciiTheme="minorHAnsi" w:eastAsia="Arial" w:hAnsiTheme="minorHAnsi" w:cstheme="minorHAnsi"/>
          <w:color w:val="002060"/>
          <w:sz w:val="20"/>
        </w:rPr>
        <w:t>D</w:t>
      </w:r>
      <w:r w:rsidRPr="00E50186">
        <w:rPr>
          <w:rFonts w:asciiTheme="minorHAnsi" w:eastAsia="Arial" w:hAnsiTheme="minorHAnsi" w:cstheme="minorHAnsi"/>
          <w:color w:val="002060"/>
          <w:sz w:val="20"/>
        </w:rPr>
        <w:t xml:space="preserve">esayuno y salida desde el hotel hacia la zona antigua, donde se visitará el barrio </w:t>
      </w:r>
      <w:proofErr w:type="spellStart"/>
      <w:r w:rsidRPr="00E50186">
        <w:rPr>
          <w:rFonts w:asciiTheme="minorHAnsi" w:eastAsia="Arial" w:hAnsiTheme="minorHAnsi" w:cstheme="minorHAnsi"/>
          <w:color w:val="002060"/>
          <w:sz w:val="20"/>
        </w:rPr>
        <w:t>Bastakia</w:t>
      </w:r>
      <w:proofErr w:type="spellEnd"/>
      <w:r w:rsidRPr="00E50186">
        <w:rPr>
          <w:rFonts w:asciiTheme="minorHAnsi" w:eastAsia="Arial" w:hAnsiTheme="minorHAnsi" w:cstheme="minorHAnsi"/>
          <w:color w:val="002060"/>
          <w:sz w:val="20"/>
        </w:rPr>
        <w:t xml:space="preserve">, el casco histórico de la ciudad. Luego se pasará por el mercado de las especies y el mercado del oro, atravesando el canal con las famosas “Abras”. Luego nos trasladaremos al barrio Jumeirah. parada para fotos de la Mezquita de Jumeirah y en el Burj Al </w:t>
      </w:r>
      <w:proofErr w:type="spellStart"/>
      <w:r w:rsidRPr="00E50186">
        <w:rPr>
          <w:rFonts w:asciiTheme="minorHAnsi" w:eastAsia="Arial" w:hAnsiTheme="minorHAnsi" w:cstheme="minorHAnsi"/>
          <w:color w:val="002060"/>
          <w:sz w:val="20"/>
        </w:rPr>
        <w:t>Arab</w:t>
      </w:r>
      <w:proofErr w:type="spellEnd"/>
      <w:r w:rsidRPr="00E50186">
        <w:rPr>
          <w:rFonts w:asciiTheme="minorHAnsi" w:eastAsia="Arial" w:hAnsiTheme="minorHAnsi" w:cstheme="minorHAnsi"/>
          <w:color w:val="002060"/>
          <w:sz w:val="20"/>
        </w:rPr>
        <w:t xml:space="preserve">. Vuelta al hotel por la avenida principal </w:t>
      </w:r>
      <w:proofErr w:type="spellStart"/>
      <w:r w:rsidRPr="00E50186">
        <w:rPr>
          <w:rFonts w:asciiTheme="minorHAnsi" w:eastAsia="Arial" w:hAnsiTheme="minorHAnsi" w:cstheme="minorHAnsi"/>
          <w:color w:val="002060"/>
          <w:sz w:val="20"/>
        </w:rPr>
        <w:t>Sheik</w:t>
      </w:r>
      <w:proofErr w:type="spellEnd"/>
      <w:r w:rsidRPr="00E50186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proofErr w:type="spellStart"/>
      <w:r w:rsidRPr="00E50186">
        <w:rPr>
          <w:rFonts w:asciiTheme="minorHAnsi" w:eastAsia="Arial" w:hAnsiTheme="minorHAnsi" w:cstheme="minorHAnsi"/>
          <w:color w:val="002060"/>
          <w:sz w:val="20"/>
        </w:rPr>
        <w:t>Zaed</w:t>
      </w:r>
      <w:proofErr w:type="spellEnd"/>
      <w:r w:rsidRPr="00E50186">
        <w:rPr>
          <w:rFonts w:asciiTheme="minorHAnsi" w:eastAsia="Arial" w:hAnsiTheme="minorHAnsi" w:cstheme="minorHAnsi"/>
          <w:color w:val="002060"/>
          <w:sz w:val="20"/>
        </w:rPr>
        <w:t xml:space="preserve"> Road donde veremos el Burj Khalifa, el edificio más alto del mundo. Por la tarde, los </w:t>
      </w:r>
      <w:proofErr w:type="spellStart"/>
      <w:r w:rsidRPr="00E50186">
        <w:rPr>
          <w:rFonts w:asciiTheme="minorHAnsi" w:eastAsia="Arial" w:hAnsiTheme="minorHAnsi" w:cstheme="minorHAnsi"/>
          <w:color w:val="002060"/>
          <w:sz w:val="20"/>
        </w:rPr>
        <w:t>Land</w:t>
      </w:r>
      <w:proofErr w:type="spellEnd"/>
      <w:r w:rsidRPr="00E50186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proofErr w:type="spellStart"/>
      <w:r w:rsidRPr="00E50186">
        <w:rPr>
          <w:rFonts w:asciiTheme="minorHAnsi" w:eastAsia="Arial" w:hAnsiTheme="minorHAnsi" w:cstheme="minorHAnsi"/>
          <w:color w:val="002060"/>
          <w:sz w:val="20"/>
        </w:rPr>
        <w:t>Cruisers</w:t>
      </w:r>
      <w:proofErr w:type="spellEnd"/>
      <w:r w:rsidRPr="00E50186">
        <w:rPr>
          <w:rFonts w:asciiTheme="minorHAnsi" w:eastAsia="Arial" w:hAnsiTheme="minorHAnsi" w:cstheme="minorHAnsi"/>
          <w:color w:val="002060"/>
          <w:sz w:val="20"/>
        </w:rPr>
        <w:t xml:space="preserve"> los recogerán para un excitante trayecto por las fantásticas dunas del desierto </w:t>
      </w:r>
      <w:proofErr w:type="spellStart"/>
      <w:r w:rsidRPr="00E50186">
        <w:rPr>
          <w:rFonts w:asciiTheme="minorHAnsi" w:eastAsia="Arial" w:hAnsiTheme="minorHAnsi" w:cstheme="minorHAnsi"/>
          <w:color w:val="002060"/>
          <w:sz w:val="20"/>
        </w:rPr>
        <w:t>Emirati</w:t>
      </w:r>
      <w:proofErr w:type="spellEnd"/>
      <w:r w:rsidRPr="00E50186">
        <w:rPr>
          <w:rFonts w:asciiTheme="minorHAnsi" w:eastAsia="Arial" w:hAnsiTheme="minorHAnsi" w:cstheme="minorHAnsi"/>
          <w:color w:val="002060"/>
          <w:sz w:val="20"/>
        </w:rPr>
        <w:t xml:space="preserve">. Disfrutaran la puesta del sol árabe y después nos dirigiremos a nuestro campamento donde disfrutaran de una autentica e inolvidable noche beduina. Mientras disfrutan la cena, una bailarina, le mostrara el antiguo arte de la Danza del Vientre y muchos espectáculos más. También podrán hacer </w:t>
      </w:r>
      <w:proofErr w:type="spellStart"/>
      <w:r w:rsidRPr="00E50186">
        <w:rPr>
          <w:rFonts w:asciiTheme="minorHAnsi" w:eastAsia="Arial" w:hAnsiTheme="minorHAnsi" w:cstheme="minorHAnsi"/>
          <w:color w:val="002060"/>
          <w:sz w:val="20"/>
        </w:rPr>
        <w:t>Sandboard</w:t>
      </w:r>
      <w:proofErr w:type="spellEnd"/>
      <w:r w:rsidRPr="00E50186">
        <w:rPr>
          <w:rFonts w:asciiTheme="minorHAnsi" w:eastAsia="Arial" w:hAnsiTheme="minorHAnsi" w:cstheme="minorHAnsi"/>
          <w:color w:val="002060"/>
          <w:sz w:val="20"/>
        </w:rPr>
        <w:t>, paseo en camello y tatuajes de Henna, Regreso al hotel.</w:t>
      </w:r>
    </w:p>
    <w:p w:rsidR="007131C0" w:rsidRDefault="00A109A1" w:rsidP="007131C0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E01424">
        <w:rPr>
          <w:rStyle w:val="DanmeroCar"/>
          <w:rFonts w:cs="Times New Roman"/>
          <w:b/>
          <w:sz w:val="24"/>
          <w:szCs w:val="24"/>
        </w:rPr>
        <w:t>3</w:t>
      </w:r>
      <w:r w:rsidR="005A1149">
        <w:rPr>
          <w:rStyle w:val="DanmeroCar"/>
          <w:rFonts w:cs="Times New Roman"/>
          <w:b/>
          <w:sz w:val="24"/>
          <w:szCs w:val="24"/>
        </w:rPr>
        <w:t xml:space="preserve"> 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E50186">
        <w:rPr>
          <w:rStyle w:val="DestinosCar"/>
          <w:rFonts w:cs="Times New Roman"/>
          <w:b/>
          <w:smallCaps w:val="0"/>
          <w:sz w:val="24"/>
          <w:szCs w:val="24"/>
        </w:rPr>
        <w:t>(</w:t>
      </w:r>
      <w:r w:rsidR="00581F2B">
        <w:rPr>
          <w:rStyle w:val="DestinosCar"/>
          <w:rFonts w:cs="Times New Roman"/>
          <w:b/>
          <w:smallCaps w:val="0"/>
          <w:sz w:val="24"/>
          <w:szCs w:val="24"/>
        </w:rPr>
        <w:t>lunes</w:t>
      </w:r>
      <w:r w:rsidR="00E50186">
        <w:rPr>
          <w:rStyle w:val="DestinosCar"/>
          <w:rFonts w:cs="Times New Roman"/>
          <w:b/>
          <w:smallCaps w:val="0"/>
          <w:sz w:val="24"/>
          <w:szCs w:val="24"/>
        </w:rPr>
        <w:t xml:space="preserve">) Embarque – Crucero </w:t>
      </w:r>
      <w:proofErr w:type="spellStart"/>
      <w:r w:rsidR="00E50186">
        <w:rPr>
          <w:rStyle w:val="DestinosCar"/>
          <w:rFonts w:cs="Times New Roman"/>
          <w:b/>
          <w:smallCaps w:val="0"/>
          <w:sz w:val="24"/>
          <w:szCs w:val="24"/>
        </w:rPr>
        <w:t>Celestyal</w:t>
      </w:r>
      <w:proofErr w:type="spellEnd"/>
      <w:r w:rsidR="00E50186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proofErr w:type="spellStart"/>
      <w:r w:rsidR="00E50186">
        <w:rPr>
          <w:rStyle w:val="DestinosCar"/>
          <w:rFonts w:cs="Times New Roman"/>
          <w:b/>
          <w:smallCaps w:val="0"/>
          <w:sz w:val="24"/>
          <w:szCs w:val="24"/>
        </w:rPr>
        <w:t>Journey</w:t>
      </w:r>
      <w:proofErr w:type="spellEnd"/>
    </w:p>
    <w:p w:rsidR="00E50186" w:rsidRPr="00E50186" w:rsidRDefault="00E50186" w:rsidP="00E50186">
      <w:pPr>
        <w:rPr>
          <w:rFonts w:eastAsia="Arial"/>
        </w:rPr>
      </w:pPr>
      <w:r>
        <w:rPr>
          <w:rFonts w:asciiTheme="minorHAnsi" w:eastAsia="Arial" w:hAnsiTheme="minorHAnsi" w:cstheme="minorHAnsi"/>
          <w:color w:val="002060"/>
          <w:sz w:val="20"/>
        </w:rPr>
        <w:t>S</w:t>
      </w:r>
      <w:r w:rsidRPr="00E50186">
        <w:rPr>
          <w:rFonts w:asciiTheme="minorHAnsi" w:eastAsia="Arial" w:hAnsiTheme="minorHAnsi" w:cstheme="minorHAnsi"/>
          <w:color w:val="002060"/>
          <w:sz w:val="20"/>
        </w:rPr>
        <w:t xml:space="preserve">alida hacia el Puerto de </w:t>
      </w:r>
      <w:proofErr w:type="spellStart"/>
      <w:r w:rsidRPr="00E50186">
        <w:rPr>
          <w:rFonts w:asciiTheme="minorHAnsi" w:eastAsia="Arial" w:hAnsiTheme="minorHAnsi" w:cstheme="minorHAnsi"/>
          <w:color w:val="002060"/>
          <w:sz w:val="20"/>
        </w:rPr>
        <w:t>Dubai</w:t>
      </w:r>
      <w:proofErr w:type="spellEnd"/>
      <w:r w:rsidRPr="00E50186">
        <w:rPr>
          <w:rFonts w:asciiTheme="minorHAnsi" w:eastAsia="Arial" w:hAnsiTheme="minorHAnsi" w:cstheme="minorHAnsi"/>
          <w:color w:val="002060"/>
          <w:sz w:val="20"/>
        </w:rPr>
        <w:t xml:space="preserve"> y embarque al crucero. Cena y alojamiento a bordo, el barco pernocta en </w:t>
      </w:r>
      <w:proofErr w:type="spellStart"/>
      <w:r w:rsidRPr="00E50186">
        <w:rPr>
          <w:rFonts w:asciiTheme="minorHAnsi" w:eastAsia="Arial" w:hAnsiTheme="minorHAnsi" w:cstheme="minorHAnsi"/>
          <w:color w:val="002060"/>
          <w:sz w:val="20"/>
        </w:rPr>
        <w:t>Dubai</w:t>
      </w:r>
      <w:proofErr w:type="spellEnd"/>
      <w:r w:rsidRPr="00E50186">
        <w:rPr>
          <w:rFonts w:asciiTheme="minorHAnsi" w:eastAsia="Arial" w:hAnsiTheme="minorHAnsi" w:cstheme="minorHAnsi"/>
          <w:color w:val="002060"/>
          <w:sz w:val="20"/>
        </w:rPr>
        <w:t>.</w:t>
      </w:r>
    </w:p>
    <w:p w:rsidR="005A1149" w:rsidRDefault="00A109A1" w:rsidP="005A1149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186469">
        <w:rPr>
          <w:rStyle w:val="DanmeroCar"/>
          <w:rFonts w:cs="Times New Roman"/>
          <w:b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E50186">
        <w:rPr>
          <w:rStyle w:val="DestinosCar"/>
          <w:rFonts w:cs="Times New Roman"/>
          <w:b/>
          <w:smallCaps w:val="0"/>
          <w:sz w:val="24"/>
          <w:szCs w:val="24"/>
        </w:rPr>
        <w:t>(</w:t>
      </w:r>
      <w:r w:rsidR="00581F2B">
        <w:rPr>
          <w:rStyle w:val="DestinosCar"/>
          <w:rFonts w:cs="Times New Roman"/>
          <w:b/>
          <w:smallCaps w:val="0"/>
          <w:sz w:val="24"/>
          <w:szCs w:val="24"/>
        </w:rPr>
        <w:t>martes</w:t>
      </w:r>
      <w:r w:rsidR="00E50186">
        <w:rPr>
          <w:rStyle w:val="DestinosCar"/>
          <w:rFonts w:cs="Times New Roman"/>
          <w:b/>
          <w:smallCaps w:val="0"/>
          <w:sz w:val="24"/>
          <w:szCs w:val="24"/>
        </w:rPr>
        <w:t xml:space="preserve">) </w:t>
      </w:r>
      <w:proofErr w:type="spellStart"/>
      <w:r w:rsidR="00E50186">
        <w:rPr>
          <w:rStyle w:val="DestinosCar"/>
          <w:rFonts w:cs="Times New Roman"/>
          <w:b/>
          <w:smallCaps w:val="0"/>
          <w:sz w:val="24"/>
          <w:szCs w:val="24"/>
        </w:rPr>
        <w:t>Dubai</w:t>
      </w:r>
      <w:proofErr w:type="spellEnd"/>
    </w:p>
    <w:p w:rsidR="007131C0" w:rsidRDefault="00E50186" w:rsidP="00A7248E">
      <w:pPr>
        <w:spacing w:after="0"/>
        <w:jc w:val="both"/>
        <w:rPr>
          <w:rFonts w:asciiTheme="minorHAnsi" w:eastAsia="Arial" w:hAnsiTheme="minorHAnsi" w:cstheme="minorHAnsi"/>
          <w:bCs/>
          <w:color w:val="002060"/>
          <w:sz w:val="20"/>
        </w:rPr>
      </w:pPr>
      <w:r>
        <w:rPr>
          <w:rFonts w:asciiTheme="minorHAnsi" w:eastAsia="Arial" w:hAnsiTheme="minorHAnsi" w:cstheme="minorHAnsi"/>
          <w:bCs/>
          <w:color w:val="002060"/>
          <w:sz w:val="20"/>
        </w:rPr>
        <w:t>S</w:t>
      </w:r>
      <w:r w:rsidRPr="00E50186">
        <w:rPr>
          <w:rFonts w:asciiTheme="minorHAnsi" w:eastAsia="Arial" w:hAnsiTheme="minorHAnsi" w:cstheme="minorHAnsi"/>
          <w:bCs/>
          <w:color w:val="002060"/>
          <w:sz w:val="20"/>
        </w:rPr>
        <w:t xml:space="preserve">alida hacia la isla de Sir Bani </w:t>
      </w:r>
      <w:proofErr w:type="spellStart"/>
      <w:r w:rsidRPr="00E50186">
        <w:rPr>
          <w:rFonts w:asciiTheme="minorHAnsi" w:eastAsia="Arial" w:hAnsiTheme="minorHAnsi" w:cstheme="minorHAnsi"/>
          <w:bCs/>
          <w:color w:val="002060"/>
          <w:sz w:val="20"/>
        </w:rPr>
        <w:t>Yas</w:t>
      </w:r>
      <w:proofErr w:type="spellEnd"/>
      <w:r w:rsidRPr="00E50186">
        <w:rPr>
          <w:rFonts w:asciiTheme="minorHAnsi" w:eastAsia="Arial" w:hAnsiTheme="minorHAnsi" w:cstheme="minorHAnsi"/>
          <w:bCs/>
          <w:color w:val="002060"/>
          <w:sz w:val="20"/>
        </w:rPr>
        <w:t>. Cena y alojamiento a bordo.</w:t>
      </w:r>
    </w:p>
    <w:p w:rsidR="00E50186" w:rsidRPr="00F70745" w:rsidRDefault="00E50186" w:rsidP="00A7248E">
      <w:pPr>
        <w:spacing w:after="0"/>
        <w:jc w:val="both"/>
        <w:rPr>
          <w:rFonts w:asciiTheme="minorHAnsi" w:eastAsia="Arial" w:hAnsiTheme="minorHAnsi" w:cstheme="minorHAnsi"/>
          <w:bCs/>
          <w:color w:val="002060"/>
          <w:sz w:val="20"/>
        </w:rPr>
      </w:pPr>
    </w:p>
    <w:p w:rsidR="00F70745" w:rsidRDefault="00A109A1" w:rsidP="00F7074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186469">
        <w:rPr>
          <w:rStyle w:val="DanmeroCar"/>
          <w:rFonts w:cs="Times New Roman"/>
          <w:b/>
          <w:sz w:val="24"/>
          <w:szCs w:val="24"/>
        </w:rPr>
        <w:t>5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="008E0017">
        <w:rPr>
          <w:rStyle w:val="DanmeroCar"/>
          <w:rFonts w:cs="Times New Roman"/>
          <w:b/>
          <w:sz w:val="24"/>
          <w:szCs w:val="24"/>
        </w:rPr>
        <w:t xml:space="preserve"> </w:t>
      </w:r>
      <w:r w:rsidR="00E50186">
        <w:rPr>
          <w:rStyle w:val="DestinosCar"/>
          <w:rFonts w:cs="Times New Roman"/>
          <w:b/>
          <w:smallCaps w:val="0"/>
          <w:sz w:val="24"/>
          <w:szCs w:val="24"/>
        </w:rPr>
        <w:t>(</w:t>
      </w:r>
      <w:proofErr w:type="spellStart"/>
      <w:r w:rsidR="00581F2B">
        <w:rPr>
          <w:rStyle w:val="DestinosCar"/>
          <w:rFonts w:cs="Times New Roman"/>
          <w:b/>
          <w:smallCaps w:val="0"/>
          <w:sz w:val="24"/>
          <w:szCs w:val="24"/>
        </w:rPr>
        <w:t>miercoles</w:t>
      </w:r>
      <w:proofErr w:type="spellEnd"/>
      <w:r w:rsidR="00E50186">
        <w:rPr>
          <w:rStyle w:val="DestinosCar"/>
          <w:rFonts w:cs="Times New Roman"/>
          <w:b/>
          <w:smallCaps w:val="0"/>
          <w:sz w:val="24"/>
          <w:szCs w:val="24"/>
        </w:rPr>
        <w:t xml:space="preserve">) Sir Bani </w:t>
      </w:r>
      <w:proofErr w:type="spellStart"/>
      <w:r w:rsidR="00E50186">
        <w:rPr>
          <w:rStyle w:val="DestinosCar"/>
          <w:rFonts w:cs="Times New Roman"/>
          <w:b/>
          <w:smallCaps w:val="0"/>
          <w:sz w:val="24"/>
          <w:szCs w:val="24"/>
        </w:rPr>
        <w:t>Yas</w:t>
      </w:r>
      <w:proofErr w:type="spellEnd"/>
    </w:p>
    <w:p w:rsidR="00E50186" w:rsidRDefault="00E50186" w:rsidP="0020594A">
      <w:pPr>
        <w:pStyle w:val="Ttulo3"/>
        <w:spacing w:before="0" w:after="0" w:line="240" w:lineRule="auto"/>
        <w:rPr>
          <w:rFonts w:eastAsia="Arial" w:cstheme="minorHAnsi"/>
          <w:b w:val="0"/>
          <w:sz w:val="20"/>
          <w:szCs w:val="20"/>
        </w:rPr>
      </w:pPr>
      <w:r w:rsidRPr="00E50186">
        <w:rPr>
          <w:rFonts w:eastAsia="Arial" w:cstheme="minorHAnsi"/>
          <w:b w:val="0"/>
          <w:sz w:val="20"/>
          <w:szCs w:val="20"/>
        </w:rPr>
        <w:t xml:space="preserve">Llegada a Sir Bani </w:t>
      </w:r>
      <w:proofErr w:type="spellStart"/>
      <w:r w:rsidRPr="00E50186">
        <w:rPr>
          <w:rFonts w:eastAsia="Arial" w:cstheme="minorHAnsi"/>
          <w:b w:val="0"/>
          <w:sz w:val="20"/>
          <w:szCs w:val="20"/>
        </w:rPr>
        <w:t>Yas</w:t>
      </w:r>
      <w:proofErr w:type="spellEnd"/>
      <w:r w:rsidRPr="00E50186">
        <w:rPr>
          <w:rFonts w:eastAsia="Arial" w:cstheme="minorHAnsi"/>
          <w:b w:val="0"/>
          <w:sz w:val="20"/>
          <w:szCs w:val="20"/>
        </w:rPr>
        <w:t xml:space="preserve"> y desembarque. Embarque a la hora indicada para salir hacia Abu </w:t>
      </w:r>
      <w:proofErr w:type="spellStart"/>
      <w:r w:rsidRPr="00E50186">
        <w:rPr>
          <w:rFonts w:eastAsia="Arial" w:cstheme="minorHAnsi"/>
          <w:b w:val="0"/>
          <w:sz w:val="20"/>
          <w:szCs w:val="20"/>
        </w:rPr>
        <w:t>Dhabi</w:t>
      </w:r>
      <w:proofErr w:type="spellEnd"/>
      <w:r w:rsidRPr="00E50186">
        <w:rPr>
          <w:rFonts w:eastAsia="Arial" w:cstheme="minorHAnsi"/>
          <w:b w:val="0"/>
          <w:sz w:val="20"/>
          <w:szCs w:val="20"/>
        </w:rPr>
        <w:t>. Cena y alojamiento a bordo</w:t>
      </w:r>
      <w:r>
        <w:rPr>
          <w:rFonts w:eastAsia="Arial" w:cstheme="minorHAnsi"/>
          <w:b w:val="0"/>
          <w:sz w:val="20"/>
          <w:szCs w:val="20"/>
        </w:rPr>
        <w:t>.</w:t>
      </w:r>
    </w:p>
    <w:p w:rsidR="00E50186" w:rsidRDefault="00E50186" w:rsidP="0020594A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</w:p>
    <w:p w:rsidR="0030077C" w:rsidRDefault="00A109A1" w:rsidP="0020594A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186469">
        <w:rPr>
          <w:rFonts w:eastAsia="Arial"/>
          <w:sz w:val="24"/>
          <w:szCs w:val="24"/>
        </w:rPr>
        <w:t>6</w:t>
      </w:r>
      <w:r w:rsidR="006D72E8" w:rsidRPr="00BD0EA5">
        <w:rPr>
          <w:rFonts w:eastAsia="Arial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E50186">
        <w:rPr>
          <w:rStyle w:val="DestinosCar"/>
          <w:rFonts w:cs="Times New Roman"/>
          <w:b/>
          <w:smallCaps w:val="0"/>
          <w:sz w:val="24"/>
          <w:szCs w:val="24"/>
        </w:rPr>
        <w:t>(</w:t>
      </w:r>
      <w:r w:rsidR="00581F2B">
        <w:rPr>
          <w:rStyle w:val="DestinosCar"/>
          <w:rFonts w:cs="Times New Roman"/>
          <w:b/>
          <w:smallCaps w:val="0"/>
          <w:sz w:val="24"/>
          <w:szCs w:val="24"/>
        </w:rPr>
        <w:t>jueves</w:t>
      </w:r>
      <w:r w:rsidR="00E50186">
        <w:rPr>
          <w:rStyle w:val="DestinosCar"/>
          <w:rFonts w:cs="Times New Roman"/>
          <w:b/>
          <w:smallCaps w:val="0"/>
          <w:sz w:val="24"/>
          <w:szCs w:val="24"/>
        </w:rPr>
        <w:t xml:space="preserve">) Abu </w:t>
      </w:r>
      <w:proofErr w:type="spellStart"/>
      <w:r w:rsidR="00E50186">
        <w:rPr>
          <w:rStyle w:val="DestinosCar"/>
          <w:rFonts w:cs="Times New Roman"/>
          <w:b/>
          <w:smallCaps w:val="0"/>
          <w:sz w:val="24"/>
          <w:szCs w:val="24"/>
        </w:rPr>
        <w:t>Dhabi</w:t>
      </w:r>
      <w:proofErr w:type="spellEnd"/>
    </w:p>
    <w:p w:rsidR="007131C0" w:rsidRDefault="006821B1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821B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Desembarque en Abu </w:t>
      </w:r>
      <w:proofErr w:type="spellStart"/>
      <w:r w:rsidRPr="006821B1">
        <w:rPr>
          <w:rFonts w:asciiTheme="minorHAnsi" w:eastAsia="Arial" w:hAnsiTheme="minorHAnsi" w:cstheme="minorHAnsi"/>
          <w:color w:val="002060"/>
          <w:sz w:val="20"/>
          <w:szCs w:val="20"/>
        </w:rPr>
        <w:t>Dhabi</w:t>
      </w:r>
      <w:proofErr w:type="spellEnd"/>
      <w:r w:rsidRPr="006821B1">
        <w:rPr>
          <w:rFonts w:asciiTheme="minorHAnsi" w:eastAsia="Arial" w:hAnsiTheme="minorHAnsi" w:cstheme="minorHAnsi"/>
          <w:color w:val="002060"/>
          <w:sz w:val="20"/>
          <w:szCs w:val="20"/>
        </w:rPr>
        <w:t>. Embarque a la hora informada por el barco para salir hacia Bahréin.</w:t>
      </w:r>
    </w:p>
    <w:p w:rsidR="006821B1" w:rsidRDefault="006821B1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:rsidR="00D6066D" w:rsidRDefault="00D6066D" w:rsidP="00D6066D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>
        <w:rPr>
          <w:rFonts w:eastAsia="Arial"/>
          <w:sz w:val="24"/>
          <w:szCs w:val="24"/>
        </w:rPr>
        <w:t>7</w:t>
      </w:r>
      <w:r w:rsidRPr="00BD0EA5">
        <w:rPr>
          <w:rFonts w:eastAsia="Arial"/>
          <w:sz w:val="24"/>
          <w:szCs w:val="24"/>
        </w:rPr>
        <w:t xml:space="preserve">| </w:t>
      </w:r>
      <w:r w:rsidR="00E50186">
        <w:rPr>
          <w:rStyle w:val="DestinosCar"/>
          <w:rFonts w:cs="Times New Roman"/>
          <w:b/>
          <w:smallCaps w:val="0"/>
          <w:sz w:val="24"/>
          <w:szCs w:val="24"/>
        </w:rPr>
        <w:t>(</w:t>
      </w:r>
      <w:r w:rsidR="00581F2B">
        <w:rPr>
          <w:rStyle w:val="DestinosCar"/>
          <w:rFonts w:cs="Times New Roman"/>
          <w:b/>
          <w:smallCaps w:val="0"/>
          <w:sz w:val="24"/>
          <w:szCs w:val="24"/>
        </w:rPr>
        <w:t>viernes</w:t>
      </w:r>
      <w:r w:rsidR="00E50186">
        <w:rPr>
          <w:rStyle w:val="DestinosCar"/>
          <w:rFonts w:cs="Times New Roman"/>
          <w:b/>
          <w:smallCaps w:val="0"/>
          <w:sz w:val="24"/>
          <w:szCs w:val="24"/>
        </w:rPr>
        <w:t>) Bahréin</w:t>
      </w:r>
    </w:p>
    <w:p w:rsidR="007131C0" w:rsidRDefault="00E50186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>Desembarque en Bahréin. Embarque a la hora informada por el barco para salir hacia Doha (Qatar).</w:t>
      </w:r>
    </w:p>
    <w:p w:rsidR="00E50186" w:rsidRDefault="00E50186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:rsidR="00D6066D" w:rsidRDefault="00D6066D" w:rsidP="00D6066D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>
        <w:rPr>
          <w:rFonts w:eastAsia="Arial"/>
          <w:sz w:val="24"/>
          <w:szCs w:val="24"/>
        </w:rPr>
        <w:t>8</w:t>
      </w:r>
      <w:r w:rsidRPr="00BD0EA5">
        <w:rPr>
          <w:rFonts w:eastAsia="Arial"/>
          <w:sz w:val="24"/>
          <w:szCs w:val="24"/>
        </w:rPr>
        <w:t xml:space="preserve">| </w:t>
      </w:r>
      <w:r w:rsidR="00E50186">
        <w:rPr>
          <w:rStyle w:val="DestinosCar"/>
          <w:rFonts w:cs="Times New Roman"/>
          <w:b/>
          <w:smallCaps w:val="0"/>
          <w:sz w:val="24"/>
          <w:szCs w:val="24"/>
        </w:rPr>
        <w:t>(</w:t>
      </w:r>
      <w:r w:rsidR="00581F2B">
        <w:rPr>
          <w:rStyle w:val="DestinosCar"/>
          <w:rFonts w:cs="Times New Roman"/>
          <w:b/>
          <w:smallCaps w:val="0"/>
          <w:sz w:val="24"/>
          <w:szCs w:val="24"/>
        </w:rPr>
        <w:t>sábado</w:t>
      </w:r>
      <w:r w:rsidR="00E50186">
        <w:rPr>
          <w:rStyle w:val="DestinosCar"/>
          <w:rFonts w:cs="Times New Roman"/>
          <w:b/>
          <w:smallCaps w:val="0"/>
          <w:sz w:val="24"/>
          <w:szCs w:val="24"/>
        </w:rPr>
        <w:t xml:space="preserve">) Doha </w:t>
      </w:r>
      <w:proofErr w:type="gramStart"/>
      <w:r w:rsidR="00E50186">
        <w:rPr>
          <w:rStyle w:val="DestinosCar"/>
          <w:rFonts w:cs="Times New Roman"/>
          <w:b/>
          <w:smallCaps w:val="0"/>
          <w:sz w:val="24"/>
          <w:szCs w:val="24"/>
        </w:rPr>
        <w:t>-  Qatar</w:t>
      </w:r>
      <w:proofErr w:type="gramEnd"/>
    </w:p>
    <w:p w:rsidR="007131C0" w:rsidRDefault="00E50186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Desembarque en Doha. Embarque a la hora informada por el barco para salir hacia </w:t>
      </w:r>
      <w:proofErr w:type="spellStart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>Dubai</w:t>
      </w:r>
      <w:proofErr w:type="spellEnd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:rsidR="00E50186" w:rsidRDefault="00E50186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:rsidR="00D6066D" w:rsidRDefault="00D6066D" w:rsidP="00D6066D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>
        <w:rPr>
          <w:rFonts w:eastAsia="Arial"/>
          <w:sz w:val="24"/>
          <w:szCs w:val="24"/>
        </w:rPr>
        <w:t>9</w:t>
      </w:r>
      <w:r w:rsidRPr="00BD0EA5">
        <w:rPr>
          <w:rFonts w:eastAsia="Arial"/>
          <w:sz w:val="24"/>
          <w:szCs w:val="24"/>
        </w:rPr>
        <w:t xml:space="preserve">| </w:t>
      </w:r>
      <w:r w:rsidR="00E50186">
        <w:rPr>
          <w:rStyle w:val="DestinosCar"/>
          <w:rFonts w:cs="Times New Roman"/>
          <w:b/>
          <w:smallCaps w:val="0"/>
          <w:sz w:val="24"/>
          <w:szCs w:val="24"/>
        </w:rPr>
        <w:t>(</w:t>
      </w:r>
      <w:r w:rsidR="00581F2B">
        <w:rPr>
          <w:rStyle w:val="DestinosCar"/>
          <w:rFonts w:cs="Times New Roman"/>
          <w:b/>
          <w:smallCaps w:val="0"/>
          <w:sz w:val="24"/>
          <w:szCs w:val="24"/>
        </w:rPr>
        <w:t>domingo</w:t>
      </w:r>
      <w:r w:rsidR="00E50186">
        <w:rPr>
          <w:rStyle w:val="DestinosCar"/>
          <w:rFonts w:cs="Times New Roman"/>
          <w:b/>
          <w:smallCaps w:val="0"/>
          <w:sz w:val="24"/>
          <w:szCs w:val="24"/>
        </w:rPr>
        <w:t>) Navegación</w:t>
      </w:r>
    </w:p>
    <w:p w:rsidR="00540477" w:rsidRDefault="00E50186" w:rsidP="00E50186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El </w:t>
      </w:r>
      <w:proofErr w:type="spellStart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>Celestyal</w:t>
      </w:r>
      <w:proofErr w:type="spellEnd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>Journey</w:t>
      </w:r>
      <w:proofErr w:type="spellEnd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ofrece un diseño elegante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y moderno</w:t>
      </w:r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>, brindando un ambiente cómodo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</w:t>
      </w:r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opciones gastronómicas y una variedad de lugares de entretenimiento, el </w:t>
      </w:r>
      <w:proofErr w:type="spellStart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>Celestyal</w:t>
      </w:r>
      <w:proofErr w:type="spellEnd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>Journey</w:t>
      </w:r>
      <w:proofErr w:type="spellEnd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garantiza que los huéspedes tengan todo lo que necesitan para un viaje relajante y placentero.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>El barco cuenta con una variedad de restaurantes y comedores que ofrecen una variedad de cocinas para todos los paladares.</w:t>
      </w:r>
    </w:p>
    <w:p w:rsidR="00D6066D" w:rsidRDefault="00D6066D" w:rsidP="00D6066D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>
        <w:rPr>
          <w:rFonts w:eastAsia="Arial"/>
          <w:sz w:val="24"/>
          <w:szCs w:val="24"/>
        </w:rPr>
        <w:t>10</w:t>
      </w:r>
      <w:r w:rsidRPr="00BD0EA5">
        <w:rPr>
          <w:rFonts w:eastAsia="Arial"/>
          <w:sz w:val="24"/>
          <w:szCs w:val="24"/>
        </w:rPr>
        <w:t xml:space="preserve">| </w:t>
      </w:r>
      <w:r w:rsidR="00E50186">
        <w:rPr>
          <w:rStyle w:val="DestinosCar"/>
          <w:rFonts w:cs="Times New Roman"/>
          <w:b/>
          <w:smallCaps w:val="0"/>
          <w:sz w:val="24"/>
          <w:szCs w:val="24"/>
        </w:rPr>
        <w:t>(</w:t>
      </w:r>
      <w:r w:rsidR="00581F2B">
        <w:rPr>
          <w:rStyle w:val="DestinosCar"/>
          <w:rFonts w:cs="Times New Roman"/>
          <w:b/>
          <w:smallCaps w:val="0"/>
          <w:sz w:val="24"/>
          <w:szCs w:val="24"/>
        </w:rPr>
        <w:t>lunes</w:t>
      </w:r>
      <w:r w:rsidR="00E50186">
        <w:rPr>
          <w:rStyle w:val="DestinosCar"/>
          <w:rFonts w:cs="Times New Roman"/>
          <w:b/>
          <w:smallCaps w:val="0"/>
          <w:sz w:val="24"/>
          <w:szCs w:val="24"/>
        </w:rPr>
        <w:t xml:space="preserve">) </w:t>
      </w:r>
      <w:proofErr w:type="spellStart"/>
      <w:r w:rsidR="00E50186">
        <w:rPr>
          <w:rStyle w:val="DestinosCar"/>
          <w:rFonts w:cs="Times New Roman"/>
          <w:b/>
          <w:smallCaps w:val="0"/>
          <w:sz w:val="24"/>
          <w:szCs w:val="24"/>
        </w:rPr>
        <w:t>Dubai</w:t>
      </w:r>
      <w:proofErr w:type="spellEnd"/>
    </w:p>
    <w:p w:rsidR="00E50186" w:rsidRDefault="00E50186" w:rsidP="00540477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Llegada al puerto de </w:t>
      </w:r>
      <w:proofErr w:type="spellStart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>Dubai</w:t>
      </w:r>
      <w:proofErr w:type="spellEnd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desembarque y traslado al aeropuerto de </w:t>
      </w:r>
      <w:proofErr w:type="spellStart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>Dubai</w:t>
      </w:r>
      <w:proofErr w:type="spellEnd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:rsidR="00E50186" w:rsidRPr="00540477" w:rsidRDefault="00E50186" w:rsidP="00540477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:rsidR="00B13D81" w:rsidRPr="005D2183" w:rsidRDefault="00A455A6" w:rsidP="005D2183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:rsidR="00E50186" w:rsidRPr="00E50186" w:rsidRDefault="00E50186" w:rsidP="00E50186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2 noches en </w:t>
      </w:r>
      <w:proofErr w:type="spellStart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>Dubai</w:t>
      </w:r>
      <w:proofErr w:type="spellEnd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alojamiento y desayuno </w:t>
      </w:r>
    </w:p>
    <w:p w:rsidR="00E50186" w:rsidRPr="00E50186" w:rsidRDefault="00E50186" w:rsidP="00E50186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Traslados privados </w:t>
      </w:r>
      <w:proofErr w:type="spellStart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>apt</w:t>
      </w:r>
      <w:proofErr w:type="spellEnd"/>
    </w:p>
    <w:p w:rsidR="00E50186" w:rsidRPr="00E50186" w:rsidRDefault="00E50186" w:rsidP="00E50186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>Dubai</w:t>
      </w:r>
      <w:proofErr w:type="spellEnd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>/Hotel /Puerto /</w:t>
      </w:r>
      <w:proofErr w:type="spellStart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>apt</w:t>
      </w:r>
      <w:proofErr w:type="spellEnd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 Asistencia de habla hispana para todas las categorías</w:t>
      </w:r>
    </w:p>
    <w:p w:rsidR="00E50186" w:rsidRPr="00E50186" w:rsidRDefault="00E50186" w:rsidP="00E50186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Tour de medio día en regular en </w:t>
      </w:r>
      <w:proofErr w:type="spellStart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>Dubai</w:t>
      </w:r>
      <w:proofErr w:type="spellEnd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 guía de habla hispana.</w:t>
      </w:r>
    </w:p>
    <w:p w:rsidR="00E50186" w:rsidRPr="00E50186" w:rsidRDefault="00E50186" w:rsidP="00E50186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>Safari en el desierto en regular con cena y transporte en inglés.</w:t>
      </w:r>
    </w:p>
    <w:p w:rsidR="00E50186" w:rsidRDefault="00E50186" w:rsidP="00E50186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>Crucero de 7 noches Arabia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>Iconica</w:t>
      </w:r>
      <w:proofErr w:type="spellEnd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</w:t>
      </w:r>
      <w:proofErr w:type="spellStart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>Celestyal</w:t>
      </w:r>
      <w:proofErr w:type="spellEnd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>Cruises</w:t>
      </w:r>
      <w:proofErr w:type="spellEnd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tarifa </w:t>
      </w:r>
      <w:proofErr w:type="spellStart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>Celestyal</w:t>
      </w:r>
      <w:proofErr w:type="spellEnd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>One</w:t>
      </w:r>
      <w:proofErr w:type="spellEnd"/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>. Pensión Completa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:rsidR="00540477" w:rsidRPr="00E50186" w:rsidRDefault="00540477" w:rsidP="00E50186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Tarjeta Básica de asistencia al viajero </w:t>
      </w:r>
    </w:p>
    <w:p w:rsidR="00FF05E3" w:rsidRPr="00BA37C5" w:rsidRDefault="00FF05E3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:rsidR="005D2183" w:rsidRPr="00F7777E" w:rsidRDefault="005D2183" w:rsidP="005D2183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540477" w:rsidRPr="00540477" w:rsidRDefault="00540477" w:rsidP="00540477">
      <w:pPr>
        <w:pStyle w:val="Prrafodelista"/>
        <w:numPr>
          <w:ilvl w:val="0"/>
          <w:numId w:val="20"/>
        </w:num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4047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Boleto de avión México – </w:t>
      </w:r>
      <w:proofErr w:type="spellStart"/>
      <w:r w:rsidR="00E50186">
        <w:rPr>
          <w:rFonts w:asciiTheme="minorHAnsi" w:eastAsia="Arial" w:hAnsiTheme="minorHAnsi" w:cstheme="minorHAnsi"/>
          <w:color w:val="002060"/>
          <w:sz w:val="20"/>
          <w:szCs w:val="20"/>
        </w:rPr>
        <w:t>Dubai</w:t>
      </w:r>
      <w:proofErr w:type="spellEnd"/>
      <w:r w:rsidRPr="0054047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– México </w:t>
      </w:r>
    </w:p>
    <w:p w:rsidR="00E50186" w:rsidRDefault="00E50186" w:rsidP="00E50186">
      <w:pPr>
        <w:pStyle w:val="Prrafodelista"/>
        <w:numPr>
          <w:ilvl w:val="0"/>
          <w:numId w:val="20"/>
        </w:num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Tasas portuarias &amp; Propinas: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$</w:t>
      </w:r>
      <w:r w:rsidRPr="00E50186">
        <w:rPr>
          <w:rFonts w:asciiTheme="minorHAnsi" w:eastAsia="Arial" w:hAnsiTheme="minorHAnsi" w:cstheme="minorHAnsi"/>
          <w:color w:val="002060"/>
          <w:sz w:val="20"/>
          <w:szCs w:val="20"/>
        </w:rPr>
        <w:t>109por persona</w:t>
      </w:r>
    </w:p>
    <w:p w:rsidR="00D500FD" w:rsidRDefault="00540477" w:rsidP="00540477">
      <w:pPr>
        <w:pStyle w:val="Prrafodelista"/>
        <w:numPr>
          <w:ilvl w:val="0"/>
          <w:numId w:val="20"/>
        </w:num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4047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Propinas para Chofer y guía en </w:t>
      </w:r>
      <w:r w:rsidR="00E50186">
        <w:rPr>
          <w:rFonts w:asciiTheme="minorHAnsi" w:eastAsia="Arial" w:hAnsiTheme="minorHAnsi" w:cstheme="minorHAnsi"/>
          <w:color w:val="002060"/>
          <w:sz w:val="20"/>
          <w:szCs w:val="20"/>
        </w:rPr>
        <w:t>destino</w:t>
      </w:r>
      <w:r w:rsidRPr="0054047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 </w:t>
      </w:r>
    </w:p>
    <w:p w:rsidR="00243B49" w:rsidRDefault="00243B49" w:rsidP="00540477">
      <w:pPr>
        <w:pStyle w:val="Prrafodelista"/>
        <w:numPr>
          <w:ilvl w:val="0"/>
          <w:numId w:val="20"/>
        </w:num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43B49">
        <w:rPr>
          <w:rFonts w:asciiTheme="minorHAnsi" w:eastAsia="Arial" w:hAnsiTheme="minorHAnsi" w:cstheme="minorHAnsi"/>
          <w:color w:val="002060"/>
          <w:sz w:val="20"/>
          <w:szCs w:val="20"/>
        </w:rPr>
        <w:t>Se requiere VISA para ingresar a Bahréin. info@npra.gov.bh</w:t>
      </w:r>
    </w:p>
    <w:p w:rsidR="00540477" w:rsidRDefault="00540477" w:rsidP="00540477">
      <w:p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243B49" w:rsidRPr="00243B49" w:rsidRDefault="00243B49" w:rsidP="00243B49">
      <w:pPr>
        <w:pStyle w:val="Ttulo4"/>
        <w:jc w:val="center"/>
        <w:rPr>
          <w:lang w:bidi="ar-SA"/>
        </w:rPr>
      </w:pPr>
      <w:r>
        <w:rPr>
          <w:color w:val="FF0000"/>
        </w:rPr>
        <w:t>Se requiere VISA para ingresar a Bahréin. info@npra.gov.bh</w:t>
      </w:r>
    </w:p>
    <w:p w:rsidR="00243B49" w:rsidRPr="00540477" w:rsidRDefault="00243B49" w:rsidP="00540477">
      <w:p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66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"/>
        <w:gridCol w:w="1964"/>
        <w:gridCol w:w="3289"/>
        <w:gridCol w:w="558"/>
      </w:tblGrid>
      <w:tr w:rsidR="00E50186" w:rsidRPr="00E50186" w:rsidTr="00E50186">
        <w:trPr>
          <w:trHeight w:val="320"/>
          <w:jc w:val="center"/>
        </w:trPr>
        <w:tc>
          <w:tcPr>
            <w:tcW w:w="6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2F5496" w:fill="2F5496"/>
            <w:noWrap/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E50186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HOTELES PREVISTOS O SIMILARES</w:t>
            </w:r>
          </w:p>
        </w:tc>
      </w:tr>
      <w:tr w:rsidR="00E50186" w:rsidRPr="00E50186" w:rsidTr="00E50186">
        <w:trPr>
          <w:trHeight w:val="310"/>
          <w:jc w:val="center"/>
        </w:trPr>
        <w:tc>
          <w:tcPr>
            <w:tcW w:w="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2F5496" w:fill="2F5496"/>
            <w:noWrap/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E50186">
              <w:rPr>
                <w:rFonts w:ascii="Calibri" w:hAnsi="Calibri" w:cs="Calibri"/>
                <w:b/>
                <w:bCs/>
                <w:color w:val="FFFFFF"/>
                <w:lang w:bidi="ar-SA"/>
              </w:rPr>
              <w:t>NOCHES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2F5496" w:fill="2F5496"/>
            <w:noWrap/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E50186">
              <w:rPr>
                <w:rFonts w:ascii="Calibri" w:hAnsi="Calibri" w:cs="Calibri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2F5496" w:fill="2F5496"/>
            <w:noWrap/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E50186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2F5496" w:fill="2F5496"/>
            <w:noWrap/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E50186">
              <w:rPr>
                <w:rFonts w:ascii="Calibri" w:hAnsi="Calibri" w:cs="Calibri"/>
                <w:b/>
                <w:bCs/>
                <w:color w:val="FFFFFF"/>
                <w:lang w:bidi="ar-SA"/>
              </w:rPr>
              <w:t>CAT.</w:t>
            </w:r>
          </w:p>
        </w:tc>
      </w:tr>
      <w:tr w:rsidR="00E50186" w:rsidRPr="00E50186" w:rsidTr="00E50186">
        <w:trPr>
          <w:trHeight w:val="290"/>
          <w:jc w:val="center"/>
        </w:trPr>
        <w:tc>
          <w:tcPr>
            <w:tcW w:w="9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E50186">
              <w:rPr>
                <w:rFonts w:ascii="Calibri" w:hAnsi="Calibri" w:cs="Calibri"/>
                <w:color w:val="000000"/>
                <w:lang w:bidi="ar-SA"/>
              </w:rPr>
              <w:t>2</w:t>
            </w:r>
          </w:p>
        </w:tc>
        <w:tc>
          <w:tcPr>
            <w:tcW w:w="19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E50186">
              <w:rPr>
                <w:rFonts w:ascii="Calibri" w:hAnsi="Calibri" w:cs="Calibri"/>
                <w:color w:val="000000"/>
                <w:lang w:bidi="ar-SA"/>
              </w:rPr>
              <w:t>DUBAI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E50186">
              <w:rPr>
                <w:rFonts w:ascii="Calibri" w:hAnsi="Calibri" w:cs="Calibri"/>
                <w:color w:val="000000"/>
                <w:lang w:bidi="ar-SA"/>
              </w:rPr>
              <w:t>ARABIAN PARK BY ROTANA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E50186">
              <w:rPr>
                <w:rFonts w:ascii="Calibri" w:hAnsi="Calibri" w:cs="Calibri"/>
                <w:color w:val="000000"/>
                <w:lang w:bidi="ar-SA"/>
              </w:rPr>
              <w:t>T</w:t>
            </w:r>
          </w:p>
        </w:tc>
      </w:tr>
      <w:tr w:rsidR="00E50186" w:rsidRPr="00E50186" w:rsidTr="00E50186">
        <w:trPr>
          <w:trHeight w:val="300"/>
          <w:jc w:val="center"/>
        </w:trPr>
        <w:tc>
          <w:tcPr>
            <w:tcW w:w="9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</w:p>
        </w:tc>
        <w:tc>
          <w:tcPr>
            <w:tcW w:w="19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E50186">
              <w:rPr>
                <w:rFonts w:ascii="Calibri" w:hAnsi="Calibri" w:cs="Calibri"/>
                <w:color w:val="000000"/>
                <w:lang w:bidi="ar-SA"/>
              </w:rPr>
              <w:t>AL KHOORY ATRIUM AL BARSH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E50186">
              <w:rPr>
                <w:rFonts w:ascii="Calibri" w:hAnsi="Calibri" w:cs="Calibri"/>
                <w:color w:val="000000"/>
                <w:lang w:bidi="ar-SA"/>
              </w:rPr>
              <w:t>P</w:t>
            </w:r>
          </w:p>
        </w:tc>
      </w:tr>
      <w:tr w:rsidR="00E50186" w:rsidRPr="00E50186" w:rsidTr="00E50186">
        <w:trPr>
          <w:trHeight w:val="300"/>
          <w:jc w:val="center"/>
        </w:trPr>
        <w:tc>
          <w:tcPr>
            <w:tcW w:w="9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</w:p>
        </w:tc>
        <w:tc>
          <w:tcPr>
            <w:tcW w:w="19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E50186">
              <w:rPr>
                <w:rFonts w:ascii="Calibri" w:hAnsi="Calibri" w:cs="Calibri"/>
                <w:color w:val="000000"/>
                <w:lang w:bidi="ar-SA"/>
              </w:rPr>
              <w:t>MEDIA ROTANA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E50186">
              <w:rPr>
                <w:rFonts w:ascii="Calibri" w:hAnsi="Calibri" w:cs="Calibri"/>
                <w:color w:val="000000"/>
                <w:lang w:bidi="ar-SA"/>
              </w:rPr>
              <w:t>S</w:t>
            </w:r>
          </w:p>
        </w:tc>
      </w:tr>
      <w:tr w:rsidR="00E50186" w:rsidRPr="00E50186" w:rsidTr="00E50186">
        <w:trPr>
          <w:trHeight w:val="300"/>
          <w:jc w:val="center"/>
        </w:trPr>
        <w:tc>
          <w:tcPr>
            <w:tcW w:w="9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E50186">
              <w:rPr>
                <w:rFonts w:ascii="Calibri" w:hAnsi="Calibri" w:cs="Calibri"/>
                <w:color w:val="000000"/>
                <w:lang w:bidi="ar-SA"/>
              </w:rPr>
              <w:t>7</w:t>
            </w:r>
          </w:p>
        </w:tc>
        <w:tc>
          <w:tcPr>
            <w:tcW w:w="19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E50186">
              <w:rPr>
                <w:rFonts w:ascii="Calibri" w:hAnsi="Calibri" w:cs="Calibri"/>
                <w:color w:val="000000"/>
                <w:lang w:bidi="ar-SA"/>
              </w:rPr>
              <w:t>CRUCERO CELESTYAL- (</w:t>
            </w:r>
            <w:proofErr w:type="spellStart"/>
            <w:r w:rsidRPr="00E50186">
              <w:rPr>
                <w:rFonts w:ascii="Calibri" w:hAnsi="Calibri" w:cs="Calibri"/>
                <w:color w:val="000000"/>
                <w:lang w:bidi="ar-SA"/>
              </w:rPr>
              <w:t>Journey</w:t>
            </w:r>
            <w:proofErr w:type="spellEnd"/>
            <w:r w:rsidRPr="00E50186">
              <w:rPr>
                <w:rFonts w:ascii="Calibri" w:hAnsi="Calibri" w:cs="Calibri"/>
                <w:color w:val="000000"/>
                <w:lang w:bidi="ar-SA"/>
              </w:rPr>
              <w:t>)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E50186">
              <w:rPr>
                <w:rFonts w:ascii="Calibri" w:hAnsi="Calibri" w:cs="Calibri"/>
                <w:color w:val="000000"/>
                <w:lang w:bidi="ar-SA"/>
              </w:rPr>
              <w:t>(CAMAROTE - IA)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E50186">
              <w:rPr>
                <w:rFonts w:ascii="Calibri" w:hAnsi="Calibri" w:cs="Calibri"/>
                <w:color w:val="000000"/>
                <w:lang w:bidi="ar-SA"/>
              </w:rPr>
              <w:t>T</w:t>
            </w:r>
          </w:p>
        </w:tc>
      </w:tr>
      <w:tr w:rsidR="00E50186" w:rsidRPr="00E50186" w:rsidTr="00E50186">
        <w:trPr>
          <w:trHeight w:val="300"/>
          <w:jc w:val="center"/>
        </w:trPr>
        <w:tc>
          <w:tcPr>
            <w:tcW w:w="9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</w:p>
        </w:tc>
        <w:tc>
          <w:tcPr>
            <w:tcW w:w="19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E50186">
              <w:rPr>
                <w:rFonts w:ascii="Calibri" w:hAnsi="Calibri" w:cs="Calibri"/>
                <w:color w:val="000000"/>
                <w:lang w:bidi="ar-SA"/>
              </w:rPr>
              <w:t>(CAMAROTE - XA)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E50186">
              <w:rPr>
                <w:rFonts w:ascii="Calibri" w:hAnsi="Calibri" w:cs="Calibri"/>
                <w:color w:val="000000"/>
                <w:lang w:bidi="ar-SA"/>
              </w:rPr>
              <w:t>P</w:t>
            </w:r>
          </w:p>
        </w:tc>
      </w:tr>
      <w:tr w:rsidR="00E50186" w:rsidRPr="00E50186" w:rsidTr="00E50186">
        <w:trPr>
          <w:trHeight w:val="300"/>
          <w:jc w:val="center"/>
        </w:trPr>
        <w:tc>
          <w:tcPr>
            <w:tcW w:w="9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</w:p>
        </w:tc>
        <w:tc>
          <w:tcPr>
            <w:tcW w:w="19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E50186">
              <w:rPr>
                <w:rFonts w:ascii="Calibri" w:hAnsi="Calibri" w:cs="Calibri"/>
                <w:color w:val="000000"/>
                <w:lang w:bidi="ar-SA"/>
              </w:rPr>
              <w:t>(CAMAROTE - XB)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E50186">
              <w:rPr>
                <w:rFonts w:ascii="Calibri" w:hAnsi="Calibri" w:cs="Calibri"/>
                <w:color w:val="000000"/>
                <w:lang w:bidi="ar-SA"/>
              </w:rPr>
              <w:t>S</w:t>
            </w:r>
          </w:p>
        </w:tc>
      </w:tr>
    </w:tbl>
    <w:p w:rsidR="00243B49" w:rsidRDefault="00243B49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tbl>
      <w:tblPr>
        <w:tblW w:w="79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60"/>
      </w:tblGrid>
      <w:tr w:rsidR="004E2B51" w:rsidRPr="004E2B51" w:rsidTr="004E2B51">
        <w:trPr>
          <w:trHeight w:val="495"/>
          <w:jc w:val="center"/>
        </w:trPr>
        <w:tc>
          <w:tcPr>
            <w:tcW w:w="7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4E2B51" w:rsidRPr="004E2B51" w:rsidRDefault="004E2B51" w:rsidP="004E2B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</w:pPr>
            <w:r w:rsidRPr="004E2B51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  <w:t xml:space="preserve">TARIFA PROMOCIONAL PARA RESERVAS HECHAS HASTA EL </w:t>
            </w:r>
            <w:r w:rsidR="00241900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  <w:t>30</w:t>
            </w:r>
            <w:r w:rsidRPr="004E2B51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  <w:t xml:space="preserve"> DE </w:t>
            </w:r>
            <w:r w:rsidR="00241900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  <w:t>MARZO</w:t>
            </w:r>
            <w:r w:rsidRPr="004E2B51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  <w:t xml:space="preserve"> 202</w:t>
            </w:r>
            <w:r w:rsidR="00241900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  <w:t>6</w:t>
            </w:r>
          </w:p>
        </w:tc>
      </w:tr>
      <w:tr w:rsidR="004E2B51" w:rsidRPr="004E2B51" w:rsidTr="004E2B51">
        <w:trPr>
          <w:trHeight w:val="471"/>
          <w:jc w:val="center"/>
        </w:trPr>
        <w:tc>
          <w:tcPr>
            <w:tcW w:w="7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51" w:rsidRPr="004E2B51" w:rsidRDefault="004E2B51" w:rsidP="004E2B51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</w:pPr>
          </w:p>
        </w:tc>
      </w:tr>
      <w:tr w:rsidR="004E2B51" w:rsidRPr="004E2B51" w:rsidTr="004E2B51">
        <w:trPr>
          <w:trHeight w:val="471"/>
          <w:jc w:val="center"/>
        </w:trPr>
        <w:tc>
          <w:tcPr>
            <w:tcW w:w="7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51" w:rsidRPr="004E2B51" w:rsidRDefault="004E2B51" w:rsidP="004E2B51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</w:pPr>
          </w:p>
        </w:tc>
      </w:tr>
      <w:tr w:rsidR="004E2B51" w:rsidRPr="004E2B51" w:rsidTr="004E2B51">
        <w:trPr>
          <w:trHeight w:val="471"/>
          <w:jc w:val="center"/>
        </w:trPr>
        <w:tc>
          <w:tcPr>
            <w:tcW w:w="7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51" w:rsidRPr="004E2B51" w:rsidRDefault="004E2B51" w:rsidP="004E2B51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</w:pPr>
          </w:p>
        </w:tc>
      </w:tr>
    </w:tbl>
    <w:p w:rsidR="00243B49" w:rsidRDefault="00243B49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p w:rsidR="00E50186" w:rsidRDefault="00E50186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tbl>
      <w:tblPr>
        <w:tblW w:w="79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4"/>
        <w:gridCol w:w="996"/>
        <w:gridCol w:w="991"/>
        <w:gridCol w:w="1379"/>
      </w:tblGrid>
      <w:tr w:rsidR="00241900" w:rsidRPr="00241900" w:rsidTr="00241900">
        <w:trPr>
          <w:trHeight w:val="320"/>
          <w:jc w:val="center"/>
        </w:trPr>
        <w:tc>
          <w:tcPr>
            <w:tcW w:w="7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2F5496" w:fill="FF0000"/>
            <w:noWrap/>
            <w:vAlign w:val="bottom"/>
            <w:hideMark/>
          </w:tcPr>
          <w:p w:rsidR="00241900" w:rsidRPr="00241900" w:rsidRDefault="00241900" w:rsidP="0024190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241900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TARIFA EN USD, POR PERSONA</w:t>
            </w:r>
          </w:p>
        </w:tc>
      </w:tr>
      <w:tr w:rsidR="00241900" w:rsidRPr="00241900" w:rsidTr="00241900">
        <w:trPr>
          <w:trHeight w:val="310"/>
          <w:jc w:val="center"/>
        </w:trPr>
        <w:tc>
          <w:tcPr>
            <w:tcW w:w="7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2F5496" w:fill="2F5496"/>
            <w:noWrap/>
            <w:hideMark/>
          </w:tcPr>
          <w:p w:rsidR="00241900" w:rsidRPr="00241900" w:rsidRDefault="00241900" w:rsidP="0024190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41900">
              <w:rPr>
                <w:rFonts w:ascii="Calibri" w:hAnsi="Calibri" w:cs="Calibri"/>
                <w:b/>
                <w:bCs/>
                <w:color w:val="FFFFFF"/>
                <w:lang w:bidi="ar-SA"/>
              </w:rPr>
              <w:t xml:space="preserve">SERVICIOS TERRESTRES EXCLUSIVAMENTE (MINIMO 2 PASAJEROS) </w:t>
            </w:r>
          </w:p>
        </w:tc>
      </w:tr>
      <w:tr w:rsidR="00241900" w:rsidRPr="00241900" w:rsidTr="00241900">
        <w:trPr>
          <w:trHeight w:val="290"/>
          <w:jc w:val="center"/>
        </w:trPr>
        <w:tc>
          <w:tcPr>
            <w:tcW w:w="4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4C6E7" w:fill="C65911"/>
            <w:noWrap/>
            <w:vAlign w:val="center"/>
            <w:hideMark/>
          </w:tcPr>
          <w:p w:rsidR="00241900" w:rsidRPr="00241900" w:rsidRDefault="00241900" w:rsidP="0024190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241900">
              <w:rPr>
                <w:rFonts w:ascii="Calibri" w:hAnsi="Calibri" w:cs="Calibri"/>
                <w:b/>
                <w:bCs/>
                <w:color w:val="000000"/>
                <w:lang w:bidi="ar-SA"/>
              </w:rPr>
              <w:t>CATEGORIA TURISTA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241900" w:rsidRPr="00241900" w:rsidRDefault="00241900" w:rsidP="0024190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241900">
              <w:rPr>
                <w:rFonts w:ascii="Calibri" w:hAnsi="Calibri" w:cs="Calibri"/>
                <w:b/>
                <w:bCs/>
                <w:color w:val="000000"/>
                <w:lang w:bidi="ar-SA"/>
              </w:rPr>
              <w:t>DOBLE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241900" w:rsidRPr="00241900" w:rsidRDefault="00241900" w:rsidP="0024190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241900">
              <w:rPr>
                <w:rFonts w:ascii="Calibri" w:hAnsi="Calibri" w:cs="Calibri"/>
                <w:b/>
                <w:bCs/>
                <w:color w:val="000000"/>
                <w:lang w:bidi="ar-SA"/>
              </w:rPr>
              <w:t>TRIPLE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241900" w:rsidRPr="00241900" w:rsidRDefault="00241900" w:rsidP="0024190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241900">
              <w:rPr>
                <w:rFonts w:ascii="Calibri" w:hAnsi="Calibri" w:cs="Calibri"/>
                <w:b/>
                <w:bCs/>
                <w:color w:val="000000"/>
                <w:lang w:bidi="ar-SA"/>
              </w:rPr>
              <w:t>SENCILLA</w:t>
            </w:r>
          </w:p>
        </w:tc>
      </w:tr>
      <w:tr w:rsidR="00241900" w:rsidRPr="00241900" w:rsidTr="00241900">
        <w:trPr>
          <w:trHeight w:val="300"/>
          <w:jc w:val="center"/>
        </w:trPr>
        <w:tc>
          <w:tcPr>
            <w:tcW w:w="45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41900" w:rsidRPr="00241900" w:rsidRDefault="00241900" w:rsidP="0024190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241900"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21 </w:t>
            </w:r>
            <w:proofErr w:type="gramStart"/>
            <w:r w:rsidRPr="00241900">
              <w:rPr>
                <w:rFonts w:ascii="Calibri" w:hAnsi="Calibri" w:cs="Calibri"/>
                <w:b/>
                <w:bCs/>
                <w:color w:val="000000"/>
                <w:lang w:bidi="ar-SA"/>
              </w:rPr>
              <w:t>Febrero</w:t>
            </w:r>
            <w:proofErr w:type="gramEnd"/>
            <w:r w:rsidRPr="00241900"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 al 26 diciembre 2026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41900" w:rsidRPr="00241900" w:rsidRDefault="00241900" w:rsidP="0024190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241900">
              <w:rPr>
                <w:rFonts w:ascii="Calibri" w:hAnsi="Calibri" w:cs="Calibri"/>
                <w:b/>
                <w:bCs/>
                <w:color w:val="000000"/>
                <w:lang w:bidi="ar-SA"/>
              </w:rPr>
              <w:t>2005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41900" w:rsidRPr="00241900" w:rsidRDefault="00241900" w:rsidP="0024190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241900">
              <w:rPr>
                <w:rFonts w:ascii="Calibri" w:hAnsi="Calibri" w:cs="Calibri"/>
                <w:b/>
                <w:bCs/>
                <w:color w:val="000000"/>
                <w:lang w:bidi="ar-SA"/>
              </w:rPr>
              <w:t>2000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41900" w:rsidRPr="00241900" w:rsidRDefault="00241900" w:rsidP="0024190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241900">
              <w:rPr>
                <w:rFonts w:ascii="Calibri" w:hAnsi="Calibri" w:cs="Calibri"/>
                <w:b/>
                <w:bCs/>
                <w:color w:val="000000"/>
                <w:lang w:bidi="ar-SA"/>
              </w:rPr>
              <w:t>3255</w:t>
            </w:r>
          </w:p>
        </w:tc>
      </w:tr>
      <w:tr w:rsidR="00241900" w:rsidRPr="00241900" w:rsidTr="00241900">
        <w:trPr>
          <w:trHeight w:val="300"/>
          <w:jc w:val="center"/>
        </w:trPr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4C6E7" w:fill="7B7B7B"/>
            <w:noWrap/>
            <w:vAlign w:val="center"/>
            <w:hideMark/>
          </w:tcPr>
          <w:p w:rsidR="00241900" w:rsidRPr="00241900" w:rsidRDefault="00241900" w:rsidP="0024190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241900">
              <w:rPr>
                <w:rFonts w:ascii="Calibri" w:hAnsi="Calibri" w:cs="Calibri"/>
                <w:b/>
                <w:bCs/>
                <w:color w:val="000000"/>
                <w:lang w:bidi="ar-SA"/>
              </w:rPr>
              <w:t>CATEGORIA PRIMERA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241900" w:rsidRPr="00241900" w:rsidRDefault="00241900" w:rsidP="0024190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241900">
              <w:rPr>
                <w:rFonts w:ascii="Calibri" w:hAnsi="Calibri" w:cs="Calibri"/>
                <w:b/>
                <w:bCs/>
                <w:color w:val="000000"/>
                <w:lang w:bidi="ar-SA"/>
              </w:rPr>
              <w:t>DOBLE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241900" w:rsidRPr="00241900" w:rsidRDefault="00241900" w:rsidP="0024190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241900">
              <w:rPr>
                <w:rFonts w:ascii="Calibri" w:hAnsi="Calibri" w:cs="Calibri"/>
                <w:b/>
                <w:bCs/>
                <w:color w:val="000000"/>
                <w:lang w:bidi="ar-SA"/>
              </w:rPr>
              <w:t>TRIPLE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241900" w:rsidRPr="00241900" w:rsidRDefault="00241900" w:rsidP="0024190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241900">
              <w:rPr>
                <w:rFonts w:ascii="Calibri" w:hAnsi="Calibri" w:cs="Calibri"/>
                <w:b/>
                <w:bCs/>
                <w:color w:val="000000"/>
                <w:lang w:bidi="ar-SA"/>
              </w:rPr>
              <w:t>SENCILLA</w:t>
            </w:r>
          </w:p>
        </w:tc>
      </w:tr>
      <w:tr w:rsidR="00241900" w:rsidRPr="00241900" w:rsidTr="00241900">
        <w:trPr>
          <w:trHeight w:val="300"/>
          <w:jc w:val="center"/>
        </w:trPr>
        <w:tc>
          <w:tcPr>
            <w:tcW w:w="4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41900" w:rsidRPr="00241900" w:rsidRDefault="00241900" w:rsidP="0024190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241900"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21 </w:t>
            </w:r>
            <w:proofErr w:type="gramStart"/>
            <w:r w:rsidRPr="00241900">
              <w:rPr>
                <w:rFonts w:ascii="Calibri" w:hAnsi="Calibri" w:cs="Calibri"/>
                <w:b/>
                <w:bCs/>
                <w:color w:val="000000"/>
                <w:lang w:bidi="ar-SA"/>
              </w:rPr>
              <w:t>Febrero</w:t>
            </w:r>
            <w:proofErr w:type="gramEnd"/>
            <w:r w:rsidRPr="00241900"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 al 26 diciembre 2026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41900" w:rsidRPr="00241900" w:rsidRDefault="00241900" w:rsidP="0024190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241900">
              <w:rPr>
                <w:rFonts w:ascii="Calibri" w:hAnsi="Calibri" w:cs="Calibri"/>
                <w:b/>
                <w:bCs/>
                <w:color w:val="000000"/>
                <w:lang w:bidi="ar-SA"/>
              </w:rPr>
              <w:t>2550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41900" w:rsidRPr="00241900" w:rsidRDefault="00241900" w:rsidP="0024190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241900">
              <w:rPr>
                <w:rFonts w:ascii="Calibri" w:hAnsi="Calibri" w:cs="Calibri"/>
                <w:b/>
                <w:bCs/>
                <w:color w:val="000000"/>
                <w:lang w:bidi="ar-SA"/>
              </w:rPr>
              <w:t>2375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41900" w:rsidRPr="00241900" w:rsidRDefault="00241900" w:rsidP="0024190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241900">
              <w:rPr>
                <w:rFonts w:ascii="Calibri" w:hAnsi="Calibri" w:cs="Calibri"/>
                <w:b/>
                <w:bCs/>
                <w:color w:val="000000"/>
                <w:lang w:bidi="ar-SA"/>
              </w:rPr>
              <w:t>4210</w:t>
            </w:r>
          </w:p>
        </w:tc>
      </w:tr>
      <w:tr w:rsidR="00241900" w:rsidRPr="00241900" w:rsidTr="00241900">
        <w:trPr>
          <w:trHeight w:val="300"/>
          <w:jc w:val="center"/>
        </w:trPr>
        <w:tc>
          <w:tcPr>
            <w:tcW w:w="45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B4C6E7" w:fill="FFC000"/>
            <w:noWrap/>
            <w:vAlign w:val="center"/>
            <w:hideMark/>
          </w:tcPr>
          <w:p w:rsidR="00241900" w:rsidRPr="00241900" w:rsidRDefault="00241900" w:rsidP="0024190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241900">
              <w:rPr>
                <w:rFonts w:ascii="Calibri" w:hAnsi="Calibri" w:cs="Calibri"/>
                <w:b/>
                <w:bCs/>
                <w:color w:val="000000"/>
                <w:lang w:bidi="ar-SA"/>
              </w:rPr>
              <w:t>CATEGORIA SUPERIOR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241900" w:rsidRPr="00241900" w:rsidRDefault="00241900" w:rsidP="0024190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241900">
              <w:rPr>
                <w:rFonts w:ascii="Calibri" w:hAnsi="Calibri" w:cs="Calibri"/>
                <w:b/>
                <w:bCs/>
                <w:color w:val="000000"/>
                <w:lang w:bidi="ar-SA"/>
              </w:rPr>
              <w:t>DOBLE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241900" w:rsidRPr="00241900" w:rsidRDefault="00241900" w:rsidP="0024190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241900">
              <w:rPr>
                <w:rFonts w:ascii="Calibri" w:hAnsi="Calibri" w:cs="Calibri"/>
                <w:b/>
                <w:bCs/>
                <w:color w:val="000000"/>
                <w:lang w:bidi="ar-SA"/>
              </w:rPr>
              <w:t>TRIPLE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241900" w:rsidRPr="00241900" w:rsidRDefault="00241900" w:rsidP="0024190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241900">
              <w:rPr>
                <w:rFonts w:ascii="Calibri" w:hAnsi="Calibri" w:cs="Calibri"/>
                <w:b/>
                <w:bCs/>
                <w:color w:val="000000"/>
                <w:lang w:bidi="ar-SA"/>
              </w:rPr>
              <w:t>SENCILLA</w:t>
            </w:r>
          </w:p>
        </w:tc>
      </w:tr>
      <w:tr w:rsidR="00241900" w:rsidRPr="00241900" w:rsidTr="00241900">
        <w:trPr>
          <w:trHeight w:val="300"/>
          <w:jc w:val="center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1900" w:rsidRPr="00241900" w:rsidRDefault="00241900" w:rsidP="0024190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241900"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21 </w:t>
            </w:r>
            <w:proofErr w:type="gramStart"/>
            <w:r w:rsidRPr="00241900">
              <w:rPr>
                <w:rFonts w:ascii="Calibri" w:hAnsi="Calibri" w:cs="Calibri"/>
                <w:b/>
                <w:bCs/>
                <w:color w:val="000000"/>
                <w:lang w:bidi="ar-SA"/>
              </w:rPr>
              <w:t>Febrero</w:t>
            </w:r>
            <w:proofErr w:type="gramEnd"/>
            <w:r w:rsidRPr="00241900"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 al 26 diciembre 2026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41900" w:rsidRPr="00241900" w:rsidRDefault="00241900" w:rsidP="0024190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241900">
              <w:rPr>
                <w:rFonts w:ascii="Calibri" w:hAnsi="Calibri" w:cs="Calibri"/>
                <w:b/>
                <w:bCs/>
                <w:color w:val="000000"/>
                <w:lang w:bidi="ar-SA"/>
              </w:rPr>
              <w:t>2725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41900" w:rsidRPr="00241900" w:rsidRDefault="00241900" w:rsidP="0024190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241900">
              <w:rPr>
                <w:rFonts w:ascii="Calibri" w:hAnsi="Calibri" w:cs="Calibri"/>
                <w:b/>
                <w:bCs/>
                <w:color w:val="000000"/>
                <w:lang w:bidi="ar-SA"/>
              </w:rPr>
              <w:t>2520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41900" w:rsidRPr="00241900" w:rsidRDefault="00241900" w:rsidP="0024190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241900">
              <w:rPr>
                <w:rFonts w:ascii="Calibri" w:hAnsi="Calibri" w:cs="Calibri"/>
                <w:b/>
                <w:bCs/>
                <w:color w:val="000000"/>
                <w:lang w:bidi="ar-SA"/>
              </w:rPr>
              <w:t>4540</w:t>
            </w:r>
          </w:p>
        </w:tc>
      </w:tr>
    </w:tbl>
    <w:p w:rsidR="00E50186" w:rsidRDefault="00E50186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tbl>
      <w:tblPr>
        <w:tblW w:w="79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60"/>
      </w:tblGrid>
      <w:tr w:rsidR="00E50186" w:rsidRPr="00E50186" w:rsidTr="00E50186">
        <w:trPr>
          <w:trHeight w:val="471"/>
          <w:jc w:val="center"/>
        </w:trPr>
        <w:tc>
          <w:tcPr>
            <w:tcW w:w="7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C6E0B4"/>
            <w:vAlign w:val="center"/>
            <w:hideMark/>
          </w:tcPr>
          <w:p w:rsidR="00581F2B" w:rsidRDefault="00581F2B" w:rsidP="00E50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NO APLICA SALIDA: 27 DE DICIEMBRE</w:t>
            </w:r>
          </w:p>
          <w:p w:rsidR="00E50186" w:rsidRPr="00E50186" w:rsidRDefault="00E50186" w:rsidP="00E501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E50186">
              <w:rPr>
                <w:rFonts w:ascii="Calibri" w:hAnsi="Calibri" w:cs="Calibri"/>
                <w:b/>
                <w:bCs/>
                <w:color w:val="000000"/>
                <w:lang w:bidi="ar-SA"/>
              </w:rPr>
              <w:t>NO INLCUYE:</w:t>
            </w:r>
            <w:r w:rsidRPr="00E50186">
              <w:rPr>
                <w:rFonts w:ascii="Calibri" w:hAnsi="Calibri" w:cs="Calibri"/>
                <w:b/>
                <w:bCs/>
                <w:color w:val="000000"/>
                <w:lang w:bidi="ar-SA"/>
              </w:rPr>
              <w:br/>
              <w:t>• Tasas portuarias &amp; Propinas: $109 por persona</w:t>
            </w:r>
          </w:p>
        </w:tc>
      </w:tr>
      <w:tr w:rsidR="00E50186" w:rsidRPr="00E50186" w:rsidTr="00E50186">
        <w:trPr>
          <w:trHeight w:val="471"/>
          <w:jc w:val="center"/>
        </w:trPr>
        <w:tc>
          <w:tcPr>
            <w:tcW w:w="7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0186" w:rsidRPr="00E50186" w:rsidRDefault="00E50186" w:rsidP="00E5018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</w:tr>
    </w:tbl>
    <w:p w:rsidR="008E42A1" w:rsidRDefault="008E42A1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p w:rsidR="00540477" w:rsidRDefault="00540477" w:rsidP="004778FB">
      <w:pPr>
        <w:spacing w:after="0" w:line="240" w:lineRule="auto"/>
        <w:jc w:val="both"/>
        <w:rPr>
          <w:rFonts w:ascii="Arial" w:hAnsi="Arial" w:cs="Arial"/>
          <w:color w:val="E36C0A" w:themeColor="accent6" w:themeShade="BF"/>
          <w:sz w:val="20"/>
          <w:szCs w:val="20"/>
        </w:rPr>
      </w:pPr>
    </w:p>
    <w:p w:rsidR="004778FB" w:rsidRPr="00F7777E" w:rsidRDefault="004778FB" w:rsidP="004778FB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F7777E">
        <w:rPr>
          <w:rFonts w:ascii="Arial" w:eastAsia="Arial" w:hAnsi="Arial" w:cs="Arial"/>
          <w:b/>
          <w:color w:val="FF0000"/>
          <w:sz w:val="20"/>
          <w:szCs w:val="20"/>
        </w:rPr>
        <w:t>IMPORTANTE:</w:t>
      </w:r>
    </w:p>
    <w:p w:rsidR="004778FB" w:rsidRPr="000C0BF6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color w:val="FF0000"/>
          <w:sz w:val="20"/>
          <w:szCs w:val="20"/>
        </w:rPr>
      </w:pPr>
      <w:r w:rsidRPr="000D6569">
        <w:rPr>
          <w:rFonts w:ascii="Arial" w:eastAsia="Arial" w:hAnsi="Arial" w:cs="Arial"/>
          <w:bCs/>
          <w:color w:val="FF0000"/>
          <w:sz w:val="20"/>
          <w:szCs w:val="20"/>
        </w:rPr>
        <w:t>Todos los descriptivos de las excursiones son a título informativo, pudiendo modificar y/o alterar los</w:t>
      </w:r>
      <w:r>
        <w:rPr>
          <w:rFonts w:ascii="Arial" w:eastAsia="Arial" w:hAnsi="Arial" w:cs="Arial"/>
          <w:bCs/>
          <w:color w:val="FF0000"/>
          <w:sz w:val="20"/>
          <w:szCs w:val="20"/>
        </w:rPr>
        <w:t xml:space="preserve"> </w:t>
      </w:r>
      <w:r w:rsidRPr="000D6569">
        <w:rPr>
          <w:rFonts w:ascii="Arial" w:eastAsia="Arial" w:hAnsi="Arial" w:cs="Arial"/>
          <w:bCs/>
          <w:color w:val="FF0000"/>
          <w:sz w:val="20"/>
          <w:szCs w:val="20"/>
        </w:rPr>
        <w:t>recorridos por razones operativas y/o sanitarias sin ningún aviso previo y no correspondiendo ningún</w:t>
      </w:r>
      <w:r>
        <w:rPr>
          <w:rFonts w:ascii="Arial" w:eastAsia="Arial" w:hAnsi="Arial" w:cs="Arial"/>
          <w:bCs/>
          <w:color w:val="FF0000"/>
          <w:sz w:val="20"/>
          <w:szCs w:val="20"/>
        </w:rPr>
        <w:t xml:space="preserve"> </w:t>
      </w:r>
      <w:r w:rsidRPr="000D6569">
        <w:rPr>
          <w:rFonts w:ascii="Arial" w:eastAsia="Arial" w:hAnsi="Arial" w:cs="Arial"/>
          <w:bCs/>
          <w:color w:val="FF0000"/>
          <w:sz w:val="20"/>
          <w:szCs w:val="20"/>
        </w:rPr>
        <w:t>tipo de devolución</w:t>
      </w:r>
      <w:r>
        <w:rPr>
          <w:rFonts w:ascii="Arial" w:eastAsia="Arial" w:hAnsi="Arial" w:cs="Arial"/>
          <w:bCs/>
          <w:color w:val="FF0000"/>
          <w:sz w:val="20"/>
          <w:szCs w:val="20"/>
        </w:rPr>
        <w:t>.</w:t>
      </w:r>
    </w:p>
    <w:p w:rsidR="004778FB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color w:val="FF0000"/>
          <w:sz w:val="20"/>
          <w:szCs w:val="20"/>
        </w:rPr>
      </w:pPr>
      <w:r>
        <w:rPr>
          <w:rFonts w:ascii="Arial" w:eastAsia="Arial" w:hAnsi="Arial" w:cs="Arial"/>
          <w:bCs/>
          <w:color w:val="FF0000"/>
          <w:sz w:val="20"/>
          <w:szCs w:val="20"/>
        </w:rPr>
        <w:t>L</w:t>
      </w:r>
      <w:r w:rsidRPr="00395B96">
        <w:rPr>
          <w:rFonts w:ascii="Arial" w:eastAsia="Arial" w:hAnsi="Arial" w:cs="Arial"/>
          <w:bCs/>
          <w:color w:val="FF0000"/>
          <w:sz w:val="20"/>
          <w:szCs w:val="20"/>
        </w:rPr>
        <w:t>as tarifas del alojamiento no incluyen IVA. (se debe enviar pasaportes al momento de la reserva).</w:t>
      </w:r>
    </w:p>
    <w:p w:rsidR="004778FB" w:rsidRPr="007E4D0A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color w:val="FF0000"/>
          <w:sz w:val="20"/>
          <w:szCs w:val="20"/>
        </w:rPr>
      </w:pPr>
      <w:r>
        <w:rPr>
          <w:rFonts w:ascii="Arial" w:eastAsia="Arial" w:hAnsi="Arial" w:cs="Arial"/>
          <w:bCs/>
          <w:color w:val="FF0000"/>
          <w:sz w:val="20"/>
          <w:szCs w:val="20"/>
        </w:rPr>
        <w:t>Aplica suplemento viajando 1 sola persona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Se considera menor de 2 a 12 años.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Máximo 2 menores compartiendo con 2 adultos en la ocupación máxima de la habitación 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Los hoteles están sujetos a cambio según la disponibilidad al momento de la reserva por el tour operador. En ciertas fechas, los hoteles propuestos no están disponibles debido a eventos anuales preestablecidos. En esta situación, se mencionará al momento de la reserva y confirmaremos los hoteles disponibles de la misma categoría de los mencionados.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Habitaciones estándar. En caso de preferir habitaciones superiores favor de consultar.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No se reembolsará ningún traslado o visita en el caso de no disfrute o de cancelación del mismo.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El orden de las actividades puede tener modificaciones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interno. 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Manejo de equipaje en el tour máximo de 1 maleta por persona. En caso de equipaje adicional costos extras pueden ser cobrados en destino.  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Tarifa y salidas del crucero sujetas a disponibilidad y cambios sin previo aviso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Es responsabilidad del pasajero contar con documentos y </w:t>
      </w:r>
      <w:r w:rsidRPr="000D6569">
        <w:rPr>
          <w:rFonts w:ascii="Arial" w:eastAsia="Arial" w:hAnsi="Arial" w:cs="Arial"/>
          <w:b/>
          <w:bCs/>
          <w:color w:val="000000"/>
          <w:sz w:val="20"/>
          <w:szCs w:val="20"/>
        </w:rPr>
        <w:t>vacunas</w:t>
      </w: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 requeridas antes de su viaje.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Los documentos finales del crucero se envían aproximadamente 30 días antes de la salida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Los impuestos portuarios varían dependiendo los puertos de salida y llegada </w:t>
      </w:r>
    </w:p>
    <w:p w:rsidR="004778FB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La edad mínima en niños viajando en cruceros es de 6 meses, con la excepción de los trasatlánticos, transpacíficos, Hawái y cruceros de América del Sur donde la edad mínima es de 12 mese</w:t>
      </w:r>
      <w:r>
        <w:rPr>
          <w:rFonts w:ascii="Arial" w:eastAsia="Arial" w:hAnsi="Arial" w:cs="Arial"/>
          <w:color w:val="000000"/>
          <w:sz w:val="20"/>
          <w:szCs w:val="20"/>
        </w:rPr>
        <w:t>s.</w:t>
      </w:r>
    </w:p>
    <w:p w:rsidR="004778FB" w:rsidRDefault="004778FB" w:rsidP="00477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CC6B7F" w:rsidRDefault="00CC6B7F" w:rsidP="00477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sectPr w:rsidR="00CC6B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3CA" w:rsidRDefault="002F73CA">
      <w:pPr>
        <w:spacing w:after="0" w:line="240" w:lineRule="auto"/>
      </w:pPr>
      <w:r>
        <w:separator/>
      </w:r>
    </w:p>
  </w:endnote>
  <w:endnote w:type="continuationSeparator" w:id="0">
    <w:p w:rsidR="002F73CA" w:rsidRDefault="002F7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3CA" w:rsidRDefault="002F73CA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:rsidR="002F73CA" w:rsidRDefault="002F7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453DC189">
              <wp:simplePos x="0" y="0"/>
              <wp:positionH relativeFrom="column">
                <wp:posOffset>-529590</wp:posOffset>
              </wp:positionH>
              <wp:positionV relativeFrom="paragraph">
                <wp:posOffset>-220980</wp:posOffset>
              </wp:positionV>
              <wp:extent cx="5016500" cy="927100"/>
              <wp:effectExtent l="0" t="0" r="0" b="635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6500" cy="9271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A0012D" w:rsidRPr="00C8584E" w:rsidRDefault="00FD1A58" w:rsidP="00C8584E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0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4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CRUCERO ICONICO DESDE DUBAI</w:t>
                          </w:r>
                          <w:r w:rsidR="00E446EB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0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br/>
                          </w:r>
                          <w:r w:rsidR="007131C0" w:rsidRPr="007131C0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32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Clave: 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32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3252</w:t>
                          </w:r>
                          <w:r w:rsidR="00241900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32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- </w:t>
                          </w:r>
                          <w:r w:rsidR="00241900" w:rsidRPr="00241900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32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N2026</w:t>
                          </w:r>
                        </w:p>
                        <w:p w:rsidR="00E446EB" w:rsidRDefault="00E446EB"/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7pt;margin-top:-17.4pt;width:395pt;height: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A0012D" w:rsidRPr="00C8584E" w:rsidRDefault="00FD1A58" w:rsidP="00C8584E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0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4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CRUCERO ICONICO DESDE DUBAI</w:t>
                    </w:r>
                    <w:r w:rsidR="00E446EB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0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br/>
                    </w:r>
                    <w:r w:rsidR="007131C0" w:rsidRPr="007131C0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32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Clave: 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32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3252</w:t>
                    </w:r>
                    <w:r w:rsidR="00241900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32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- </w:t>
                    </w:r>
                    <w:r w:rsidR="00241900" w:rsidRPr="00241900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32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N2026</w:t>
                    </w:r>
                  </w:p>
                  <w:p w:rsidR="00E446EB" w:rsidRDefault="00E446EB"/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7D2F091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2716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6432" behindDoc="0" locked="0" layoutInCell="1" allowOverlap="1" wp14:anchorId="1BB73F5C" wp14:editId="73E82AAD">
          <wp:simplePos x="0" y="0"/>
          <wp:positionH relativeFrom="margin">
            <wp:posOffset>3229610</wp:posOffset>
          </wp:positionH>
          <wp:positionV relativeFrom="paragraph">
            <wp:posOffset>228638</wp:posOffset>
          </wp:positionV>
          <wp:extent cx="1237732" cy="405130"/>
          <wp:effectExtent l="0" t="0" r="63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blac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732" cy="40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218C0"/>
    <w:multiLevelType w:val="hybridMultilevel"/>
    <w:tmpl w:val="625E2258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F58BD"/>
    <w:multiLevelType w:val="hybridMultilevel"/>
    <w:tmpl w:val="0BFAC0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95C54"/>
    <w:multiLevelType w:val="hybridMultilevel"/>
    <w:tmpl w:val="B57244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93E7D"/>
    <w:multiLevelType w:val="hybridMultilevel"/>
    <w:tmpl w:val="F0347B5A"/>
    <w:lvl w:ilvl="0" w:tplc="3D44DB40">
      <w:start w:val="7"/>
      <w:numFmt w:val="bullet"/>
      <w:lvlText w:val="•"/>
      <w:lvlJc w:val="left"/>
      <w:pPr>
        <w:ind w:left="144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F407A6"/>
    <w:multiLevelType w:val="hybridMultilevel"/>
    <w:tmpl w:val="21A05CA4"/>
    <w:lvl w:ilvl="0" w:tplc="3D44DB40">
      <w:start w:val="7"/>
      <w:numFmt w:val="bullet"/>
      <w:lvlText w:val="•"/>
      <w:lvlJc w:val="left"/>
      <w:pPr>
        <w:ind w:left="180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77745E"/>
    <w:multiLevelType w:val="hybridMultilevel"/>
    <w:tmpl w:val="313E6B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465BF"/>
    <w:multiLevelType w:val="hybridMultilevel"/>
    <w:tmpl w:val="5C3CF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16086"/>
    <w:multiLevelType w:val="hybridMultilevel"/>
    <w:tmpl w:val="A4F4C0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83C4A"/>
    <w:multiLevelType w:val="hybridMultilevel"/>
    <w:tmpl w:val="3AC88F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259CB"/>
    <w:multiLevelType w:val="hybridMultilevel"/>
    <w:tmpl w:val="0C5691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C3930"/>
    <w:multiLevelType w:val="hybridMultilevel"/>
    <w:tmpl w:val="4BB4AC0A"/>
    <w:lvl w:ilvl="0" w:tplc="3D44DB40">
      <w:start w:val="7"/>
      <w:numFmt w:val="bullet"/>
      <w:lvlText w:val="•"/>
      <w:lvlJc w:val="left"/>
      <w:pPr>
        <w:ind w:left="180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E0557C"/>
    <w:multiLevelType w:val="multilevel"/>
    <w:tmpl w:val="70DE7B1E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0772FB5"/>
    <w:multiLevelType w:val="hybridMultilevel"/>
    <w:tmpl w:val="FE780DA8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A641B"/>
    <w:multiLevelType w:val="hybridMultilevel"/>
    <w:tmpl w:val="64FC72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93A88"/>
    <w:multiLevelType w:val="hybridMultilevel"/>
    <w:tmpl w:val="E21E4EE0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94177D"/>
    <w:multiLevelType w:val="hybridMultilevel"/>
    <w:tmpl w:val="A9F821F0"/>
    <w:lvl w:ilvl="0" w:tplc="3D44DB40">
      <w:start w:val="7"/>
      <w:numFmt w:val="bullet"/>
      <w:lvlText w:val="•"/>
      <w:lvlJc w:val="left"/>
      <w:pPr>
        <w:ind w:left="180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A947B34"/>
    <w:multiLevelType w:val="hybridMultilevel"/>
    <w:tmpl w:val="B74A206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3C54A0"/>
    <w:multiLevelType w:val="hybridMultilevel"/>
    <w:tmpl w:val="92DC67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6A172D"/>
    <w:multiLevelType w:val="hybridMultilevel"/>
    <w:tmpl w:val="8F3EA23E"/>
    <w:lvl w:ilvl="0" w:tplc="3D44DB40">
      <w:start w:val="7"/>
      <w:numFmt w:val="bullet"/>
      <w:lvlText w:val="•"/>
      <w:lvlJc w:val="left"/>
      <w:pPr>
        <w:ind w:left="144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D377EC3"/>
    <w:multiLevelType w:val="hybridMultilevel"/>
    <w:tmpl w:val="AC0E16A6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7"/>
  </w:num>
  <w:num w:numId="4">
    <w:abstractNumId w:val="7"/>
  </w:num>
  <w:num w:numId="5">
    <w:abstractNumId w:val="5"/>
  </w:num>
  <w:num w:numId="6">
    <w:abstractNumId w:val="9"/>
  </w:num>
  <w:num w:numId="7">
    <w:abstractNumId w:val="2"/>
  </w:num>
  <w:num w:numId="8">
    <w:abstractNumId w:val="16"/>
  </w:num>
  <w:num w:numId="9">
    <w:abstractNumId w:val="1"/>
  </w:num>
  <w:num w:numId="10">
    <w:abstractNumId w:val="8"/>
  </w:num>
  <w:num w:numId="11">
    <w:abstractNumId w:val="14"/>
  </w:num>
  <w:num w:numId="12">
    <w:abstractNumId w:val="18"/>
  </w:num>
  <w:num w:numId="13">
    <w:abstractNumId w:val="3"/>
  </w:num>
  <w:num w:numId="14">
    <w:abstractNumId w:val="19"/>
  </w:num>
  <w:num w:numId="15">
    <w:abstractNumId w:val="4"/>
  </w:num>
  <w:num w:numId="16">
    <w:abstractNumId w:val="0"/>
  </w:num>
  <w:num w:numId="17">
    <w:abstractNumId w:val="15"/>
  </w:num>
  <w:num w:numId="18">
    <w:abstractNumId w:val="11"/>
  </w:num>
  <w:num w:numId="19">
    <w:abstractNumId w:val="12"/>
  </w:num>
  <w:num w:numId="20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42A4A"/>
    <w:rsid w:val="00054A58"/>
    <w:rsid w:val="0008440F"/>
    <w:rsid w:val="000B5411"/>
    <w:rsid w:val="00121872"/>
    <w:rsid w:val="00121D3F"/>
    <w:rsid w:val="001308DE"/>
    <w:rsid w:val="00136610"/>
    <w:rsid w:val="00162C3E"/>
    <w:rsid w:val="001760D9"/>
    <w:rsid w:val="00186469"/>
    <w:rsid w:val="001934F5"/>
    <w:rsid w:val="00197448"/>
    <w:rsid w:val="001B4CFE"/>
    <w:rsid w:val="0020594A"/>
    <w:rsid w:val="00206A52"/>
    <w:rsid w:val="0022469A"/>
    <w:rsid w:val="00241900"/>
    <w:rsid w:val="00243B49"/>
    <w:rsid w:val="00253EC6"/>
    <w:rsid w:val="00260703"/>
    <w:rsid w:val="00260A7E"/>
    <w:rsid w:val="0026300E"/>
    <w:rsid w:val="002716DA"/>
    <w:rsid w:val="0028467B"/>
    <w:rsid w:val="002A0AC4"/>
    <w:rsid w:val="002A3E36"/>
    <w:rsid w:val="002B20BB"/>
    <w:rsid w:val="002C47F1"/>
    <w:rsid w:val="002E2148"/>
    <w:rsid w:val="002F73CA"/>
    <w:rsid w:val="0030077C"/>
    <w:rsid w:val="00325B25"/>
    <w:rsid w:val="003472AF"/>
    <w:rsid w:val="003549A2"/>
    <w:rsid w:val="00372355"/>
    <w:rsid w:val="00385F60"/>
    <w:rsid w:val="003B524E"/>
    <w:rsid w:val="004002E5"/>
    <w:rsid w:val="00406B6E"/>
    <w:rsid w:val="00430DCE"/>
    <w:rsid w:val="004354F5"/>
    <w:rsid w:val="00445E5F"/>
    <w:rsid w:val="004778FB"/>
    <w:rsid w:val="00483D0E"/>
    <w:rsid w:val="00493763"/>
    <w:rsid w:val="004A3839"/>
    <w:rsid w:val="004A4DC7"/>
    <w:rsid w:val="004A5406"/>
    <w:rsid w:val="004B58B8"/>
    <w:rsid w:val="004B77E9"/>
    <w:rsid w:val="004E2B51"/>
    <w:rsid w:val="004F3ADB"/>
    <w:rsid w:val="0050425F"/>
    <w:rsid w:val="00540477"/>
    <w:rsid w:val="005507FE"/>
    <w:rsid w:val="005679E5"/>
    <w:rsid w:val="00581F2B"/>
    <w:rsid w:val="005960CB"/>
    <w:rsid w:val="005A1149"/>
    <w:rsid w:val="005A19F5"/>
    <w:rsid w:val="005D2183"/>
    <w:rsid w:val="00600CC3"/>
    <w:rsid w:val="00606315"/>
    <w:rsid w:val="006210F5"/>
    <w:rsid w:val="006368D0"/>
    <w:rsid w:val="00655CC5"/>
    <w:rsid w:val="00661413"/>
    <w:rsid w:val="006821B1"/>
    <w:rsid w:val="006835E6"/>
    <w:rsid w:val="0068514F"/>
    <w:rsid w:val="00687ED9"/>
    <w:rsid w:val="00692BA8"/>
    <w:rsid w:val="006C1CB0"/>
    <w:rsid w:val="006C2396"/>
    <w:rsid w:val="006D29F5"/>
    <w:rsid w:val="006D72E8"/>
    <w:rsid w:val="006F6BD9"/>
    <w:rsid w:val="007043A3"/>
    <w:rsid w:val="00706A43"/>
    <w:rsid w:val="007131C0"/>
    <w:rsid w:val="007138F1"/>
    <w:rsid w:val="00724E17"/>
    <w:rsid w:val="00743093"/>
    <w:rsid w:val="00792693"/>
    <w:rsid w:val="00794B66"/>
    <w:rsid w:val="007973C7"/>
    <w:rsid w:val="007A3CDE"/>
    <w:rsid w:val="007E01BB"/>
    <w:rsid w:val="007F7B70"/>
    <w:rsid w:val="007F7BB0"/>
    <w:rsid w:val="00825C6E"/>
    <w:rsid w:val="0084509F"/>
    <w:rsid w:val="00853D64"/>
    <w:rsid w:val="0086609E"/>
    <w:rsid w:val="00871328"/>
    <w:rsid w:val="0088560B"/>
    <w:rsid w:val="008C17A6"/>
    <w:rsid w:val="008C56AB"/>
    <w:rsid w:val="008E0017"/>
    <w:rsid w:val="008E42A1"/>
    <w:rsid w:val="008E5CC0"/>
    <w:rsid w:val="008F157E"/>
    <w:rsid w:val="008F4840"/>
    <w:rsid w:val="0090199B"/>
    <w:rsid w:val="009119BC"/>
    <w:rsid w:val="00945F42"/>
    <w:rsid w:val="00970405"/>
    <w:rsid w:val="009767C9"/>
    <w:rsid w:val="009767DE"/>
    <w:rsid w:val="00985F89"/>
    <w:rsid w:val="00986E85"/>
    <w:rsid w:val="009A3D03"/>
    <w:rsid w:val="009A7A88"/>
    <w:rsid w:val="009B29A1"/>
    <w:rsid w:val="009C0740"/>
    <w:rsid w:val="009D7C74"/>
    <w:rsid w:val="009F5EDD"/>
    <w:rsid w:val="00A0012D"/>
    <w:rsid w:val="00A05B51"/>
    <w:rsid w:val="00A109A1"/>
    <w:rsid w:val="00A1676A"/>
    <w:rsid w:val="00A322C8"/>
    <w:rsid w:val="00A32A11"/>
    <w:rsid w:val="00A455A6"/>
    <w:rsid w:val="00A526AD"/>
    <w:rsid w:val="00A7248E"/>
    <w:rsid w:val="00A979AE"/>
    <w:rsid w:val="00AA2A48"/>
    <w:rsid w:val="00AA302B"/>
    <w:rsid w:val="00AB0E37"/>
    <w:rsid w:val="00B1028F"/>
    <w:rsid w:val="00B11AFA"/>
    <w:rsid w:val="00B13D81"/>
    <w:rsid w:val="00B840FB"/>
    <w:rsid w:val="00B8522A"/>
    <w:rsid w:val="00BA37C5"/>
    <w:rsid w:val="00BB3D24"/>
    <w:rsid w:val="00BB793D"/>
    <w:rsid w:val="00BC30AB"/>
    <w:rsid w:val="00BD0198"/>
    <w:rsid w:val="00BD0EA5"/>
    <w:rsid w:val="00BF498E"/>
    <w:rsid w:val="00C1510A"/>
    <w:rsid w:val="00C8584E"/>
    <w:rsid w:val="00C90CC1"/>
    <w:rsid w:val="00C97FB6"/>
    <w:rsid w:val="00CC6B7F"/>
    <w:rsid w:val="00CD702C"/>
    <w:rsid w:val="00CE0C01"/>
    <w:rsid w:val="00CE0C8F"/>
    <w:rsid w:val="00D2140A"/>
    <w:rsid w:val="00D500FD"/>
    <w:rsid w:val="00D6066D"/>
    <w:rsid w:val="00D71BE3"/>
    <w:rsid w:val="00DC5669"/>
    <w:rsid w:val="00DD2475"/>
    <w:rsid w:val="00E01424"/>
    <w:rsid w:val="00E236E2"/>
    <w:rsid w:val="00E446EB"/>
    <w:rsid w:val="00E50186"/>
    <w:rsid w:val="00E701F2"/>
    <w:rsid w:val="00E72F35"/>
    <w:rsid w:val="00E856F2"/>
    <w:rsid w:val="00EA6A5B"/>
    <w:rsid w:val="00EB2671"/>
    <w:rsid w:val="00EE2794"/>
    <w:rsid w:val="00EE5A2D"/>
    <w:rsid w:val="00F01C44"/>
    <w:rsid w:val="00F14FD9"/>
    <w:rsid w:val="00F257E1"/>
    <w:rsid w:val="00F30B92"/>
    <w:rsid w:val="00F341D4"/>
    <w:rsid w:val="00F36847"/>
    <w:rsid w:val="00F70745"/>
    <w:rsid w:val="00F85C88"/>
    <w:rsid w:val="00FA61D6"/>
    <w:rsid w:val="00FA6C98"/>
    <w:rsid w:val="00FC449A"/>
    <w:rsid w:val="00FD1A58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B72ABC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960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RPARRA</cp:lastModifiedBy>
  <cp:revision>1</cp:revision>
  <dcterms:created xsi:type="dcterms:W3CDTF">2026-02-24T00:22:00Z</dcterms:created>
  <dcterms:modified xsi:type="dcterms:W3CDTF">2026-02-24T00:22:00Z</dcterms:modified>
</cp:coreProperties>
</file>