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5C48B" w14:textId="1A983761" w:rsidR="00386E61" w:rsidRPr="00E41539" w:rsidRDefault="00E41539" w:rsidP="00E41539">
      <w:pPr>
        <w:pStyle w:val="Sinespaciado"/>
        <w:jc w:val="center"/>
        <w:rPr>
          <w:rFonts w:asciiTheme="minorHAnsi" w:hAnsiTheme="minorHAnsi" w:cstheme="minorHAnsi"/>
          <w:b/>
          <w:color w:val="FF0000"/>
          <w:sz w:val="28"/>
          <w:szCs w:val="28"/>
          <w:lang w:val="es-MX"/>
        </w:rPr>
      </w:pPr>
      <w:r w:rsidRPr="00E41539">
        <w:rPr>
          <w:rFonts w:asciiTheme="minorHAnsi" w:hAnsiTheme="minorHAnsi" w:cstheme="minorHAnsi"/>
          <w:b/>
          <w:color w:val="FF0000"/>
          <w:sz w:val="28"/>
          <w:szCs w:val="28"/>
          <w:lang w:val="es-MX"/>
        </w:rPr>
        <w:t>ESTAMBUL - ANKARA - CAPADOCIA - ESTAMBUL - MARRAKECH - OUARZAZATE - VALLE DEL DADES - TANGER - GARGANTAS DEL TODRA - ERFOUD - MERZOUGA - HASSI LABIED - KHAMLIA - MIDELT - IFRANE - FEZ - MEKNEZ - RABAT – CASABLANCA</w:t>
      </w:r>
    </w:p>
    <w:p w14:paraId="2F63316A" w14:textId="77777777" w:rsidR="00E41539" w:rsidRPr="00C850C8" w:rsidRDefault="00E41539" w:rsidP="00B07815">
      <w:pPr>
        <w:pStyle w:val="Sinespaciado"/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lang w:val="es-MX"/>
        </w:rPr>
      </w:pPr>
    </w:p>
    <w:p w14:paraId="7CB1BE5E" w14:textId="67C116F5" w:rsidR="00386E61" w:rsidRPr="00C850C8" w:rsidRDefault="0032537C" w:rsidP="00E8346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0781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16</w:t>
      </w:r>
      <w:r w:rsidR="000E650D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 </w:t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49E10CFD" w14:textId="66030BA2" w:rsidR="0048791C" w:rsidRPr="00C850C8" w:rsidRDefault="004336DB" w:rsidP="00E8346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F1429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sábado</w:t>
      </w:r>
      <w:r w:rsidR="00FE71C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F1429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2026 al 30 marzo 2027</w:t>
      </w:r>
    </w:p>
    <w:p w14:paraId="59BC3507" w14:textId="24DE103E" w:rsidR="00170F35" w:rsidRPr="00C850C8" w:rsidRDefault="00170F35" w:rsidP="00E8346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621DC4F" w14:textId="460C5DBA" w:rsidR="00FE71CE" w:rsidRPr="00C850C8" w:rsidRDefault="00FE71CE" w:rsidP="00E8346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personas </w:t>
      </w:r>
    </w:p>
    <w:p w14:paraId="244B35B2" w14:textId="77777777" w:rsidR="0028424D" w:rsidRPr="00C850C8" w:rsidRDefault="0028424D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2A8CCDA6" w14:textId="77777777" w:rsidR="00831977" w:rsidRPr="00D26E72" w:rsidRDefault="00831977" w:rsidP="00E83462">
      <w:pPr>
        <w:pStyle w:val="Ttulo2"/>
        <w:spacing w:before="0"/>
        <w:jc w:val="both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</w:p>
    <w:p w14:paraId="76BA1937" w14:textId="55EDFAC6" w:rsidR="00831977" w:rsidRPr="00083261" w:rsidRDefault="00831977" w:rsidP="00E83462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 </w:t>
      </w:r>
      <w:r w:rsidR="008E599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la</w:t>
      </w:r>
      <w:r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llegada, será recibido por nuestro corresponsal en destino, posteriormente será trasladado al hotel. </w:t>
      </w:r>
      <w:r w:rsidRPr="0008326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3FE49299" w14:textId="77777777" w:rsidR="00AD09CE" w:rsidRDefault="00831977" w:rsidP="00AD09CE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2B350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 En las llegadas al aeropuerto de Estambul (IST) el encuentro con el asistente será fuera de la terminal, en la salida de la puerta No. 8 (a reconfirmar en el momento de la reserva).  Si el aeropuerto es el de </w:t>
      </w:r>
      <w:proofErr w:type="spellStart"/>
      <w:r w:rsidRPr="002B350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Sabiha</w:t>
      </w:r>
      <w:proofErr w:type="spellEnd"/>
      <w:r w:rsidRPr="002B350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(SAW) encontrarán al asistente fuera de la terminal, en</w:t>
      </w:r>
      <w:r w:rsidR="00F0289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tre</w:t>
      </w:r>
      <w:r w:rsidRPr="002B350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la columna No</w:t>
      </w:r>
      <w:r w:rsidR="00F0289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 9 y 10.</w:t>
      </w:r>
      <w:r w:rsidR="00AD09C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</w:p>
    <w:p w14:paraId="1E03D820" w14:textId="77777777" w:rsidR="00AD09CE" w:rsidRDefault="00AD09CE" w:rsidP="00AD09CE">
      <w:pPr>
        <w:jc w:val="both"/>
        <w:rPr>
          <w:rStyle w:val="DanmeroCar"/>
          <w:bCs/>
          <w:sz w:val="24"/>
          <w:szCs w:val="24"/>
        </w:rPr>
      </w:pPr>
    </w:p>
    <w:p w14:paraId="237745B9" w14:textId="77777777" w:rsidR="00AD09CE" w:rsidRDefault="00AC7003" w:rsidP="00AD09CE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53083E" w:rsidRPr="008C44E9">
        <w:rPr>
          <w:rFonts w:asciiTheme="minorHAnsi" w:eastAsia="Arial" w:hAnsiTheme="minorHAnsi" w:cstheme="minorHAnsi"/>
          <w:b/>
          <w:color w:val="FF0000"/>
        </w:rPr>
        <w:t xml:space="preserve">Estambul </w:t>
      </w:r>
      <w:r w:rsidR="00F0289C">
        <w:rPr>
          <w:rFonts w:asciiTheme="minorHAnsi" w:eastAsia="Arial" w:hAnsiTheme="minorHAnsi" w:cstheme="minorHAnsi"/>
          <w:color w:val="002060"/>
        </w:rPr>
        <w:t xml:space="preserve">(paseo en Bósforo </w:t>
      </w:r>
      <w:r w:rsidR="00001236">
        <w:rPr>
          <w:rFonts w:asciiTheme="minorHAnsi" w:eastAsia="Arial" w:hAnsiTheme="minorHAnsi" w:cstheme="minorHAnsi"/>
          <w:color w:val="002060"/>
        </w:rPr>
        <w:t>y bazar de las especias)</w:t>
      </w:r>
    </w:p>
    <w:p w14:paraId="5A272A5F" w14:textId="1B7CF2B2" w:rsidR="00AD09CE" w:rsidRPr="008C358A" w:rsidRDefault="0053083E" w:rsidP="00AD09CE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8C358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001236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Comenzamos el día con una de las experiencias más emblemáticas de la ciudad: un paseo en barco por el Bósforo, el estrecho que divide Europa y Asia. Durante la navegación, se podrán admirar majestuosos palacios otomanos, elegantes mansiones de madera y paisajes llenos de historia desde una perspectiva única. </w:t>
      </w:r>
      <w:r w:rsidR="00001236"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 continuación, visita al icónico </w:t>
      </w:r>
      <w:r w:rsidR="00001236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Bazar de las Especias</w:t>
      </w:r>
      <w:r w:rsidR="00001236"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un mercado con más de cinco siglos de historia, donde aromas, colores y tradiciones se mezclan en una experiencia sensorial inolvidable. Tiempo libre para recorrer sus tiendas.</w:t>
      </w:r>
      <w:r w:rsidR="00001236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001236"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Por la tarde, de manera opcional</w:t>
      </w:r>
      <w:r w:rsidR="00001236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(contratando </w:t>
      </w:r>
      <w:proofErr w:type="spellStart"/>
      <w:r w:rsidR="00001236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Travel</w:t>
      </w:r>
      <w:proofErr w:type="spellEnd"/>
      <w:r w:rsidR="00001236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Shop Pack)</w:t>
      </w:r>
      <w:r w:rsidR="00001236"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se podrá realizar una excursión con almuerzo a la parte asiática de la ciudad, visitando el </w:t>
      </w:r>
      <w:r w:rsidR="00001236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Palacio </w:t>
      </w:r>
      <w:proofErr w:type="spellStart"/>
      <w:r w:rsidR="00001236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Beylerbeyi</w:t>
      </w:r>
      <w:proofErr w:type="spellEnd"/>
      <w:r w:rsidR="00001236"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antigua residencia de verano de los sultanes. Posteriormente, recorrido por el auténtico barrio de </w:t>
      </w:r>
      <w:proofErr w:type="spellStart"/>
      <w:r w:rsidR="00001236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Üsküdar</w:t>
      </w:r>
      <w:proofErr w:type="spellEnd"/>
      <w:r w:rsidR="00001236"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subida a la colina de </w:t>
      </w:r>
      <w:proofErr w:type="spellStart"/>
      <w:r w:rsidR="00001236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Çamlıca</w:t>
      </w:r>
      <w:proofErr w:type="spellEnd"/>
      <w:r w:rsidR="00001236"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punto más alto de Estambul, desde donde se obtienen vistas panorámicas espectaculares de ambos continentes. Regreso al hotel y </w:t>
      </w:r>
      <w:r w:rsidR="00001236" w:rsidRPr="0000123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001236"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AD09CE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</w:p>
    <w:p w14:paraId="02EB9B61" w14:textId="77777777" w:rsidR="00AD09CE" w:rsidRPr="008C358A" w:rsidRDefault="00AD09CE" w:rsidP="00001236">
      <w:pPr>
        <w:pStyle w:val="Ttulo2"/>
        <w:spacing w:before="0"/>
        <w:jc w:val="both"/>
        <w:rPr>
          <w:rFonts w:eastAsia="Times New Roman"/>
          <w:b/>
          <w:sz w:val="20"/>
          <w:szCs w:val="20"/>
          <w:lang w:val="es-MX" w:eastAsia="es-MX"/>
        </w:rPr>
      </w:pPr>
    </w:p>
    <w:p w14:paraId="1AB6296E" w14:textId="2B915EB9" w:rsidR="00001236" w:rsidRDefault="00AC7003" w:rsidP="00001236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3083E" w:rsidRPr="00847432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 w:rsidR="0053083E" w:rsidRPr="0084743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="00001236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53083E" w:rsidRPr="00BE259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Ankara</w:t>
      </w:r>
    </w:p>
    <w:p w14:paraId="5595C3E9" w14:textId="77777777" w:rsidR="00AD09CE" w:rsidRPr="008C358A" w:rsidRDefault="00001236" w:rsidP="008C358A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00123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Salida hacia 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Ankara</w:t>
      </w:r>
      <w:r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atravesando las montañas de Bolu. A la llegada, visita panorámica de la capital de Turquía, una ciudad moderna que combina historia y cultura.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Visita al imponente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Anıtkabir</w:t>
      </w:r>
      <w:proofErr w:type="spellEnd"/>
      <w:r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mausoleo de </w:t>
      </w:r>
      <w:proofErr w:type="spellStart"/>
      <w:r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Mustafa</w:t>
      </w:r>
      <w:proofErr w:type="spellEnd"/>
      <w:r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Kemal</w:t>
      </w:r>
      <w:proofErr w:type="spellEnd"/>
      <w:r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Atatürk</w:t>
      </w:r>
      <w:proofErr w:type="spellEnd"/>
      <w:r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fundador de la República Turca. Traslado al hotel, </w:t>
      </w:r>
      <w:r w:rsidRPr="0000123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Pr="0000123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55213E92" w14:textId="77777777" w:rsidR="00AD09CE" w:rsidRDefault="00AD09CE" w:rsidP="00AD09CE">
      <w:pPr>
        <w:pStyle w:val="Ttulo2"/>
        <w:spacing w:before="0"/>
        <w:jc w:val="both"/>
        <w:rPr>
          <w:rStyle w:val="DanmeroCar"/>
          <w:bCs/>
          <w:sz w:val="24"/>
          <w:szCs w:val="24"/>
        </w:rPr>
      </w:pPr>
    </w:p>
    <w:p w14:paraId="74232DBA" w14:textId="6D89A8E5" w:rsidR="00AD09CE" w:rsidRDefault="00AC7003" w:rsidP="00AD09CE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AD09CE"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3083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Ankara </w:t>
      </w:r>
      <w:r w:rsidR="00AD09CE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53083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Capadocia</w:t>
      </w:r>
    </w:p>
    <w:p w14:paraId="397B3CD6" w14:textId="5ADBEF97" w:rsidR="00AD09CE" w:rsidRPr="00AD09CE" w:rsidRDefault="00AD09CE" w:rsidP="008C358A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AD09C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Salida hacia la fascinante región de 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Capadocia</w:t>
      </w:r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En ruta, parada en el Lago Salado, el segundo más grande del país, y visita de un antiguo </w:t>
      </w:r>
      <w:proofErr w:type="spellStart"/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caravanserai</w:t>
      </w:r>
      <w:proofErr w:type="spellEnd"/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del siglo XIII, vestigio de la Ruta de la Seda.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Llegada y posibilidad de realizar opcionalmente un safari en jeep para descubrir los paisajes únicos de la región</w:t>
      </w:r>
      <w:r w:rsidRPr="00AD09C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 Cena y alojamiento</w:t>
      </w:r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1C53A7F2" w14:textId="77777777" w:rsidR="008C358A" w:rsidRDefault="00AD09CE" w:rsidP="008C358A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</w:pPr>
      <w:r w:rsidRPr="008C358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Nota: </w:t>
      </w:r>
      <w:r w:rsidR="0053083E" w:rsidRPr="008C358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Opcional</w:t>
      </w:r>
      <w:r w:rsidR="00BE259D" w:rsidRPr="008C358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</w:t>
      </w:r>
      <w:r w:rsidR="00391C36" w:rsidRPr="008C358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añadir l</w:t>
      </w:r>
      <w:r w:rsidR="00BE259D" w:rsidRPr="008C358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a actividad de s</w:t>
      </w:r>
      <w:r w:rsidR="0053083E" w:rsidRPr="008C358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afari en jeep </w:t>
      </w:r>
      <w:r w:rsidR="00BE259D" w:rsidRPr="008C358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4x4 </w:t>
      </w:r>
      <w:r w:rsidR="0053083E" w:rsidRPr="008C358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al atardecer</w:t>
      </w:r>
      <w:r w:rsidR="00391C36" w:rsidRPr="008C358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y/o 2 noches en hotel cueva</w:t>
      </w:r>
      <w:r w:rsidR="00BE259D" w:rsidRPr="008C358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(contratando </w:t>
      </w:r>
      <w:proofErr w:type="spellStart"/>
      <w:r w:rsidR="00BE259D" w:rsidRPr="008C358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="00BE259D" w:rsidRPr="008C358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Pack)</w:t>
      </w:r>
      <w:r w:rsidR="0053083E" w:rsidRPr="008C358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.</w:t>
      </w:r>
      <w:r w:rsidR="00BE259D" w:rsidRPr="008C358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</w:t>
      </w:r>
      <w:r w:rsidR="0053083E" w:rsidRPr="008C358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Cena y alojamiento.</w:t>
      </w:r>
    </w:p>
    <w:p w14:paraId="5BB36F0A" w14:textId="77777777" w:rsidR="008C358A" w:rsidRDefault="008C358A" w:rsidP="008C358A">
      <w:pPr>
        <w:jc w:val="both"/>
        <w:rPr>
          <w:rStyle w:val="DanmeroCar"/>
          <w:bCs/>
          <w:sz w:val="24"/>
          <w:szCs w:val="24"/>
        </w:rPr>
      </w:pPr>
    </w:p>
    <w:p w14:paraId="2EAF7C8E" w14:textId="77777777" w:rsidR="008C358A" w:rsidRDefault="00880DDE" w:rsidP="008C358A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AD09CE"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53083E">
        <w:rPr>
          <w:rFonts w:asciiTheme="minorHAnsi" w:eastAsia="Arial" w:hAnsiTheme="minorHAnsi" w:cstheme="minorHAnsi"/>
          <w:b/>
          <w:color w:val="FF0000"/>
        </w:rPr>
        <w:t>Capadocia</w:t>
      </w:r>
    </w:p>
    <w:p w14:paraId="3C452A93" w14:textId="5BD8FEB0" w:rsidR="00AD09CE" w:rsidRPr="00AD09CE" w:rsidRDefault="00AD09CE" w:rsidP="008C358A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AD09C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Día dedicado a explorar uno de los paisajes más sorprendentes del mundo, formado por la actividad volcánica hace millones de años.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 </w:t>
      </w:r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Visita al Valle de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Göreme</w:t>
      </w:r>
      <w:proofErr w:type="spellEnd"/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con sus iglesias rupestres decoradas con frescos bizantinos. 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Seguiremos</w:t>
      </w:r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hacia los valles de </w:t>
      </w:r>
      <w:proofErr w:type="spellStart"/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Avcılar</w:t>
      </w:r>
      <w:proofErr w:type="spellEnd"/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</w:t>
      </w:r>
      <w:proofErr w:type="spellStart"/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Güvercinlik</w:t>
      </w:r>
      <w:proofErr w:type="spellEnd"/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donde se encuentran las famosas “chimeneas de hadas”.</w:t>
      </w:r>
      <w:r w:rsidR="004874A1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También se visitarán talleres artesanales de alfombras y piedras como ónix y turquesa. </w:t>
      </w:r>
      <w:r w:rsidRPr="00AD09C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Pr="00AD09C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0FCC03AD" w14:textId="234F325E" w:rsidR="00C37108" w:rsidRPr="00BF6C7F" w:rsidRDefault="00C37108" w:rsidP="00E834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</w:pPr>
      <w:r w:rsidRPr="00BF6C7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Nota: Como sugerencia puedes añadir la experiencia en globo en Capadocia (contratando </w:t>
      </w:r>
      <w:proofErr w:type="spellStart"/>
      <w:r w:rsidRPr="00BF6C7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Pr="00BF6C7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Pack).</w:t>
      </w:r>
    </w:p>
    <w:p w14:paraId="671B3E38" w14:textId="77777777" w:rsidR="0053083E" w:rsidRPr="006C05B8" w:rsidRDefault="0053083E" w:rsidP="00E83462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4F20F1D7" w14:textId="41325208" w:rsidR="00880DDE" w:rsidRPr="0029376D" w:rsidRDefault="00880DDE" w:rsidP="00E83462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lastRenderedPageBreak/>
        <w:t xml:space="preserve">DÍA </w:t>
      </w:r>
      <w:r w:rsidR="004874A1"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3083E" w:rsidRPr="008E600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Capadocia </w:t>
      </w:r>
      <w:r w:rsidR="004713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- E</w:t>
      </w:r>
      <w:r w:rsidR="0009216B">
        <w:rPr>
          <w:rFonts w:asciiTheme="minorHAnsi" w:eastAsia="Arial" w:hAnsiTheme="minorHAnsi" w:cstheme="minorHAnsi"/>
          <w:b/>
          <w:color w:val="FF0000"/>
          <w:sz w:val="24"/>
          <w:szCs w:val="24"/>
        </w:rPr>
        <w:t>s</w:t>
      </w:r>
      <w:r w:rsidR="004713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0E499D" w:rsidRPr="0029376D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46A6ECFC" w14:textId="77777777" w:rsidR="0095299A" w:rsidRPr="008C358A" w:rsidRDefault="004874A1" w:rsidP="0095299A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132F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aeropuerto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tomar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vuelo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09216B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interno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hacia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Estambul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incluido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).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Llegada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 hotel y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alojamiento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4713A0" w:rsidRPr="008E600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Llegada y traslado al hotel. </w:t>
      </w:r>
      <w:r w:rsidR="004713A0" w:rsidRPr="00582EC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</w:p>
    <w:p w14:paraId="48B3612A" w14:textId="77777777" w:rsidR="0095299A" w:rsidRDefault="0095299A" w:rsidP="0095299A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56BC73CC" w14:textId="77777777" w:rsidR="0095299A" w:rsidRDefault="0095299A" w:rsidP="0095299A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>
        <w:rPr>
          <w:rStyle w:val="DanmeroCar"/>
          <w:bCs/>
          <w:sz w:val="24"/>
          <w:szCs w:val="24"/>
        </w:rPr>
        <w:t>D</w:t>
      </w:r>
      <w:r w:rsidR="004713A0" w:rsidRPr="001770B1">
        <w:rPr>
          <w:rStyle w:val="DanmeroCar"/>
          <w:bCs/>
          <w:sz w:val="24"/>
          <w:szCs w:val="24"/>
        </w:rPr>
        <w:t xml:space="preserve">ÍA </w:t>
      </w:r>
      <w:r w:rsidR="0009216B">
        <w:rPr>
          <w:rStyle w:val="DanmeroCar"/>
          <w:bCs/>
          <w:sz w:val="24"/>
          <w:szCs w:val="24"/>
        </w:rPr>
        <w:t>7</w:t>
      </w:r>
      <w:r w:rsidR="004713A0" w:rsidRPr="001770B1">
        <w:rPr>
          <w:rStyle w:val="DanmeroCar"/>
          <w:bCs/>
          <w:sz w:val="24"/>
          <w:szCs w:val="24"/>
        </w:rPr>
        <w:t xml:space="preserve"> |</w:t>
      </w:r>
      <w:r w:rsidR="004713A0" w:rsidRPr="00BD0EA5">
        <w:rPr>
          <w:rFonts w:eastAsia="Arial"/>
          <w:sz w:val="24"/>
          <w:szCs w:val="24"/>
        </w:rPr>
        <w:t xml:space="preserve"> </w:t>
      </w:r>
      <w:proofErr w:type="spellStart"/>
      <w:r w:rsidR="004713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proofErr w:type="spellEnd"/>
      <w:r w:rsidR="004713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09216B" w:rsidRPr="0009216B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09216B" w:rsidRPr="0009216B">
        <w:rPr>
          <w:rFonts w:asciiTheme="minorHAnsi" w:eastAsia="Arial" w:hAnsiTheme="minorHAnsi" w:cstheme="minorHAnsi"/>
          <w:color w:val="002060"/>
          <w:sz w:val="24"/>
          <w:szCs w:val="24"/>
        </w:rPr>
        <w:t>Solimán</w:t>
      </w:r>
      <w:proofErr w:type="spellEnd"/>
      <w:r w:rsidR="0009216B" w:rsidRPr="0009216B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el </w:t>
      </w:r>
      <w:proofErr w:type="spellStart"/>
      <w:r w:rsidR="0009216B" w:rsidRPr="0009216B">
        <w:rPr>
          <w:rFonts w:asciiTheme="minorHAnsi" w:eastAsia="Arial" w:hAnsiTheme="minorHAnsi" w:cstheme="minorHAnsi"/>
          <w:color w:val="002060"/>
          <w:sz w:val="24"/>
          <w:szCs w:val="24"/>
        </w:rPr>
        <w:t>Magnífico</w:t>
      </w:r>
      <w:proofErr w:type="spellEnd"/>
      <w:r w:rsidR="0009216B" w:rsidRPr="0009216B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6C97E221" w14:textId="77777777" w:rsidR="0095299A" w:rsidRPr="008C358A" w:rsidRDefault="0095299A" w:rsidP="0095299A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32F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</w:t>
      </w:r>
      <w:r w:rsidR="0009216B" w:rsidRPr="0009216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esayuno</w:t>
      </w:r>
      <w:r w:rsidR="0009216B" w:rsidRPr="000921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Visita a la majestuosa </w:t>
      </w:r>
      <w:r w:rsidR="0009216B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Mezquita de Solimán</w:t>
      </w:r>
      <w:r w:rsidR="0009216B" w:rsidRPr="000921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obra maestra del arquitecto Sinan, ubicada en una de las colinas con mejores vistas de la ciudad.</w:t>
      </w:r>
      <w:r w:rsidR="0009216B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09216B" w:rsidRPr="000921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Tiempo libre o posibilidad de realizar una excursión opcional de día completo por la parte histórica: exterior de </w:t>
      </w:r>
      <w:r w:rsidR="0009216B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Santa Sofía</w:t>
      </w:r>
      <w:r w:rsidR="0009216B" w:rsidRPr="000921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visita al </w:t>
      </w:r>
      <w:r w:rsidR="0009216B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Palacio de </w:t>
      </w:r>
      <w:proofErr w:type="spellStart"/>
      <w:r w:rsidR="0009216B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Topkapi</w:t>
      </w:r>
      <w:proofErr w:type="spellEnd"/>
      <w:r w:rsidR="0009216B" w:rsidRPr="000921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almuerzo típico, recorrido por la Mezquita Azul y el Hipódromo, finalizando en el </w:t>
      </w:r>
      <w:r w:rsidR="0009216B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Gran Bazar (contratando </w:t>
      </w:r>
      <w:proofErr w:type="spellStart"/>
      <w:r w:rsidR="0009216B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Travel</w:t>
      </w:r>
      <w:proofErr w:type="spellEnd"/>
      <w:r w:rsidR="0009216B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Shop Pack)</w:t>
      </w:r>
      <w:r w:rsidR="0009216B" w:rsidRPr="000921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09216B" w:rsidRPr="0009216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09216B" w:rsidRPr="0009216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CD92E8C" w14:textId="77777777" w:rsidR="0095299A" w:rsidRPr="008C358A" w:rsidRDefault="0095299A" w:rsidP="0095299A">
      <w:pPr>
        <w:pStyle w:val="Sinespaciado"/>
        <w:jc w:val="both"/>
        <w:rPr>
          <w:b/>
          <w:sz w:val="20"/>
          <w:szCs w:val="20"/>
          <w:lang w:val="es-MX" w:eastAsia="es-MX"/>
        </w:rPr>
      </w:pPr>
    </w:p>
    <w:p w14:paraId="54DF8DA5" w14:textId="77777777" w:rsidR="0095299A" w:rsidRDefault="004F65A2" w:rsidP="0095299A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Estambul </w:t>
      </w:r>
      <w:r w:rsidR="004713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 Marrakech</w:t>
      </w:r>
      <w:r w:rsidR="0029376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29376D" w:rsidRPr="0029376D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2A25311D" w14:textId="77777777" w:rsidR="0095299A" w:rsidRPr="008C358A" w:rsidRDefault="004713A0" w:rsidP="0095299A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32F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Traslado al aeropuerto para tomar vuelo internacional 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(no incluido)</w:t>
      </w:r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Marrakech.</w:t>
      </w:r>
      <w:r w:rsid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Llegada, recepción y traslado al hotel. </w:t>
      </w:r>
      <w:r w:rsidRPr="008C358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6BCD35B" w14:textId="77777777" w:rsidR="0095299A" w:rsidRDefault="0095299A" w:rsidP="0095299A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203EF5A2" w14:textId="77777777" w:rsidR="0095299A" w:rsidRDefault="004713A0" w:rsidP="0095299A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C44361"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Marrakech </w:t>
      </w:r>
    </w:p>
    <w:p w14:paraId="49C7F943" w14:textId="77777777" w:rsidR="0095299A" w:rsidRPr="008C358A" w:rsidRDefault="00C44361" w:rsidP="0095299A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C4436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C4436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Visita de la ciudad comenzando por los Jardines de la Menara, el minarete de la 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Mezquita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Kutubía</w:t>
      </w:r>
      <w:proofErr w:type="spellEnd"/>
      <w:r w:rsidRPr="00C4436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el Palacio Bahía y una farmacia bereber.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C4436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Finalizamos en la vibrante 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Plaza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Jemaa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el-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Fna</w:t>
      </w:r>
      <w:proofErr w:type="spellEnd"/>
      <w:r w:rsidRPr="00C4436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Patrimonio de la Humanidad. Tarde libre. </w:t>
      </w:r>
      <w:r w:rsidRPr="00C4436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alojamiento.</w:t>
      </w:r>
    </w:p>
    <w:p w14:paraId="2E819D7D" w14:textId="77777777" w:rsidR="0095299A" w:rsidRDefault="0095299A" w:rsidP="0095299A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279AD798" w14:textId="77777777" w:rsidR="0095299A" w:rsidRDefault="00891B45" w:rsidP="0095299A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Marrakech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Ouarzazate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Dades</w:t>
      </w:r>
      <w:proofErr w:type="spellEnd"/>
    </w:p>
    <w:p w14:paraId="619B08BA" w14:textId="77777777" w:rsidR="0095299A" w:rsidRPr="008C358A" w:rsidRDefault="00891B45" w:rsidP="0095299A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8657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891B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Salida hacia el Alto Atlas atravesando el puerto de </w:t>
      </w:r>
      <w:proofErr w:type="spellStart"/>
      <w:r w:rsidRPr="00891B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Tizi</w:t>
      </w:r>
      <w:proofErr w:type="spellEnd"/>
      <w:r w:rsidRPr="00891B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91B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n’Tichka</w:t>
      </w:r>
      <w:proofErr w:type="spellEnd"/>
      <w:r w:rsidRPr="00891B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Continuación hacia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Ouarzazate</w:t>
      </w:r>
      <w:proofErr w:type="spellEnd"/>
      <w:r w:rsidRPr="00891B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la famosa Ruta de las </w:t>
      </w:r>
      <w:proofErr w:type="spellStart"/>
      <w:r w:rsidRPr="00891B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Kasbahs</w:t>
      </w:r>
      <w:proofErr w:type="spellEnd"/>
      <w:r w:rsidRPr="00891B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 recorrido lleno de fortalezas de adobe en paisajes espectaculares. Llegada al Valle del </w:t>
      </w:r>
      <w:proofErr w:type="spellStart"/>
      <w:r w:rsidRPr="00891B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Dades</w:t>
      </w:r>
      <w:proofErr w:type="spellEnd"/>
      <w:r w:rsidRPr="00891B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891B4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="0095299A" w:rsidRPr="008C358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. </w:t>
      </w:r>
    </w:p>
    <w:p w14:paraId="1874377A" w14:textId="77777777" w:rsidR="0095299A" w:rsidRDefault="0095299A" w:rsidP="0095299A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56A151E9" w14:textId="77777777" w:rsidR="0095299A" w:rsidRDefault="0095299A" w:rsidP="0095299A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Dades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Gargantas del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Todra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Merzouga</w:t>
      </w:r>
      <w:proofErr w:type="spellEnd"/>
    </w:p>
    <w:p w14:paraId="40B1C160" w14:textId="77777777" w:rsidR="004137ED" w:rsidRPr="008C358A" w:rsidRDefault="0095299A" w:rsidP="004137E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Desayuno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Salida hacia las impresionantes Gargantas del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Todra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un cañón de paredes verticales de más de 300 metros.  Seguido de M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erzouga</w:t>
      </w:r>
      <w:proofErr w:type="spellEnd"/>
      <w:r w:rsidRPr="0095299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Traslado en 4x4 al campamento en el desierto. </w:t>
      </w:r>
      <w:r w:rsidRPr="0095299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Pr="0095299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447BB90" w14:textId="77777777" w:rsidR="004137ED" w:rsidRDefault="004137ED" w:rsidP="004137ED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2D19E902" w14:textId="564B41EE" w:rsidR="004137ED" w:rsidRDefault="0095299A" w:rsidP="004137ED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="00A330A1"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4137ED">
        <w:rPr>
          <w:rFonts w:asciiTheme="minorHAnsi" w:eastAsia="Arial" w:hAnsiTheme="minorHAnsi" w:cstheme="minorHAnsi"/>
          <w:b/>
          <w:color w:val="FF0000"/>
          <w:sz w:val="24"/>
          <w:szCs w:val="24"/>
        </w:rPr>
        <w:t>Merzouga</w:t>
      </w:r>
      <w:proofErr w:type="spellEnd"/>
      <w:r w:rsidR="0017643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F021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- </w:t>
      </w:r>
      <w:bookmarkStart w:id="0" w:name="_GoBack"/>
      <w:bookmarkEnd w:id="0"/>
      <w:proofErr w:type="spellStart"/>
      <w:r w:rsidR="0017643A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Hassi</w:t>
      </w:r>
      <w:proofErr w:type="spellEnd"/>
      <w:r w:rsidR="0017643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17643A">
        <w:rPr>
          <w:rFonts w:asciiTheme="minorHAnsi" w:eastAsia="Arial" w:hAnsiTheme="minorHAnsi" w:cstheme="minorHAnsi"/>
          <w:b/>
          <w:color w:val="FF0000"/>
          <w:sz w:val="24"/>
          <w:szCs w:val="24"/>
        </w:rPr>
        <w:t>Labied</w:t>
      </w:r>
      <w:proofErr w:type="spellEnd"/>
      <w:r w:rsidR="0017643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17643A">
        <w:rPr>
          <w:rFonts w:asciiTheme="minorHAnsi" w:eastAsia="Arial" w:hAnsiTheme="minorHAnsi" w:cstheme="minorHAnsi"/>
          <w:b/>
          <w:color w:val="FF0000"/>
          <w:sz w:val="24"/>
          <w:szCs w:val="24"/>
        </w:rPr>
        <w:t>Khamlia</w:t>
      </w:r>
      <w:proofErr w:type="spellEnd"/>
      <w:r w:rsidR="0017643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4137E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– </w:t>
      </w:r>
      <w:proofErr w:type="spellStart"/>
      <w:r w:rsidR="004137ED">
        <w:rPr>
          <w:rFonts w:asciiTheme="minorHAnsi" w:eastAsia="Arial" w:hAnsiTheme="minorHAnsi" w:cstheme="minorHAnsi"/>
          <w:b/>
          <w:color w:val="FF0000"/>
          <w:sz w:val="24"/>
          <w:szCs w:val="24"/>
        </w:rPr>
        <w:t>Experiencia</w:t>
      </w:r>
      <w:proofErr w:type="spellEnd"/>
      <w:r w:rsidR="004137E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de </w:t>
      </w:r>
      <w:proofErr w:type="spellStart"/>
      <w:r w:rsidR="004137ED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desierto</w:t>
      </w:r>
      <w:proofErr w:type="spellEnd"/>
    </w:p>
    <w:p w14:paraId="18005B6A" w14:textId="77777777" w:rsidR="00A330A1" w:rsidRPr="008C358A" w:rsidRDefault="004713A0" w:rsidP="00A330A1">
      <w:pPr>
        <w:pStyle w:val="Sinespaciado"/>
        <w:jc w:val="both"/>
        <w:rPr>
          <w:b/>
          <w:lang w:val="es-MX" w:eastAsia="es-MX"/>
        </w:rPr>
      </w:pPr>
      <w:r w:rsidRPr="0038657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29376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4137ED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Recorrido en 4x4 por las dunas de Erg </w:t>
      </w:r>
      <w:proofErr w:type="spellStart"/>
      <w:r w:rsidR="004137ED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Chebbi</w:t>
      </w:r>
      <w:proofErr w:type="spellEnd"/>
      <w:r w:rsidR="004137ED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visita a comunidades nómadas, oasis y el pueblo de </w:t>
      </w:r>
      <w:proofErr w:type="spellStart"/>
      <w:r w:rsidR="004137ED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Khamlia</w:t>
      </w:r>
      <w:proofErr w:type="spellEnd"/>
      <w:r w:rsidR="004137ED"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="004137ED" w:rsidRPr="004137E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Al atardecer, paseo en dromedario para contemplar uno de los momentos más mágicos del viaje. </w:t>
      </w:r>
      <w:r w:rsidR="004137ED" w:rsidRPr="004137E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="004137ED" w:rsidRPr="004137ED">
        <w:rPr>
          <w:b/>
          <w:lang w:val="es-MX" w:eastAsia="es-MX"/>
        </w:rPr>
        <w:t>.</w:t>
      </w:r>
    </w:p>
    <w:p w14:paraId="36176777" w14:textId="77777777" w:rsidR="00A330A1" w:rsidRDefault="00A330A1" w:rsidP="00A330A1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2C391554" w14:textId="77777777" w:rsidR="00A330A1" w:rsidRDefault="004713A0" w:rsidP="00A330A1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="00A330A1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A330A1">
        <w:rPr>
          <w:rFonts w:asciiTheme="minorHAnsi" w:eastAsia="Arial" w:hAnsiTheme="minorHAnsi" w:cstheme="minorHAnsi"/>
          <w:b/>
          <w:color w:val="FF0000"/>
          <w:sz w:val="24"/>
          <w:szCs w:val="24"/>
        </w:rPr>
        <w:t>Merzouga</w:t>
      </w:r>
      <w:proofErr w:type="spellEnd"/>
      <w:r w:rsidR="00A330A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Fez</w:t>
      </w:r>
    </w:p>
    <w:p w14:paraId="79773BC1" w14:textId="77777777" w:rsidR="00A330A1" w:rsidRPr="008C358A" w:rsidRDefault="00A330A1" w:rsidP="00A330A1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C358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Salida hacia Fez atravesando el Valle del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Ziz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Midelt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bosque de cedros. Parada en </w:t>
      </w:r>
      <w:proofErr w:type="spellStart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Ifrane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conocida como la “Suiza marroquí</w:t>
      </w:r>
      <w:r w:rsidRPr="008C358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”. Cena y </w:t>
      </w:r>
      <w:proofErr w:type="spellStart"/>
      <w:r w:rsidRPr="008C358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proofErr w:type="spellEnd"/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CB8E1E7" w14:textId="77777777" w:rsidR="00A330A1" w:rsidRDefault="00A330A1" w:rsidP="00A330A1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14FD0DBC" w14:textId="77777777" w:rsidR="0017643A" w:rsidRDefault="004713A0" w:rsidP="0017643A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="00A330A1"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Fez</w:t>
      </w:r>
    </w:p>
    <w:p w14:paraId="487BAFCD" w14:textId="28237CFA" w:rsidR="0017643A" w:rsidRPr="0017643A" w:rsidRDefault="008C358A" w:rsidP="0017643A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C358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17643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17643A" w:rsidRPr="0017643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Visita de la ciudad imperial más antigua, incluyendo su medina, considerada Patrimonio de la Humanidad, el barrio judío, el Palacio Real y la universidad de Al </w:t>
      </w:r>
      <w:proofErr w:type="spellStart"/>
      <w:r w:rsidR="0017643A" w:rsidRPr="0017643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Karaouine</w:t>
      </w:r>
      <w:proofErr w:type="spellEnd"/>
      <w:r w:rsidR="0017643A" w:rsidRPr="0017643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17643A" w:rsidRPr="0017643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="0017643A" w:rsidRPr="0017643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336D92B" w14:textId="38D4E1B6" w:rsidR="004713A0" w:rsidRDefault="004713A0" w:rsidP="00E83462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B410931" w14:textId="77777777" w:rsidR="0017643A" w:rsidRDefault="004713A0" w:rsidP="0017643A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15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Fez – </w:t>
      </w:r>
      <w:r w:rsidR="0017643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Meknes -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Rabat – </w:t>
      </w:r>
      <w:r w:rsidR="0017643A">
        <w:rPr>
          <w:rFonts w:asciiTheme="minorHAnsi" w:eastAsia="Arial" w:hAnsiTheme="minorHAnsi" w:cstheme="minorHAnsi"/>
          <w:b/>
          <w:color w:val="FF0000"/>
          <w:sz w:val="24"/>
          <w:szCs w:val="24"/>
        </w:rPr>
        <w:t>Casablanca</w:t>
      </w:r>
    </w:p>
    <w:p w14:paraId="71D7B9E7" w14:textId="2E33096B" w:rsidR="0017643A" w:rsidRPr="0017643A" w:rsidRDefault="0017643A" w:rsidP="008C358A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8C358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17643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Salida hacia 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Meknes</w:t>
      </w:r>
      <w:r w:rsidRPr="0017643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continuación a 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Rabat</w:t>
      </w:r>
      <w:r w:rsidRPr="0017643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finalmente llegada a 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Casablanca</w:t>
      </w:r>
      <w:r w:rsidRPr="0017643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17643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alojamiento.</w:t>
      </w:r>
    </w:p>
    <w:p w14:paraId="59E3C9D9" w14:textId="6D2B10AD" w:rsidR="004713A0" w:rsidRDefault="004713A0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8A1EEA8" w14:textId="3E0E9311" w:rsidR="004713A0" w:rsidRDefault="004713A0" w:rsidP="004713A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16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17643A">
        <w:rPr>
          <w:rFonts w:asciiTheme="minorHAnsi" w:eastAsia="Arial" w:hAnsiTheme="minorHAnsi" w:cstheme="minorHAnsi"/>
          <w:b/>
          <w:color w:val="FF0000"/>
          <w:sz w:val="24"/>
          <w:szCs w:val="24"/>
        </w:rPr>
        <w:t>Casablanca</w:t>
      </w:r>
    </w:p>
    <w:p w14:paraId="282BBEB3" w14:textId="59E5735B" w:rsidR="004713A0" w:rsidRPr="007546C1" w:rsidRDefault="004713A0" w:rsidP="008C358A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C358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7546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 la hora indicada, traslado al aeropuerto. </w:t>
      </w:r>
      <w:r w:rsidRPr="008C358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Fin de los servicios</w:t>
      </w:r>
      <w:r w:rsidRPr="008C358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A58B3B4" w14:textId="2060E8E7" w:rsidR="004713A0" w:rsidRDefault="004713A0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74FA986" w14:textId="39EC1AA5" w:rsidR="00880DDE" w:rsidRPr="00880DDE" w:rsidRDefault="00880DDE" w:rsidP="00880DD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bookmarkStart w:id="1" w:name="_Hlk204702452"/>
      <w:r w:rsidRPr="00880DDE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>INCLUYE</w:t>
      </w:r>
    </w:p>
    <w:bookmarkEnd w:id="1"/>
    <w:p w14:paraId="7D77B493" w14:textId="132B84E5" w:rsidR="00F12A19" w:rsidRPr="003B7450" w:rsidRDefault="008250D4" w:rsidP="00F12A19">
      <w:pPr>
        <w:pStyle w:val="Sinespaciado"/>
        <w:numPr>
          <w:ilvl w:val="0"/>
          <w:numId w:val="15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15</w:t>
      </w:r>
      <w:r w:rsidR="00F12A19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indicados o similares.</w:t>
      </w:r>
    </w:p>
    <w:p w14:paraId="087C066A" w14:textId="3E990AF6" w:rsidR="00E351ED" w:rsidRDefault="00E351ED" w:rsidP="00E8064C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351E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15 </w:t>
      </w:r>
      <w:r w:rsidR="00F70668" w:rsidRPr="00E351E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desayunos, </w:t>
      </w:r>
      <w:r w:rsidR="002F741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y 11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cenas (sin bebidas)</w:t>
      </w:r>
    </w:p>
    <w:p w14:paraId="04C3756B" w14:textId="2776A01A" w:rsidR="00A3422D" w:rsidRPr="00E351ED" w:rsidRDefault="00A3422D" w:rsidP="00E8064C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351E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Traslados aeropuerto – hotel - aeropuerto </w:t>
      </w:r>
      <w:r w:rsidR="007E44D7" w:rsidRPr="00E351E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asistencia </w:t>
      </w:r>
      <w:r w:rsidR="009401A0" w:rsidRPr="00E351E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servicios compartidos</w:t>
      </w:r>
    </w:p>
    <w:p w14:paraId="597C4B48" w14:textId="77FEAC15" w:rsidR="009271F2" w:rsidRPr="003B7450" w:rsidRDefault="009271F2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Transporte en vehículos con aire acondicionado, adaptado según al número de pasajeros</w:t>
      </w:r>
      <w:r w:rsidR="00146A0A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en servicio compartido </w:t>
      </w:r>
    </w:p>
    <w:p w14:paraId="1060F8F4" w14:textId="0795F7B2" w:rsidR="009271F2" w:rsidRDefault="009271F2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Guía </w:t>
      </w:r>
      <w:r w:rsidR="00E351E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español</w:t>
      </w: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1F4C2B7A" w14:textId="73895E97" w:rsidR="008250D4" w:rsidRPr="003B7450" w:rsidRDefault="008250D4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vuelo interno Capadocia – Estambul (incluye maleta de 15kg)</w:t>
      </w:r>
    </w:p>
    <w:p w14:paraId="733B5C6A" w14:textId="77777777" w:rsidR="00A3422D" w:rsidRPr="003B7450" w:rsidRDefault="00A3422D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Visitas según itinerario </w:t>
      </w:r>
      <w:r w:rsidR="009271F2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entradas incluidas </w:t>
      </w:r>
      <w:r w:rsidR="00962053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47553C0E" w14:textId="77777777" w:rsidR="000E650D" w:rsidRPr="003B7450" w:rsidRDefault="000E650D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en los lugares indicados en el programa</w:t>
      </w:r>
    </w:p>
    <w:p w14:paraId="03F1B215" w14:textId="689AC4FB" w:rsidR="00501558" w:rsidRDefault="00501558" w:rsidP="00E351ED">
      <w:pPr>
        <w:pStyle w:val="Sinespaciado"/>
        <w:jc w:val="both"/>
        <w:rPr>
          <w:rFonts w:ascii="Arial" w:hAnsi="Arial" w:cs="Arial"/>
          <w:bCs/>
          <w:kern w:val="36"/>
          <w:sz w:val="20"/>
          <w:szCs w:val="20"/>
          <w:lang w:val="es-MX" w:eastAsia="pt-PT" w:bidi="ar-SA"/>
        </w:rPr>
      </w:pPr>
    </w:p>
    <w:p w14:paraId="6D86E120" w14:textId="72ACFC59" w:rsidR="003B7450" w:rsidRPr="003B7450" w:rsidRDefault="003B7450" w:rsidP="00912E07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15787118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2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1E3BDB8" w14:textId="0BFB50BD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48F23F1E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249583D1" w14:textId="24EB9933" w:rsidR="003B7450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7D610B7F" w14:textId="4F1E8186" w:rsidR="000A33E5" w:rsidRPr="0099671E" w:rsidRDefault="000A33E5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Tasas hoteleras en Turquía de 15 USD por persona (pago en destino)</w:t>
      </w:r>
    </w:p>
    <w:p w14:paraId="16EEA027" w14:textId="5ED1396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</w:t>
      </w:r>
      <w:r w:rsidR="000A33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Turquía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7A381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USD </w:t>
      </w:r>
      <w:r w:rsidR="000A33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45</w:t>
      </w:r>
      <w:r w:rsidR="007A381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por persona</w:t>
      </w:r>
      <w:r w:rsidR="000A33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(pago en destino)</w:t>
      </w:r>
    </w:p>
    <w:bookmarkEnd w:id="2"/>
    <w:p w14:paraId="69C3BCC2" w14:textId="77777777" w:rsidR="00182C6E" w:rsidRPr="00C3575E" w:rsidRDefault="00182C6E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52D5BE9" w14:textId="4CF9BB2D" w:rsidR="0048791C" w:rsidRPr="007A3810" w:rsidRDefault="007A3810" w:rsidP="007A38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220AED9F" w14:textId="77777777" w:rsidR="00876903" w:rsidRDefault="000226EB" w:rsidP="0087690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</w:t>
      </w:r>
      <w:r w:rsidR="0048791C"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sujetas a cambios en destino, siempre otorgándose como fueron contratadas.</w:t>
      </w:r>
    </w:p>
    <w:p w14:paraId="75B17B72" w14:textId="77777777" w:rsidR="00876903" w:rsidRPr="00876903" w:rsidRDefault="00876903" w:rsidP="0087690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 xml:space="preserve">Tasas </w:t>
      </w:r>
      <w:proofErr w:type="spellStart"/>
      <w:r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>hpteleras</w:t>
      </w:r>
      <w:proofErr w:type="spellEnd"/>
      <w:r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 xml:space="preserve"> en Turquía a pagar en desatino 15 USD por persona</w:t>
      </w:r>
    </w:p>
    <w:p w14:paraId="001B6C3C" w14:textId="3713F212" w:rsidR="00876903" w:rsidRPr="00876903" w:rsidRDefault="00876903" w:rsidP="0087690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proofErr w:type="gramStart"/>
      <w:r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>Propinas general</w:t>
      </w:r>
      <w:proofErr w:type="gramEnd"/>
      <w:r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 xml:space="preserve"> es del viaje a pagar en destino 30 USD por persona </w:t>
      </w:r>
    </w:p>
    <w:p w14:paraId="3219B913" w14:textId="248E3F34" w:rsidR="00AE1268" w:rsidRPr="00876903" w:rsidRDefault="00AE1268" w:rsidP="0087690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876903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 xml:space="preserve">Opción de alojamiento en hotel o </w:t>
      </w:r>
      <w:proofErr w:type="spellStart"/>
      <w:r w:rsidRPr="00876903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>jaima</w:t>
      </w:r>
      <w:proofErr w:type="spellEnd"/>
      <w:r w:rsidRPr="00876903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 xml:space="preserve"> </w:t>
      </w:r>
      <w:r w:rsidR="002C5646" w:rsidRPr="00876903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 xml:space="preserve">en </w:t>
      </w:r>
      <w:proofErr w:type="spellStart"/>
      <w:r w:rsidR="002C5646" w:rsidRPr="00876903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>Merzouga</w:t>
      </w:r>
      <w:proofErr w:type="spellEnd"/>
      <w:r w:rsidR="002C5646" w:rsidRPr="00876903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 xml:space="preserve"> </w:t>
      </w:r>
      <w:r w:rsidRPr="00876903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>(campamento bereber entre dunas). Consultar tarifa</w:t>
      </w:r>
    </w:p>
    <w:p w14:paraId="0AFDBB0C" w14:textId="01E3A4FD" w:rsidR="005045E9" w:rsidRDefault="0048791C" w:rsidP="008213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656BEDDB" w14:textId="3022A063" w:rsidR="00320130" w:rsidRPr="00131316" w:rsidRDefault="00320130" w:rsidP="00320130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 que permita realizar llamadas locales en </w:t>
      </w:r>
      <w:r w:rsidR="000A33E5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Turquía y 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Marruecos </w:t>
      </w:r>
    </w:p>
    <w:p w14:paraId="497E7AC9" w14:textId="77777777" w:rsidR="00131316" w:rsidRPr="00A409A3" w:rsidRDefault="00131316" w:rsidP="00131316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Es importante que su vuelo llegue al Aeropuerto Internacional Estambul, en caso de su vuelo llegue al Aeropuerto Internacional </w:t>
      </w:r>
      <w:proofErr w:type="spellStart"/>
      <w:r w:rsidRPr="00A409A3">
        <w:rPr>
          <w:rFonts w:asciiTheme="minorHAnsi" w:hAnsiTheme="minorHAnsi" w:cstheme="minorHAnsi"/>
          <w:color w:val="002060"/>
          <w:sz w:val="20"/>
          <w:szCs w:val="20"/>
        </w:rPr>
        <w:t>Sabiha</w:t>
      </w:r>
      <w:proofErr w:type="spellEnd"/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409A3">
        <w:rPr>
          <w:rFonts w:asciiTheme="minorHAnsi" w:hAnsiTheme="minorHAnsi" w:cstheme="minorHAnsi"/>
          <w:color w:val="002060"/>
          <w:sz w:val="20"/>
          <w:szCs w:val="20"/>
        </w:rPr>
        <w:t>Gökçen</w:t>
      </w:r>
      <w:proofErr w:type="spellEnd"/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 aplicará suplementos.</w:t>
      </w:r>
    </w:p>
    <w:p w14:paraId="1439574D" w14:textId="77777777" w:rsidR="00131316" w:rsidRPr="00A409A3" w:rsidRDefault="00131316" w:rsidP="00131316">
      <w:pPr>
        <w:pStyle w:val="Prrafodelista"/>
        <w:numPr>
          <w:ilvl w:val="0"/>
          <w:numId w:val="16"/>
        </w:numP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Aeropuerto de llegada:</w:t>
      </w: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Si se llega al aeropuerto de Estambul (IST), el representante les esperará en la puerta 8. Y si se llega al aeropuerto de </w:t>
      </w:r>
      <w:proofErr w:type="spellStart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Sabiha</w:t>
      </w:r>
      <w:proofErr w:type="spellEnd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Gökçen</w:t>
      </w:r>
      <w:proofErr w:type="spellEnd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(SAW), el representante los estará esperando entre las columnas 9 y 10. </w:t>
      </w:r>
    </w:p>
    <w:p w14:paraId="76D6D61F" w14:textId="77777777" w:rsidR="00131316" w:rsidRPr="00A409A3" w:rsidRDefault="00131316" w:rsidP="00131316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Durante el traslado de llegada la espera gratuita incluida es de 90 minutos en el aeropuerto, a contar desde la hora de aterrizaje del vuelo</w:t>
      </w:r>
    </w:p>
    <w:p w14:paraId="2AE16976" w14:textId="77777777" w:rsidR="00131316" w:rsidRPr="00A409A3" w:rsidRDefault="00131316" w:rsidP="00131316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En caso de contratación en servicios privados, todos serán ofrecidos en privado al número de personas contratado.</w:t>
      </w:r>
    </w:p>
    <w:p w14:paraId="249793A2" w14:textId="77777777" w:rsidR="00131316" w:rsidRPr="00A409A3" w:rsidRDefault="00131316" w:rsidP="00131316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En caso de no enviar los datos de vuelos de llegada y/o salida antes de 15 días del inicio del circuito no se garantizarán los servicios de traslados aeropuerto – hotel – aeropuerto.</w:t>
      </w:r>
    </w:p>
    <w:p w14:paraId="477D9F09" w14:textId="77777777" w:rsidR="00131316" w:rsidRPr="005D47F4" w:rsidRDefault="00131316" w:rsidP="00131316">
      <w:pPr>
        <w:numPr>
          <w:ilvl w:val="0"/>
          <w:numId w:val="16"/>
        </w:numPr>
        <w:jc w:val="both"/>
        <w:rPr>
          <w:rStyle w:val="Textoennegrita"/>
          <w:rFonts w:asciiTheme="minorHAnsi" w:eastAsiaTheme="majorEastAsia" w:hAnsiTheme="minorHAnsi" w:cstheme="minorHAnsi"/>
          <w:b w:val="0"/>
          <w:bCs w:val="0"/>
          <w:color w:val="002060"/>
          <w:sz w:val="20"/>
          <w:szCs w:val="20"/>
        </w:rPr>
      </w:pPr>
      <w:r w:rsidRPr="005D47F4">
        <w:rPr>
          <w:rStyle w:val="Textoennegrita"/>
          <w:rFonts w:asciiTheme="minorHAnsi" w:eastAsiaTheme="majorEastAsia" w:hAnsiTheme="minorHAnsi" w:cstheme="minorHAnsi"/>
          <w:color w:val="002060"/>
          <w:sz w:val="20"/>
          <w:szCs w:val="20"/>
        </w:rPr>
        <w:t>La entrada a la Mezquita está incluida, lo que no se incluye y se visita panorámicamente es la entrada a Santa Sofia</w:t>
      </w:r>
    </w:p>
    <w:p w14:paraId="394B0193" w14:textId="77777777" w:rsidR="00131316" w:rsidRDefault="00131316" w:rsidP="00131316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Consultar suplementos, Navidad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Fin de Año. </w:t>
      </w:r>
    </w:p>
    <w:p w14:paraId="277E74C9" w14:textId="68603516" w:rsidR="005B411A" w:rsidRPr="005B411A" w:rsidRDefault="00131316" w:rsidP="00635275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 TURQUÍA. OTRAS NACIONALIDADES FAVOR DE CONSULTAR CON EL CONSULADO CORRESPONDIENTE</w:t>
      </w: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181"/>
        <w:gridCol w:w="3530"/>
        <w:gridCol w:w="432"/>
      </w:tblGrid>
      <w:tr w:rsidR="005B411A" w:rsidRPr="005B411A" w14:paraId="6D4C2829" w14:textId="77777777" w:rsidTr="005B411A">
        <w:trPr>
          <w:trHeight w:val="285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CF294" w14:textId="77777777" w:rsidR="005B411A" w:rsidRPr="005B411A" w:rsidRDefault="005B411A" w:rsidP="005B411A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2D2CE" w14:textId="77777777" w:rsidR="005B411A" w:rsidRPr="005B411A" w:rsidRDefault="005B411A" w:rsidP="005B411A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E2E23" w14:textId="77777777" w:rsidR="005B411A" w:rsidRPr="005B411A" w:rsidRDefault="005B411A" w:rsidP="005B411A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CAD96" w14:textId="77777777" w:rsidR="005B411A" w:rsidRPr="005B411A" w:rsidRDefault="005B411A" w:rsidP="005B411A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5B411A" w:rsidRPr="005B411A" w14:paraId="268C5B3C" w14:textId="77777777" w:rsidTr="005B411A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D907A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5B411A" w:rsidRPr="005B411A" w14:paraId="1623115B" w14:textId="77777777" w:rsidTr="005B411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4C823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EE185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EA06D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D7234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5B411A" w:rsidRPr="005B411A" w14:paraId="7EB711D9" w14:textId="77777777" w:rsidTr="005B411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D8914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0A6DF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ESTAMBUL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E945A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MIDTOWN / AVATGARDE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E0447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 </w:t>
            </w:r>
          </w:p>
        </w:tc>
      </w:tr>
      <w:tr w:rsidR="005B411A" w:rsidRPr="005B411A" w14:paraId="09FA2967" w14:textId="77777777" w:rsidTr="005B411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4ADFD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39C01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ANKARA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484B6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GREEN PARK / RADISSON BLU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43CB7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 </w:t>
            </w:r>
          </w:p>
        </w:tc>
      </w:tr>
      <w:tr w:rsidR="005B411A" w:rsidRPr="005B411A" w14:paraId="26B87979" w14:textId="77777777" w:rsidTr="005B411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2FDB4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BBF74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CAPADOCIA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C8F8B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MUSTAFA / BARCELO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BAF80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 </w:t>
            </w:r>
          </w:p>
        </w:tc>
      </w:tr>
      <w:tr w:rsidR="005B411A" w:rsidRPr="005B411A" w14:paraId="147294F6" w14:textId="77777777" w:rsidTr="005B411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8E4BD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BDF9A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MARRAKECH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E18F3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PALM PLAZA / ADAM PARK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FDB72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 </w:t>
            </w:r>
          </w:p>
        </w:tc>
      </w:tr>
      <w:tr w:rsidR="005B411A" w:rsidRPr="005B411A" w14:paraId="6249C3D5" w14:textId="77777777" w:rsidTr="005B411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94E1A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5FFC7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DADES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2684F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BOUGAFER / SAGHRO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87192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 </w:t>
            </w:r>
          </w:p>
        </w:tc>
      </w:tr>
      <w:tr w:rsidR="005B411A" w:rsidRPr="005B411A" w14:paraId="40CF1F6F" w14:textId="77777777" w:rsidTr="005B411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A9B65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84370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MERZOUGA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0000B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CAMPAMENTO KUJO YASMINA / AZAWAD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E9677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 </w:t>
            </w:r>
          </w:p>
        </w:tc>
      </w:tr>
      <w:tr w:rsidR="005B411A" w:rsidRPr="005B411A" w14:paraId="3DCA55B2" w14:textId="77777777" w:rsidTr="005B411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F5B4BF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3F1E8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FEZ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4280D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BARCELO / DAR DMANA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13B3D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 </w:t>
            </w:r>
          </w:p>
        </w:tc>
      </w:tr>
      <w:tr w:rsidR="005B411A" w:rsidRPr="005B411A" w14:paraId="5B93961A" w14:textId="77777777" w:rsidTr="005B411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672E5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27DE1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CASABLANCA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3ED8B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PALACE D'ANFA / FARAH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CA7F1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 </w:t>
            </w:r>
          </w:p>
        </w:tc>
      </w:tr>
    </w:tbl>
    <w:p w14:paraId="425C2E8E" w14:textId="6572CCB5" w:rsidR="005B411A" w:rsidRDefault="005B411A" w:rsidP="0063527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02434C4" w14:textId="08090418" w:rsidR="005B411A" w:rsidRDefault="005B411A" w:rsidP="0063527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9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866"/>
        <w:gridCol w:w="866"/>
        <w:gridCol w:w="866"/>
      </w:tblGrid>
      <w:tr w:rsidR="005B411A" w:rsidRPr="005B411A" w14:paraId="43246D29" w14:textId="77777777" w:rsidTr="005B411A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C9D89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5B411A" w:rsidRPr="005B411A" w14:paraId="2F51F5F0" w14:textId="77777777" w:rsidTr="005B411A">
        <w:trPr>
          <w:trHeight w:val="251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C86F3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5B411A" w:rsidRPr="005B411A" w14:paraId="74CA7701" w14:textId="77777777" w:rsidTr="005B411A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4D3F9" w14:textId="77777777" w:rsidR="005B411A" w:rsidRPr="005B411A" w:rsidRDefault="005B411A" w:rsidP="005B411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4E4DB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C6086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FF303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5B411A" w:rsidRPr="005B411A" w14:paraId="111CCE88" w14:textId="77777777" w:rsidTr="005B411A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4550E" w14:textId="77777777" w:rsidR="005B411A" w:rsidRPr="005B411A" w:rsidRDefault="005B411A" w:rsidP="005B411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ABRIL 2026 AL 30 MARZO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FBEF2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2615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D20FA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2615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71992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sz w:val="20"/>
                <w:szCs w:val="20"/>
                <w:lang w:val="es-MX" w:eastAsia="es-MX"/>
              </w:rPr>
              <w:t>3885</w:t>
            </w:r>
          </w:p>
        </w:tc>
      </w:tr>
      <w:tr w:rsidR="005B411A" w:rsidRPr="005B411A" w14:paraId="47D86F80" w14:textId="77777777" w:rsidTr="005B411A">
        <w:trPr>
          <w:trHeight w:val="25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BFEBE" w14:textId="073F0A6F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CONGRESOS O EVENTOS ESPECIALES. NAVIDAD, FIN DE AÑO, SEMANA SANTA. CONSULTAR SUPLEMENTO. </w:t>
            </w:r>
            <w:r w:rsidRPr="005B411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5B411A" w:rsidRPr="005B411A" w14:paraId="3DCE67BF" w14:textId="77777777" w:rsidTr="005B411A">
        <w:trPr>
          <w:trHeight w:val="25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A6F58" w14:textId="77777777" w:rsidR="005B411A" w:rsidRPr="005B411A" w:rsidRDefault="005B411A" w:rsidP="005B411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B411A" w:rsidRPr="005B411A" w14:paraId="64F9A270" w14:textId="77777777" w:rsidTr="005B411A">
        <w:trPr>
          <w:trHeight w:val="25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EEFFE" w14:textId="77777777" w:rsidR="005B411A" w:rsidRPr="005B411A" w:rsidRDefault="005B411A" w:rsidP="005B411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B411A" w:rsidRPr="005B411A" w14:paraId="4E403091" w14:textId="77777777" w:rsidTr="005B411A">
        <w:trPr>
          <w:trHeight w:val="25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9813F" w14:textId="77777777" w:rsidR="005B411A" w:rsidRPr="005B411A" w:rsidRDefault="005B411A" w:rsidP="005B411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66402D50" w14:textId="7BDA5B6E" w:rsidR="005B411A" w:rsidRDefault="005B411A" w:rsidP="0063527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3E0E5D9" w14:textId="77777777" w:rsidR="005B411A" w:rsidRDefault="005B411A" w:rsidP="0063527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845B39E" w14:textId="1D9B350B" w:rsidR="005B411A" w:rsidRDefault="005B411A" w:rsidP="0063527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8BB907C" wp14:editId="57DFB2EA">
            <wp:simplePos x="0" y="0"/>
            <wp:positionH relativeFrom="margin">
              <wp:posOffset>2619375</wp:posOffset>
            </wp:positionH>
            <wp:positionV relativeFrom="paragraph">
              <wp:posOffset>13335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96EF0" w14:textId="7B09BE5A" w:rsidR="005B411A" w:rsidRDefault="005B411A" w:rsidP="0063527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7CB421B" w14:textId="77777777" w:rsidR="005B411A" w:rsidRDefault="005B411A" w:rsidP="0063527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94DD1E3" w14:textId="7203951D" w:rsidR="005B411A" w:rsidRDefault="005B411A" w:rsidP="0063527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C5BA489" w14:textId="77777777" w:rsidR="005B411A" w:rsidRDefault="005B411A" w:rsidP="0063527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5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969"/>
      </w:tblGrid>
      <w:tr w:rsidR="005B411A" w:rsidRPr="005B411A" w14:paraId="33BEAFDF" w14:textId="77777777" w:rsidTr="005B411A">
        <w:trPr>
          <w:trHeight w:val="24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09FC8" w14:textId="77777777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5B411A" w:rsidRPr="005B411A" w14:paraId="60931058" w14:textId="77777777" w:rsidTr="005B411A">
        <w:trPr>
          <w:trHeight w:val="245"/>
          <w:tblCellSpacing w:w="0" w:type="dxa"/>
          <w:jc w:val="center"/>
        </w:trPr>
        <w:tc>
          <w:tcPr>
            <w:tcW w:w="5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DCD5D" w14:textId="331B5257" w:rsidR="005B411A" w:rsidRPr="005B411A" w:rsidRDefault="005B411A" w:rsidP="005B411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Con Almuerzo A La Parte Asiática, Incluyendo Palacio </w:t>
            </w:r>
            <w:proofErr w:type="spellStart"/>
            <w:r w:rsidRPr="005B411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Beylerbey</w:t>
            </w:r>
            <w:proofErr w:type="spellEnd"/>
            <w:r w:rsidRPr="005B411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5B411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Uskudar</w:t>
            </w:r>
            <w:proofErr w:type="spellEnd"/>
            <w:r w:rsidRPr="005B411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Colina </w:t>
            </w:r>
            <w:proofErr w:type="spellStart"/>
            <w:r w:rsidRPr="005B411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Camlica</w:t>
            </w:r>
            <w:proofErr w:type="spellEnd"/>
            <w:r w:rsidRPr="005B411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96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C29F9" w14:textId="49433D34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100</w:t>
            </w:r>
          </w:p>
        </w:tc>
      </w:tr>
      <w:tr w:rsidR="005B411A" w:rsidRPr="005B411A" w14:paraId="76D04AEC" w14:textId="77777777" w:rsidTr="005B411A">
        <w:trPr>
          <w:trHeight w:val="245"/>
          <w:tblCellSpacing w:w="0" w:type="dxa"/>
          <w:jc w:val="center"/>
        </w:trPr>
        <w:tc>
          <w:tcPr>
            <w:tcW w:w="5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6E679" w14:textId="3021C19B" w:rsidR="005B411A" w:rsidRPr="005B411A" w:rsidRDefault="005B411A" w:rsidP="005B411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Safari Por Jeep En Capadocia </w:t>
            </w:r>
          </w:p>
        </w:tc>
        <w:tc>
          <w:tcPr>
            <w:tcW w:w="96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47604" w14:textId="046BAFC7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5B411A" w:rsidRPr="005B411A" w14:paraId="543EA8B3" w14:textId="77777777" w:rsidTr="005B411A">
        <w:trPr>
          <w:trHeight w:val="245"/>
          <w:tblCellSpacing w:w="0" w:type="dxa"/>
          <w:jc w:val="center"/>
        </w:trPr>
        <w:tc>
          <w:tcPr>
            <w:tcW w:w="5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726E9" w14:textId="53031046" w:rsidR="005B411A" w:rsidRPr="005B411A" w:rsidRDefault="005B411A" w:rsidP="005B411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Viaje En Globo </w:t>
            </w:r>
          </w:p>
        </w:tc>
        <w:tc>
          <w:tcPr>
            <w:tcW w:w="96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C9720" w14:textId="48D31DD3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5B411A" w:rsidRPr="005B411A" w14:paraId="30EBF2D0" w14:textId="77777777" w:rsidTr="005B411A">
        <w:trPr>
          <w:trHeight w:val="76"/>
          <w:tblCellSpacing w:w="0" w:type="dxa"/>
          <w:jc w:val="center"/>
        </w:trPr>
        <w:tc>
          <w:tcPr>
            <w:tcW w:w="5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AC175" w14:textId="435E7822" w:rsidR="005B411A" w:rsidRPr="005B411A" w:rsidRDefault="005B411A" w:rsidP="005B411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Hotel Cueva Por 2 Noches</w:t>
            </w:r>
          </w:p>
        </w:tc>
        <w:tc>
          <w:tcPr>
            <w:tcW w:w="96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C6499" w14:textId="4518992E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  <w:tr w:rsidR="005B411A" w:rsidRPr="005B411A" w14:paraId="2D19533F" w14:textId="77777777" w:rsidTr="005B411A">
        <w:trPr>
          <w:trHeight w:val="245"/>
          <w:tblCellSpacing w:w="0" w:type="dxa"/>
          <w:jc w:val="center"/>
        </w:trPr>
        <w:tc>
          <w:tcPr>
            <w:tcW w:w="5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EED00" w14:textId="421B63C8" w:rsidR="005B411A" w:rsidRPr="005B411A" w:rsidRDefault="005B411A" w:rsidP="005B411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De Dia Completo A La Parte Histórica De Estambul </w:t>
            </w:r>
          </w:p>
        </w:tc>
        <w:tc>
          <w:tcPr>
            <w:tcW w:w="96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7183B" w14:textId="5C852C5C" w:rsidR="005B411A" w:rsidRPr="005B411A" w:rsidRDefault="005B411A" w:rsidP="005B411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411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</w:tbl>
    <w:p w14:paraId="264E5C29" w14:textId="1F626A78" w:rsidR="005B411A" w:rsidRPr="00635275" w:rsidRDefault="005B411A" w:rsidP="0063527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5B411A" w:rsidRPr="00635275" w:rsidSect="00912E07">
      <w:headerReference w:type="default" r:id="rId9"/>
      <w:footerReference w:type="default" r:id="rId10"/>
      <w:pgSz w:w="12240" w:h="15840"/>
      <w:pgMar w:top="2127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C1181" w14:textId="77777777" w:rsidR="00B222FA" w:rsidRDefault="00B222FA" w:rsidP="000D4B74">
      <w:r>
        <w:separator/>
      </w:r>
    </w:p>
  </w:endnote>
  <w:endnote w:type="continuationSeparator" w:id="0">
    <w:p w14:paraId="7767AB72" w14:textId="77777777" w:rsidR="00B222FA" w:rsidRDefault="00B222FA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DC68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4EB1FC" wp14:editId="600EF9D2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<w:pict>
            <v:rect w14:anchorId="27615257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065B0" w14:textId="77777777" w:rsidR="00B222FA" w:rsidRDefault="00B222FA" w:rsidP="000D4B74">
      <w:r>
        <w:separator/>
      </w:r>
    </w:p>
  </w:footnote>
  <w:footnote w:type="continuationSeparator" w:id="0">
    <w:p w14:paraId="678433E0" w14:textId="77777777" w:rsidR="00B222FA" w:rsidRDefault="00B222FA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8073" w14:textId="52150D61" w:rsidR="00F8405F" w:rsidRDefault="005F1B4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5920" behindDoc="0" locked="0" layoutInCell="1" allowOverlap="1" wp14:anchorId="3A9C581C" wp14:editId="5B56D55C">
          <wp:simplePos x="0" y="0"/>
          <wp:positionH relativeFrom="column">
            <wp:posOffset>3683000</wp:posOffset>
          </wp:positionH>
          <wp:positionV relativeFrom="paragraph">
            <wp:posOffset>287655</wp:posOffset>
          </wp:positionV>
          <wp:extent cx="913130" cy="609600"/>
          <wp:effectExtent l="0" t="0" r="127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3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05F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3484D933" wp14:editId="2991057F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866FFAC" w14:textId="259FD3CF" w:rsidR="00F8405F" w:rsidRDefault="00D857EC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TURQUÍA Y </w:t>
                          </w:r>
                          <w:r w:rsidR="00F8405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MARR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UECOS</w:t>
                          </w:r>
                          <w:r w:rsidR="00F8405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04DCC640" w14:textId="728E11E9" w:rsidR="00F8405F" w:rsidRPr="00F8405F" w:rsidRDefault="00D857EC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3204</w:t>
                          </w:r>
                          <w:r w:rsidR="00F8405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F8405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1808F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F8405F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</w:t>
                          </w:r>
                          <w:r w:rsidR="001808F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  <w:p w14:paraId="24AE3DD3" w14:textId="77777777" w:rsidR="00F8405F" w:rsidRPr="0002598A" w:rsidRDefault="00F8405F" w:rsidP="00F8405F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84D933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866FFAC" w14:textId="259FD3CF" w:rsidR="00F8405F" w:rsidRDefault="00D857EC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TURQUÍA Y </w:t>
                    </w:r>
                    <w:r w:rsidR="00F8405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MARR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UECOS</w:t>
                    </w:r>
                    <w:r w:rsidR="00F8405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04DCC640" w14:textId="728E11E9" w:rsidR="00F8405F" w:rsidRPr="00F8405F" w:rsidRDefault="00D857EC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3204</w:t>
                    </w:r>
                    <w:r w:rsidR="00F8405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F8405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1808F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F8405F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</w:t>
                    </w:r>
                    <w:r w:rsidR="001808F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</w:p>
                  <w:p w14:paraId="24AE3DD3" w14:textId="77777777" w:rsidR="00F8405F" w:rsidRPr="0002598A" w:rsidRDefault="00F8405F" w:rsidP="00F8405F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F8405F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190A82B" wp14:editId="1590551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05F">
      <w:rPr>
        <w:noProof/>
      </w:rPr>
      <w:drawing>
        <wp:anchor distT="0" distB="0" distL="114300" distR="114300" simplePos="0" relativeHeight="251661824" behindDoc="0" locked="0" layoutInCell="1" hidden="0" allowOverlap="1" wp14:anchorId="5D1DE4B1" wp14:editId="5EDB4C1E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A897B" w14:textId="5BECEEFC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0378F506" w14:textId="0B9E46F6" w:rsidR="00F8405F" w:rsidRDefault="00F8405F" w:rsidP="005F1B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</w:p>
  <w:p w14:paraId="7096382E" w14:textId="22C15E70" w:rsidR="00386E61" w:rsidRPr="00F8405F" w:rsidRDefault="00386E61" w:rsidP="00F840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11.25pt;height:11.25pt" o:bullet="t">
        <v:imagedata r:id="rId1" o:title="mso88"/>
      </v:shape>
    </w:pict>
  </w:numPicBullet>
  <w:numPicBullet w:numPicBulletId="1">
    <w:pict>
      <v:shape id="_x0000_i119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19737398"/>
    <w:multiLevelType w:val="hybridMultilevel"/>
    <w:tmpl w:val="EB56089C"/>
    <w:lvl w:ilvl="0" w:tplc="E8BAE790">
      <w:start w:val="320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1E54"/>
    <w:multiLevelType w:val="hybridMultilevel"/>
    <w:tmpl w:val="5FDCF6D6"/>
    <w:lvl w:ilvl="0" w:tplc="DF1CC1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670"/>
    <w:multiLevelType w:val="hybridMultilevel"/>
    <w:tmpl w:val="D886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369D6"/>
    <w:multiLevelType w:val="hybridMultilevel"/>
    <w:tmpl w:val="1BFA89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B0809"/>
    <w:multiLevelType w:val="hybridMultilevel"/>
    <w:tmpl w:val="FBFE08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75A09"/>
    <w:multiLevelType w:val="hybridMultilevel"/>
    <w:tmpl w:val="A8B0D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74B9B"/>
    <w:multiLevelType w:val="hybridMultilevel"/>
    <w:tmpl w:val="9D8C902A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1"/>
  </w:num>
  <w:num w:numId="5">
    <w:abstractNumId w:val="3"/>
  </w:num>
  <w:num w:numId="6">
    <w:abstractNumId w:val="20"/>
  </w:num>
  <w:num w:numId="7">
    <w:abstractNumId w:val="0"/>
  </w:num>
  <w:num w:numId="8">
    <w:abstractNumId w:val="15"/>
  </w:num>
  <w:num w:numId="9">
    <w:abstractNumId w:val="17"/>
  </w:num>
  <w:num w:numId="10">
    <w:abstractNumId w:val="2"/>
  </w:num>
  <w:num w:numId="11">
    <w:abstractNumId w:val="9"/>
  </w:num>
  <w:num w:numId="12">
    <w:abstractNumId w:val="6"/>
  </w:num>
  <w:num w:numId="13">
    <w:abstractNumId w:val="19"/>
  </w:num>
  <w:num w:numId="14">
    <w:abstractNumId w:val="14"/>
  </w:num>
  <w:num w:numId="15">
    <w:abstractNumId w:val="7"/>
  </w:num>
  <w:num w:numId="16">
    <w:abstractNumId w:val="21"/>
  </w:num>
  <w:num w:numId="17">
    <w:abstractNumId w:val="18"/>
  </w:num>
  <w:num w:numId="18">
    <w:abstractNumId w:val="12"/>
  </w:num>
  <w:num w:numId="19">
    <w:abstractNumId w:val="4"/>
  </w:num>
  <w:num w:numId="20">
    <w:abstractNumId w:val="16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236"/>
    <w:rsid w:val="000014D0"/>
    <w:rsid w:val="000226EB"/>
    <w:rsid w:val="0005246F"/>
    <w:rsid w:val="00057DD1"/>
    <w:rsid w:val="00060843"/>
    <w:rsid w:val="000911CF"/>
    <w:rsid w:val="0009216B"/>
    <w:rsid w:val="000A33E5"/>
    <w:rsid w:val="000A713A"/>
    <w:rsid w:val="000B5D96"/>
    <w:rsid w:val="000B78A5"/>
    <w:rsid w:val="000C007A"/>
    <w:rsid w:val="000C415E"/>
    <w:rsid w:val="000C6D83"/>
    <w:rsid w:val="000D4B74"/>
    <w:rsid w:val="000E0A21"/>
    <w:rsid w:val="000E0E14"/>
    <w:rsid w:val="000E499D"/>
    <w:rsid w:val="000E650D"/>
    <w:rsid w:val="000E6E1C"/>
    <w:rsid w:val="000F7FC2"/>
    <w:rsid w:val="00102409"/>
    <w:rsid w:val="00116BBA"/>
    <w:rsid w:val="001202C0"/>
    <w:rsid w:val="001263BA"/>
    <w:rsid w:val="001311B6"/>
    <w:rsid w:val="00131316"/>
    <w:rsid w:val="00132FEF"/>
    <w:rsid w:val="00146A0A"/>
    <w:rsid w:val="00151233"/>
    <w:rsid w:val="00151503"/>
    <w:rsid w:val="00156BA6"/>
    <w:rsid w:val="00170F35"/>
    <w:rsid w:val="00173D2A"/>
    <w:rsid w:val="0017643A"/>
    <w:rsid w:val="001808FA"/>
    <w:rsid w:val="00182C6E"/>
    <w:rsid w:val="00184BA9"/>
    <w:rsid w:val="001B4B19"/>
    <w:rsid w:val="001C26FE"/>
    <w:rsid w:val="001D529D"/>
    <w:rsid w:val="001E4DE8"/>
    <w:rsid w:val="001F4171"/>
    <w:rsid w:val="002050EB"/>
    <w:rsid w:val="0020722E"/>
    <w:rsid w:val="00210321"/>
    <w:rsid w:val="00214CC1"/>
    <w:rsid w:val="0022746B"/>
    <w:rsid w:val="00243515"/>
    <w:rsid w:val="00254BD3"/>
    <w:rsid w:val="00254C9A"/>
    <w:rsid w:val="00266C66"/>
    <w:rsid w:val="00267430"/>
    <w:rsid w:val="00275726"/>
    <w:rsid w:val="0028424D"/>
    <w:rsid w:val="0029376D"/>
    <w:rsid w:val="002A2511"/>
    <w:rsid w:val="002A5349"/>
    <w:rsid w:val="002C5646"/>
    <w:rsid w:val="002F741E"/>
    <w:rsid w:val="0030604F"/>
    <w:rsid w:val="00320130"/>
    <w:rsid w:val="00324962"/>
    <w:rsid w:val="0032537C"/>
    <w:rsid w:val="00342BEB"/>
    <w:rsid w:val="00357C98"/>
    <w:rsid w:val="00362545"/>
    <w:rsid w:val="00363755"/>
    <w:rsid w:val="0036479B"/>
    <w:rsid w:val="00365535"/>
    <w:rsid w:val="00381FCB"/>
    <w:rsid w:val="00386576"/>
    <w:rsid w:val="00386E61"/>
    <w:rsid w:val="0039036E"/>
    <w:rsid w:val="00391009"/>
    <w:rsid w:val="00391C36"/>
    <w:rsid w:val="003A6C05"/>
    <w:rsid w:val="003B0250"/>
    <w:rsid w:val="003B7450"/>
    <w:rsid w:val="003C1F51"/>
    <w:rsid w:val="003D33E8"/>
    <w:rsid w:val="003E1BF0"/>
    <w:rsid w:val="003E5DCB"/>
    <w:rsid w:val="003E6F0A"/>
    <w:rsid w:val="003F021B"/>
    <w:rsid w:val="004137ED"/>
    <w:rsid w:val="00417D14"/>
    <w:rsid w:val="00424E33"/>
    <w:rsid w:val="00425F2C"/>
    <w:rsid w:val="00432A94"/>
    <w:rsid w:val="004336DB"/>
    <w:rsid w:val="00442B49"/>
    <w:rsid w:val="004713A0"/>
    <w:rsid w:val="00473B72"/>
    <w:rsid w:val="00476A01"/>
    <w:rsid w:val="00481E45"/>
    <w:rsid w:val="004874A1"/>
    <w:rsid w:val="0048791C"/>
    <w:rsid w:val="0049075A"/>
    <w:rsid w:val="00490CE1"/>
    <w:rsid w:val="004B0F54"/>
    <w:rsid w:val="004B1D3E"/>
    <w:rsid w:val="004B4A3E"/>
    <w:rsid w:val="004D32A6"/>
    <w:rsid w:val="004D45C7"/>
    <w:rsid w:val="004F2B3A"/>
    <w:rsid w:val="004F4A31"/>
    <w:rsid w:val="004F65A2"/>
    <w:rsid w:val="00501558"/>
    <w:rsid w:val="005038C3"/>
    <w:rsid w:val="005045E9"/>
    <w:rsid w:val="005079AD"/>
    <w:rsid w:val="00513305"/>
    <w:rsid w:val="005140B0"/>
    <w:rsid w:val="00515B5D"/>
    <w:rsid w:val="00521688"/>
    <w:rsid w:val="0053083E"/>
    <w:rsid w:val="005355F2"/>
    <w:rsid w:val="00545CA5"/>
    <w:rsid w:val="00546CE0"/>
    <w:rsid w:val="00551A63"/>
    <w:rsid w:val="00552FE2"/>
    <w:rsid w:val="0055622E"/>
    <w:rsid w:val="00576949"/>
    <w:rsid w:val="00582E50"/>
    <w:rsid w:val="00582ECB"/>
    <w:rsid w:val="00584E25"/>
    <w:rsid w:val="00593044"/>
    <w:rsid w:val="0059305F"/>
    <w:rsid w:val="005A4824"/>
    <w:rsid w:val="005A6EF1"/>
    <w:rsid w:val="005B411A"/>
    <w:rsid w:val="005C6821"/>
    <w:rsid w:val="005C7419"/>
    <w:rsid w:val="005E15EE"/>
    <w:rsid w:val="005E74C7"/>
    <w:rsid w:val="005F1B4F"/>
    <w:rsid w:val="0060306B"/>
    <w:rsid w:val="006039FD"/>
    <w:rsid w:val="00605453"/>
    <w:rsid w:val="00610D30"/>
    <w:rsid w:val="00617423"/>
    <w:rsid w:val="006312C5"/>
    <w:rsid w:val="00635275"/>
    <w:rsid w:val="00637604"/>
    <w:rsid w:val="006465F9"/>
    <w:rsid w:val="00647760"/>
    <w:rsid w:val="0065253E"/>
    <w:rsid w:val="00653DC0"/>
    <w:rsid w:val="00662E5A"/>
    <w:rsid w:val="00664D20"/>
    <w:rsid w:val="00671FF6"/>
    <w:rsid w:val="00673498"/>
    <w:rsid w:val="00675CCE"/>
    <w:rsid w:val="00691FD3"/>
    <w:rsid w:val="006B751F"/>
    <w:rsid w:val="006B7539"/>
    <w:rsid w:val="006C05B8"/>
    <w:rsid w:val="006C228B"/>
    <w:rsid w:val="006D08AE"/>
    <w:rsid w:val="006D3136"/>
    <w:rsid w:val="006E5777"/>
    <w:rsid w:val="007134A7"/>
    <w:rsid w:val="00717EEE"/>
    <w:rsid w:val="00720E67"/>
    <w:rsid w:val="007213F1"/>
    <w:rsid w:val="0074476C"/>
    <w:rsid w:val="007546C1"/>
    <w:rsid w:val="0075700E"/>
    <w:rsid w:val="00761926"/>
    <w:rsid w:val="00764F20"/>
    <w:rsid w:val="00772E37"/>
    <w:rsid w:val="00777000"/>
    <w:rsid w:val="00787154"/>
    <w:rsid w:val="007940A2"/>
    <w:rsid w:val="007A3810"/>
    <w:rsid w:val="007B181F"/>
    <w:rsid w:val="007D145B"/>
    <w:rsid w:val="007D6A72"/>
    <w:rsid w:val="007E44D7"/>
    <w:rsid w:val="007F267C"/>
    <w:rsid w:val="007F4F40"/>
    <w:rsid w:val="007F57C0"/>
    <w:rsid w:val="008054CD"/>
    <w:rsid w:val="0080645A"/>
    <w:rsid w:val="00811EE5"/>
    <w:rsid w:val="0082134E"/>
    <w:rsid w:val="008250D4"/>
    <w:rsid w:val="00831977"/>
    <w:rsid w:val="0083663A"/>
    <w:rsid w:val="0084494D"/>
    <w:rsid w:val="008459CB"/>
    <w:rsid w:val="00847432"/>
    <w:rsid w:val="00851DB8"/>
    <w:rsid w:val="00851FF4"/>
    <w:rsid w:val="008524D6"/>
    <w:rsid w:val="00871CAB"/>
    <w:rsid w:val="00876903"/>
    <w:rsid w:val="00880DDE"/>
    <w:rsid w:val="008875BA"/>
    <w:rsid w:val="00891B45"/>
    <w:rsid w:val="008A61B2"/>
    <w:rsid w:val="008B1270"/>
    <w:rsid w:val="008C02E6"/>
    <w:rsid w:val="008C358A"/>
    <w:rsid w:val="008C44E9"/>
    <w:rsid w:val="008E1988"/>
    <w:rsid w:val="008E5995"/>
    <w:rsid w:val="008E600D"/>
    <w:rsid w:val="008F6F65"/>
    <w:rsid w:val="009045FD"/>
    <w:rsid w:val="00912E07"/>
    <w:rsid w:val="00914E7F"/>
    <w:rsid w:val="0092085C"/>
    <w:rsid w:val="009271F2"/>
    <w:rsid w:val="00931A8E"/>
    <w:rsid w:val="00932A7B"/>
    <w:rsid w:val="00936452"/>
    <w:rsid w:val="00936F98"/>
    <w:rsid w:val="009401A0"/>
    <w:rsid w:val="0095299A"/>
    <w:rsid w:val="0095733D"/>
    <w:rsid w:val="00962053"/>
    <w:rsid w:val="00972428"/>
    <w:rsid w:val="009755A6"/>
    <w:rsid w:val="009832D7"/>
    <w:rsid w:val="00990456"/>
    <w:rsid w:val="009918FD"/>
    <w:rsid w:val="009A292D"/>
    <w:rsid w:val="009A38C0"/>
    <w:rsid w:val="009A516A"/>
    <w:rsid w:val="009A657A"/>
    <w:rsid w:val="009B4E8D"/>
    <w:rsid w:val="009C1DA2"/>
    <w:rsid w:val="009E7A0D"/>
    <w:rsid w:val="009F1ECB"/>
    <w:rsid w:val="009F5717"/>
    <w:rsid w:val="00A101D2"/>
    <w:rsid w:val="00A10E14"/>
    <w:rsid w:val="00A26157"/>
    <w:rsid w:val="00A269FA"/>
    <w:rsid w:val="00A31ECF"/>
    <w:rsid w:val="00A330A1"/>
    <w:rsid w:val="00A3422D"/>
    <w:rsid w:val="00A41E67"/>
    <w:rsid w:val="00A4361C"/>
    <w:rsid w:val="00A45D38"/>
    <w:rsid w:val="00A54CDB"/>
    <w:rsid w:val="00A57DA9"/>
    <w:rsid w:val="00A60135"/>
    <w:rsid w:val="00A61085"/>
    <w:rsid w:val="00A669D0"/>
    <w:rsid w:val="00A80B5F"/>
    <w:rsid w:val="00A95D62"/>
    <w:rsid w:val="00A97BE4"/>
    <w:rsid w:val="00AA28FE"/>
    <w:rsid w:val="00AB4683"/>
    <w:rsid w:val="00AB4FC0"/>
    <w:rsid w:val="00AB707F"/>
    <w:rsid w:val="00AC232E"/>
    <w:rsid w:val="00AC59A0"/>
    <w:rsid w:val="00AC6A5F"/>
    <w:rsid w:val="00AC7003"/>
    <w:rsid w:val="00AD09CE"/>
    <w:rsid w:val="00AD4689"/>
    <w:rsid w:val="00AE1268"/>
    <w:rsid w:val="00AF38F0"/>
    <w:rsid w:val="00B040DA"/>
    <w:rsid w:val="00B07815"/>
    <w:rsid w:val="00B116B6"/>
    <w:rsid w:val="00B1776F"/>
    <w:rsid w:val="00B222FA"/>
    <w:rsid w:val="00B36258"/>
    <w:rsid w:val="00B466CF"/>
    <w:rsid w:val="00B56319"/>
    <w:rsid w:val="00B607B2"/>
    <w:rsid w:val="00B63F69"/>
    <w:rsid w:val="00B72BC7"/>
    <w:rsid w:val="00B84ABC"/>
    <w:rsid w:val="00B96545"/>
    <w:rsid w:val="00BB17CC"/>
    <w:rsid w:val="00BB6CFC"/>
    <w:rsid w:val="00BC1D67"/>
    <w:rsid w:val="00BC41B2"/>
    <w:rsid w:val="00BD16B0"/>
    <w:rsid w:val="00BE2332"/>
    <w:rsid w:val="00BE259D"/>
    <w:rsid w:val="00BE5FE6"/>
    <w:rsid w:val="00BF6C7F"/>
    <w:rsid w:val="00BF7473"/>
    <w:rsid w:val="00C05223"/>
    <w:rsid w:val="00C07711"/>
    <w:rsid w:val="00C17BCB"/>
    <w:rsid w:val="00C319E9"/>
    <w:rsid w:val="00C3575E"/>
    <w:rsid w:val="00C37108"/>
    <w:rsid w:val="00C43391"/>
    <w:rsid w:val="00C44361"/>
    <w:rsid w:val="00C46287"/>
    <w:rsid w:val="00C6236B"/>
    <w:rsid w:val="00C65ECC"/>
    <w:rsid w:val="00C721FC"/>
    <w:rsid w:val="00C802E8"/>
    <w:rsid w:val="00C80544"/>
    <w:rsid w:val="00C850C8"/>
    <w:rsid w:val="00C92732"/>
    <w:rsid w:val="00CB7952"/>
    <w:rsid w:val="00CE7DD4"/>
    <w:rsid w:val="00CF7D04"/>
    <w:rsid w:val="00D14057"/>
    <w:rsid w:val="00D176E0"/>
    <w:rsid w:val="00D21D57"/>
    <w:rsid w:val="00D23B3D"/>
    <w:rsid w:val="00D2489F"/>
    <w:rsid w:val="00D25B0A"/>
    <w:rsid w:val="00D376BF"/>
    <w:rsid w:val="00D52FD6"/>
    <w:rsid w:val="00D55BF5"/>
    <w:rsid w:val="00D55FB0"/>
    <w:rsid w:val="00D66E76"/>
    <w:rsid w:val="00D759F5"/>
    <w:rsid w:val="00D76DEC"/>
    <w:rsid w:val="00D76F6D"/>
    <w:rsid w:val="00D81773"/>
    <w:rsid w:val="00D857EC"/>
    <w:rsid w:val="00D85895"/>
    <w:rsid w:val="00D85D3C"/>
    <w:rsid w:val="00DB0E41"/>
    <w:rsid w:val="00DC7B69"/>
    <w:rsid w:val="00DD2FA9"/>
    <w:rsid w:val="00DE04BE"/>
    <w:rsid w:val="00E0332B"/>
    <w:rsid w:val="00E0383C"/>
    <w:rsid w:val="00E351ED"/>
    <w:rsid w:val="00E41539"/>
    <w:rsid w:val="00E440DD"/>
    <w:rsid w:val="00E47498"/>
    <w:rsid w:val="00E60168"/>
    <w:rsid w:val="00E634F1"/>
    <w:rsid w:val="00E63A7A"/>
    <w:rsid w:val="00E80B4F"/>
    <w:rsid w:val="00E82E1B"/>
    <w:rsid w:val="00E83462"/>
    <w:rsid w:val="00E90844"/>
    <w:rsid w:val="00E94B24"/>
    <w:rsid w:val="00EA06DF"/>
    <w:rsid w:val="00EC3F09"/>
    <w:rsid w:val="00EC7F87"/>
    <w:rsid w:val="00ED2C26"/>
    <w:rsid w:val="00ED7C08"/>
    <w:rsid w:val="00EE1F77"/>
    <w:rsid w:val="00EF4F23"/>
    <w:rsid w:val="00F0289C"/>
    <w:rsid w:val="00F100EB"/>
    <w:rsid w:val="00F11BB9"/>
    <w:rsid w:val="00F12A19"/>
    <w:rsid w:val="00F13539"/>
    <w:rsid w:val="00F1356C"/>
    <w:rsid w:val="00F13DA8"/>
    <w:rsid w:val="00F14291"/>
    <w:rsid w:val="00F252D8"/>
    <w:rsid w:val="00F610FC"/>
    <w:rsid w:val="00F61FF1"/>
    <w:rsid w:val="00F64005"/>
    <w:rsid w:val="00F70668"/>
    <w:rsid w:val="00F735EB"/>
    <w:rsid w:val="00F82245"/>
    <w:rsid w:val="00F8405F"/>
    <w:rsid w:val="00F86B72"/>
    <w:rsid w:val="00F876C3"/>
    <w:rsid w:val="00F9538B"/>
    <w:rsid w:val="00F97255"/>
    <w:rsid w:val="00FA14AA"/>
    <w:rsid w:val="00FD2E31"/>
    <w:rsid w:val="00FD3695"/>
    <w:rsid w:val="00FD3DCE"/>
    <w:rsid w:val="00FE71CE"/>
    <w:rsid w:val="00FF19DF"/>
    <w:rsid w:val="00FF473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9FBBB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D3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70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70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AC7003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AC7003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AC7003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AC7003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880DD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3083E"/>
    <w:rPr>
      <w:b/>
      <w:bCs/>
    </w:rPr>
  </w:style>
  <w:style w:type="character" w:customStyle="1" w:styleId="whitespace-normal">
    <w:name w:val="whitespace-normal"/>
    <w:basedOn w:val="Fuentedeprrafopredeter"/>
    <w:rsid w:val="00001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8846-80CF-458E-8CE2-26CCDF27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1490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156</cp:revision>
  <dcterms:created xsi:type="dcterms:W3CDTF">2025-08-02T18:50:00Z</dcterms:created>
  <dcterms:modified xsi:type="dcterms:W3CDTF">2026-03-30T23:57:00Z</dcterms:modified>
</cp:coreProperties>
</file>