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8F8A" w14:textId="77777777" w:rsidR="00E96E61" w:rsidRDefault="00E96E61" w:rsidP="00E96E61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</w:p>
    <w:p w14:paraId="4DE59100" w14:textId="77777777" w:rsidR="00E96E61" w:rsidRDefault="00CC3554" w:rsidP="00CC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Ttulo-visitaras"/>
          <w:rFonts w:cs="Times New Roman"/>
          <w:color w:val="FF0000"/>
          <w:sz w:val="28"/>
          <w:szCs w:val="28"/>
          <w:lang w:eastAsia="fr-FR"/>
        </w:rPr>
      </w:pP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FRANKFURT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ERFURT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BERLÍN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DRESDEN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PRAGA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KARLOVY VARY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BRATISLAVA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BUDAPEST</w:t>
      </w:r>
      <w:r>
        <w:rPr>
          <w:rStyle w:val="Ttulo-visitaras"/>
          <w:rFonts w:cs="Times New Roman"/>
          <w:color w:val="FF0000"/>
          <w:sz w:val="28"/>
          <w:szCs w:val="28"/>
          <w:lang w:eastAsia="fr-FR"/>
        </w:rPr>
        <w:t xml:space="preserve">, </w:t>
      </w:r>
      <w:r w:rsidRPr="00CC3554">
        <w:rPr>
          <w:rStyle w:val="Ttulo-visitaras"/>
          <w:rFonts w:cs="Times New Roman"/>
          <w:color w:val="FF0000"/>
          <w:sz w:val="28"/>
          <w:szCs w:val="28"/>
          <w:lang w:eastAsia="fr-FR"/>
        </w:rPr>
        <w:t>VIENA</w:t>
      </w:r>
    </w:p>
    <w:p w14:paraId="7AF88E1B" w14:textId="77777777" w:rsidR="00CC3554" w:rsidRDefault="00CC3554" w:rsidP="00CC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Ttulo-visitaras"/>
          <w:rFonts w:cs="Times New Roman"/>
          <w:color w:val="FF0000"/>
          <w:sz w:val="28"/>
          <w:szCs w:val="28"/>
          <w:lang w:eastAsia="fr-FR"/>
        </w:rPr>
      </w:pPr>
    </w:p>
    <w:p w14:paraId="2C708B3C" w14:textId="77777777" w:rsidR="00CC3554" w:rsidRPr="00CC3554" w:rsidRDefault="00CC3554" w:rsidP="00CC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</w:rPr>
      </w:pPr>
      <w:r w:rsidRPr="00CC3554">
        <w:rPr>
          <w:rFonts w:asciiTheme="minorHAnsi" w:eastAsia="Arial" w:hAnsiTheme="minorHAnsi" w:cstheme="minorHAnsi"/>
          <w:bCs/>
          <w:color w:val="002060"/>
        </w:rPr>
        <w:t>Un completo circuito para descubrir Centro Europa en cómodas etapas, con guía autóctono, bilingüe en castellano para no perderse un ápice de su historia, reciente y antigua, gastronomía y paisajes. Todo en una época mágica con nieve y los Mercadillos de Navidad recién inaugurados. Se visitarán os mercadillos navideños más famosos de cada ciudad</w:t>
      </w:r>
    </w:p>
    <w:p w14:paraId="749A4626" w14:textId="77777777" w:rsidR="00CC3554" w:rsidRDefault="00CC3554" w:rsidP="00E96E6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</w:p>
    <w:p w14:paraId="5D821956" w14:textId="77777777" w:rsidR="00E96E61" w:rsidRPr="00E96E61" w:rsidRDefault="00E96E61" w:rsidP="00E96E6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Duración: </w:t>
      </w:r>
      <w:r w:rsidR="00CC3554">
        <w:rPr>
          <w:rFonts w:asciiTheme="minorHAnsi" w:eastAsia="Arial" w:hAnsiTheme="minorHAnsi" w:cstheme="minorHAnsi"/>
          <w:b/>
          <w:color w:val="002060"/>
          <w:sz w:val="24"/>
          <w:szCs w:val="24"/>
        </w:rPr>
        <w:t>11</w:t>
      </w: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6312EA0E" w14:textId="77777777" w:rsidR="00E96E61" w:rsidRPr="00E96E61" w:rsidRDefault="00E96E61" w:rsidP="00E96E61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>Llegadas:  domingo fecha</w:t>
      </w:r>
      <w:r w:rsidR="00CC3554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única noviembre 2025</w:t>
      </w:r>
    </w:p>
    <w:p w14:paraId="67AA17EA" w14:textId="77777777" w:rsidR="00E96E61" w:rsidRDefault="00E96E61" w:rsidP="00E96E61">
      <w:pPr>
        <w:spacing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E96E61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03645D61" w14:textId="77777777" w:rsidR="00E96E61" w:rsidRPr="00BE102B" w:rsidRDefault="00A109A1" w:rsidP="00BE102B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E102B">
        <w:rPr>
          <w:rStyle w:val="DanmeroCar"/>
          <w:bCs/>
          <w:sz w:val="24"/>
          <w:szCs w:val="24"/>
        </w:rPr>
        <w:t xml:space="preserve">DÍA </w:t>
      </w:r>
      <w:r w:rsidR="006210F5" w:rsidRPr="00BE102B">
        <w:rPr>
          <w:rStyle w:val="DanmeroCar"/>
          <w:bCs/>
          <w:sz w:val="24"/>
          <w:szCs w:val="24"/>
        </w:rPr>
        <w:t>1</w:t>
      </w:r>
      <w:r w:rsidR="00794B66" w:rsidRPr="00BE102B">
        <w:rPr>
          <w:rStyle w:val="DanmeroCar"/>
          <w:bCs/>
          <w:sz w:val="24"/>
          <w:szCs w:val="24"/>
        </w:rPr>
        <w:t xml:space="preserve"> </w:t>
      </w:r>
      <w:r w:rsidR="00CC3554">
        <w:rPr>
          <w:rStyle w:val="DanmeroCar"/>
          <w:bCs/>
          <w:sz w:val="24"/>
          <w:szCs w:val="24"/>
        </w:rPr>
        <w:t xml:space="preserve">| </w:t>
      </w:r>
      <w:r w:rsidR="00CC3554" w:rsidRPr="00CC3554">
        <w:rPr>
          <w:rFonts w:asciiTheme="minorHAnsi" w:eastAsia="Arial" w:hAnsiTheme="minorHAnsi" w:cstheme="minorHAnsi"/>
          <w:b/>
          <w:bCs/>
          <w:color w:val="EE0000"/>
          <w:sz w:val="24"/>
          <w:szCs w:val="24"/>
        </w:rPr>
        <w:t>Frankfurt</w:t>
      </w:r>
    </w:p>
    <w:p w14:paraId="3C5EFEE5" w14:textId="77777777" w:rsidR="00E96E61" w:rsidRPr="00E521AD" w:rsidRDefault="00CC3554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E521AD">
        <w:rPr>
          <w:rFonts w:asciiTheme="minorHAnsi" w:eastAsia="Arial" w:hAnsiTheme="minorHAnsi" w:cstheme="minorHAnsi"/>
          <w:b/>
          <w:color w:val="002060"/>
          <w:sz w:val="20"/>
          <w:szCs w:val="20"/>
        </w:rPr>
        <w:t>Traslado privado del Aeropuerto al Hotel y resto del día libre. Alojamiento.</w:t>
      </w:r>
    </w:p>
    <w:p w14:paraId="23657AEC" w14:textId="77777777" w:rsidR="00CC3554" w:rsidRPr="00BE102B" w:rsidRDefault="00CC3554" w:rsidP="00BE102B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B050"/>
          <w:sz w:val="28"/>
          <w:szCs w:val="28"/>
        </w:rPr>
      </w:pPr>
    </w:p>
    <w:p w14:paraId="07298083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2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color w:val="EE0000"/>
          <w:sz w:val="24"/>
          <w:szCs w:val="24"/>
        </w:rPr>
        <w:t>Frankfurt – Erfurt - Berlín</w:t>
      </w:r>
    </w:p>
    <w:p w14:paraId="5E33CDB9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Salida hacia Erfurt, situada en el cruce de caminos de antiguas rutas comerciales y capital de Turingia. Ciudad que ha sigo punto de encuentro de intelectuales y centro neurálgico de la Reforma Protestante. Ciudad de la que Lutero, la ensalzo en más de una ocasión denominándola “La coronada por numerosas torre”, por su gran patrimonio artístico. </w:t>
      </w:r>
      <w:r w:rsidRPr="00CC3554">
        <w:rPr>
          <w:rStyle w:val="DanmeroCar"/>
          <w:bCs/>
          <w:sz w:val="20"/>
          <w:szCs w:val="20"/>
        </w:rPr>
        <w:t>Tiempo libre</w:t>
      </w:r>
      <w:r>
        <w:rPr>
          <w:rStyle w:val="DanmeroCar"/>
          <w:bCs/>
          <w:sz w:val="20"/>
          <w:szCs w:val="20"/>
        </w:rPr>
        <w:t xml:space="preserve"> </w:t>
      </w:r>
      <w:r w:rsidRPr="00CC3554">
        <w:rPr>
          <w:rStyle w:val="DanmeroCar"/>
          <w:bCs/>
          <w:sz w:val="20"/>
          <w:szCs w:val="20"/>
        </w:rPr>
        <w:t>para conocer el centro histórico de la ciudad</w:t>
      </w:r>
      <w:r w:rsidRPr="00CC3554">
        <w:rPr>
          <w:rStyle w:val="DanmeroCar"/>
          <w:b w:val="0"/>
          <w:sz w:val="20"/>
          <w:szCs w:val="20"/>
        </w:rPr>
        <w:t xml:space="preserve">, prácticamente intacto, en el que destaca la catedral de Santa María y la iglesia de San Severo, conjunto único en Europa de obras maestras arquitectónicas del Gótico alemán, las casas de entramado de madera y por supuesto, el </w:t>
      </w:r>
      <w:proofErr w:type="spellStart"/>
      <w:r w:rsidRPr="00CC3554">
        <w:rPr>
          <w:rStyle w:val="DanmeroCar"/>
          <w:b w:val="0"/>
          <w:sz w:val="20"/>
          <w:szCs w:val="20"/>
        </w:rPr>
        <w:t>Kammerbrucke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el puente más largo de Europa bordeado por casas con talleres de artesanos, galerías, pequeñas tabernas, tiendas de música y de antigüedades. Por su puerto </w:t>
      </w:r>
      <w:r w:rsidRPr="00CC3554">
        <w:rPr>
          <w:rStyle w:val="DanmeroCar"/>
          <w:bCs/>
          <w:sz w:val="20"/>
          <w:szCs w:val="20"/>
        </w:rPr>
        <w:t xml:space="preserve">en estas fechas visitaremos el mercadillo de Navidad de </w:t>
      </w:r>
      <w:proofErr w:type="spellStart"/>
      <w:r w:rsidRPr="00CC3554">
        <w:rPr>
          <w:rStyle w:val="DanmeroCar"/>
          <w:bCs/>
          <w:sz w:val="20"/>
          <w:szCs w:val="20"/>
        </w:rPr>
        <w:t>Weihnachtsmarkt</w:t>
      </w:r>
      <w:proofErr w:type="spellEnd"/>
      <w:r w:rsidRPr="00CC3554">
        <w:rPr>
          <w:rStyle w:val="DanmeroCar"/>
          <w:bCs/>
          <w:sz w:val="20"/>
          <w:szCs w:val="20"/>
        </w:rPr>
        <w:t>, uno de los más antiguos de toda Europa.</w:t>
      </w:r>
      <w:r w:rsidRPr="00CC3554">
        <w:rPr>
          <w:rStyle w:val="DanmeroCar"/>
          <w:b w:val="0"/>
          <w:sz w:val="20"/>
          <w:szCs w:val="20"/>
        </w:rPr>
        <w:t xml:space="preserve"> Su historia que se remonta al siglo XIV. Continuación a la capital de la Alemania reunificada, la monumental ciudad de Berlín. Llegada a última hora de la tarde y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14:paraId="04680B87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268EDAF0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3 | </w:t>
      </w:r>
      <w:r w:rsidRPr="00CC3554">
        <w:rPr>
          <w:rStyle w:val="DanmeroCar"/>
          <w:bCs/>
          <w:color w:val="EE0000"/>
          <w:sz w:val="24"/>
          <w:szCs w:val="24"/>
        </w:rPr>
        <w:t xml:space="preserve">Berlín </w:t>
      </w:r>
    </w:p>
    <w:p w14:paraId="5171F90F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Por la mañana visita panorámica de la ciudad con guía local, para conocer los principales monumentos, calles y avenidas de esta importante ciudad, símbolo de la reunificación: la puerta de </w:t>
      </w:r>
      <w:proofErr w:type="spellStart"/>
      <w:r w:rsidRPr="00CC3554">
        <w:rPr>
          <w:rStyle w:val="DanmeroCar"/>
          <w:b w:val="0"/>
          <w:sz w:val="20"/>
          <w:szCs w:val="20"/>
        </w:rPr>
        <w:t>Brandenburgo</w:t>
      </w:r>
      <w:proofErr w:type="spellEnd"/>
      <w:r w:rsidRPr="00CC3554">
        <w:rPr>
          <w:rStyle w:val="DanmeroCar"/>
          <w:b w:val="0"/>
          <w:sz w:val="20"/>
          <w:szCs w:val="20"/>
        </w:rPr>
        <w:t>, la iglesia memorial del Kaiser Guillermo, el Reichstag y los restos del famoso muro que dividía la ciudad hasta 1989. Almuerzo opcional</w:t>
      </w:r>
      <w:r>
        <w:rPr>
          <w:rStyle w:val="DanmeroCar"/>
          <w:b w:val="0"/>
          <w:sz w:val="20"/>
          <w:szCs w:val="20"/>
        </w:rPr>
        <w:t xml:space="preserve"> </w:t>
      </w:r>
      <w:r w:rsidRPr="00CC3554">
        <w:rPr>
          <w:rStyle w:val="DanmeroCar"/>
          <w:bCs/>
          <w:color w:val="0070C0"/>
          <w:sz w:val="20"/>
          <w:szCs w:val="20"/>
        </w:rPr>
        <w:t xml:space="preserve">(almuerzo incluido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 xml:space="preserve">Visitaremos el Mercadillo navideño de la </w:t>
      </w:r>
      <w:proofErr w:type="spellStart"/>
      <w:r w:rsidRPr="00CC3554">
        <w:rPr>
          <w:rStyle w:val="DanmeroCar"/>
          <w:bCs/>
          <w:sz w:val="20"/>
          <w:szCs w:val="20"/>
        </w:rPr>
        <w:t>Alexanderplatz</w:t>
      </w:r>
      <w:proofErr w:type="spellEnd"/>
      <w:r w:rsidRPr="00CC3554">
        <w:rPr>
          <w:rStyle w:val="DanmeroCar"/>
          <w:bCs/>
          <w:sz w:val="20"/>
          <w:szCs w:val="20"/>
        </w:rPr>
        <w:t>, uno de los mayores de Alemania. Tarde libre</w:t>
      </w:r>
      <w:r w:rsidRPr="00CC3554">
        <w:rPr>
          <w:rStyle w:val="DanmeroCar"/>
          <w:b w:val="0"/>
          <w:sz w:val="20"/>
          <w:szCs w:val="20"/>
        </w:rPr>
        <w:t xml:space="preserve"> para realizar opcionalmente una visita a la ciudad de Potsdam, allí se firmó la paz y se dio por finalizada la Segunda Guerra Mundial, y los jardines del Palacio </w:t>
      </w:r>
      <w:proofErr w:type="spellStart"/>
      <w:r w:rsidRPr="00CC3554">
        <w:rPr>
          <w:rStyle w:val="DanmeroCar"/>
          <w:b w:val="0"/>
          <w:sz w:val="20"/>
          <w:szCs w:val="20"/>
        </w:rPr>
        <w:t>Sanssouci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la residencia de verano de Federico II el Grande </w:t>
      </w:r>
      <w:r w:rsidRPr="00CC3554">
        <w:rPr>
          <w:rStyle w:val="DanmeroCar"/>
          <w:bCs/>
          <w:color w:val="0070C0"/>
          <w:sz w:val="20"/>
          <w:szCs w:val="20"/>
        </w:rPr>
        <w:t>(</w:t>
      </w:r>
      <w:r>
        <w:rPr>
          <w:rStyle w:val="DanmeroCar"/>
          <w:bCs/>
          <w:color w:val="0070C0"/>
          <w:sz w:val="20"/>
          <w:szCs w:val="20"/>
        </w:rPr>
        <w:t>visitas</w:t>
      </w:r>
      <w:r w:rsidRPr="00CC3554">
        <w:rPr>
          <w:rStyle w:val="DanmeroCar"/>
          <w:bCs/>
          <w:color w:val="0070C0"/>
          <w:sz w:val="20"/>
          <w:szCs w:val="20"/>
        </w:rPr>
        <w:t xml:space="preserve"> incluid</w:t>
      </w:r>
      <w:r>
        <w:rPr>
          <w:rStyle w:val="DanmeroCar"/>
          <w:bCs/>
          <w:color w:val="0070C0"/>
          <w:sz w:val="20"/>
          <w:szCs w:val="20"/>
        </w:rPr>
        <w:t>as</w:t>
      </w:r>
      <w:r w:rsidRPr="00CC3554">
        <w:rPr>
          <w:rStyle w:val="DanmeroCar"/>
          <w:bCs/>
          <w:color w:val="0070C0"/>
          <w:sz w:val="20"/>
          <w:szCs w:val="20"/>
        </w:rPr>
        <w:t xml:space="preserve">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 </w:t>
      </w:r>
    </w:p>
    <w:p w14:paraId="1C6CA66B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0F3914EA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color w:val="EE0000"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4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color w:val="EE0000"/>
          <w:sz w:val="24"/>
          <w:szCs w:val="24"/>
        </w:rPr>
        <w:t>Berlín</w:t>
      </w:r>
      <w:r>
        <w:rPr>
          <w:rStyle w:val="DanmeroCar"/>
          <w:bCs/>
          <w:color w:val="EE0000"/>
          <w:sz w:val="24"/>
          <w:szCs w:val="24"/>
        </w:rPr>
        <w:t xml:space="preserve"> – </w:t>
      </w:r>
      <w:proofErr w:type="spellStart"/>
      <w:r w:rsidRPr="00CC3554">
        <w:rPr>
          <w:rStyle w:val="DanmeroCar"/>
          <w:bCs/>
          <w:color w:val="EE0000"/>
          <w:sz w:val="24"/>
          <w:szCs w:val="24"/>
        </w:rPr>
        <w:t>Dresden</w:t>
      </w:r>
      <w:proofErr w:type="spellEnd"/>
      <w:r>
        <w:rPr>
          <w:rStyle w:val="DanmeroCar"/>
          <w:bCs/>
          <w:color w:val="EE0000"/>
          <w:sz w:val="24"/>
          <w:szCs w:val="24"/>
        </w:rPr>
        <w:t xml:space="preserve"> - </w:t>
      </w:r>
      <w:r w:rsidRPr="00CC3554">
        <w:rPr>
          <w:rStyle w:val="DanmeroCar"/>
          <w:bCs/>
          <w:color w:val="EE0000"/>
          <w:sz w:val="24"/>
          <w:szCs w:val="24"/>
        </w:rPr>
        <w:t>Praga</w:t>
      </w:r>
    </w:p>
    <w:p w14:paraId="1BE417C5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hotel.</w:t>
      </w:r>
      <w:r w:rsidRPr="00CC3554">
        <w:rPr>
          <w:rStyle w:val="DanmeroCar"/>
          <w:b w:val="0"/>
          <w:sz w:val="20"/>
          <w:szCs w:val="20"/>
        </w:rPr>
        <w:t xml:space="preserve"> Salida hacia Dresde, la antigua capital de Sajonia, a orillas del río Elba, que fue prácticamente destruida durante los bombardeos en la II Guerra Mundial. </w:t>
      </w:r>
      <w:r w:rsidRPr="00CC3554">
        <w:rPr>
          <w:rStyle w:val="DanmeroCar"/>
          <w:bCs/>
          <w:sz w:val="20"/>
          <w:szCs w:val="20"/>
        </w:rPr>
        <w:t>Tiempo libre</w:t>
      </w:r>
      <w:r w:rsidRPr="00CC3554">
        <w:rPr>
          <w:rStyle w:val="DanmeroCar"/>
          <w:b w:val="0"/>
          <w:sz w:val="20"/>
          <w:szCs w:val="20"/>
        </w:rPr>
        <w:t xml:space="preserve"> para pasera por sus mercadillos navideños y continuación hacia la República Checa para llegar a Praga.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14:paraId="1870B457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36C323EE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5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color w:val="EE0000"/>
          <w:sz w:val="24"/>
          <w:szCs w:val="24"/>
        </w:rPr>
        <w:t xml:space="preserve">Praga </w:t>
      </w:r>
    </w:p>
    <w:p w14:paraId="77462F62" w14:textId="77777777"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hotel.</w:t>
      </w:r>
      <w:r w:rsidRPr="00CC3554">
        <w:rPr>
          <w:rStyle w:val="DanmeroCar"/>
          <w:b w:val="0"/>
          <w:sz w:val="20"/>
          <w:szCs w:val="20"/>
        </w:rPr>
        <w:t xml:space="preserve"> Por la mañana visita panorámica de la ciudad con guía local, recorriendo el pintoresco Barrio Pequeño “</w:t>
      </w:r>
      <w:proofErr w:type="spellStart"/>
      <w:r w:rsidRPr="00CC3554">
        <w:rPr>
          <w:rStyle w:val="DanmeroCar"/>
          <w:b w:val="0"/>
          <w:sz w:val="20"/>
          <w:szCs w:val="20"/>
        </w:rPr>
        <w:t>Malá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 </w:t>
      </w:r>
      <w:proofErr w:type="spellStart"/>
      <w:r w:rsidRPr="00CC3554">
        <w:rPr>
          <w:rStyle w:val="DanmeroCar"/>
          <w:b w:val="0"/>
          <w:sz w:val="20"/>
          <w:szCs w:val="20"/>
        </w:rPr>
        <w:t>Strana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”, la Iglesia de la Victoria del Niño Jesús de Praga, el Puente de Carlos, la Ciudad Vieja y su Reloj </w:t>
      </w:r>
    </w:p>
    <w:p w14:paraId="5A94BF35" w14:textId="77777777"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</w:p>
    <w:p w14:paraId="177830CB" w14:textId="77777777"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</w:p>
    <w:p w14:paraId="78F49BBB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 w:val="0"/>
          <w:sz w:val="20"/>
          <w:szCs w:val="20"/>
        </w:rPr>
        <w:t xml:space="preserve">Astronómico. </w:t>
      </w:r>
      <w:r w:rsidRPr="00CC3554">
        <w:rPr>
          <w:rStyle w:val="DanmeroCar"/>
          <w:bCs/>
          <w:sz w:val="20"/>
          <w:szCs w:val="20"/>
        </w:rPr>
        <w:t>Visitaremos el Mercadillo navideño</w:t>
      </w:r>
      <w:r w:rsidRPr="00CC3554">
        <w:rPr>
          <w:rStyle w:val="DanmeroCar"/>
          <w:b w:val="0"/>
          <w:sz w:val="20"/>
          <w:szCs w:val="20"/>
        </w:rPr>
        <w:t xml:space="preserve"> de la Plaza Vieja y el de la Plaza de Wenceslao.  </w:t>
      </w:r>
      <w:r w:rsidRPr="00CC3554">
        <w:rPr>
          <w:rStyle w:val="DanmeroCar"/>
          <w:bCs/>
          <w:sz w:val="20"/>
          <w:szCs w:val="20"/>
        </w:rPr>
        <w:t>Almuerzo opcional</w:t>
      </w:r>
      <w:r w:rsidRPr="00CC3554">
        <w:rPr>
          <w:rStyle w:val="DanmeroCar"/>
          <w:b w:val="0"/>
          <w:sz w:val="20"/>
          <w:szCs w:val="20"/>
        </w:rPr>
        <w:t xml:space="preserve"> en un típico restaurante </w:t>
      </w:r>
      <w:r w:rsidRPr="00CC3554">
        <w:rPr>
          <w:rStyle w:val="DanmeroCar"/>
          <w:bCs/>
          <w:color w:val="0070C0"/>
          <w:sz w:val="20"/>
          <w:szCs w:val="20"/>
        </w:rPr>
        <w:t xml:space="preserve">(almuerzo incluido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Tarde libre</w:t>
      </w:r>
      <w:r w:rsidRPr="00CC3554">
        <w:rPr>
          <w:rStyle w:val="DanmeroCar"/>
          <w:b w:val="0"/>
          <w:sz w:val="20"/>
          <w:szCs w:val="20"/>
        </w:rPr>
        <w:t xml:space="preserve"> en la que sugerimos hacer una visita opcional al Castillo de Praga, y la Catedral de San Vito, o continuar disfrutando de esta bella ciudad.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 </w:t>
      </w:r>
    </w:p>
    <w:p w14:paraId="5B0759C8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440C2972" w14:textId="77777777" w:rsid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6</w:t>
      </w:r>
      <w:r>
        <w:rPr>
          <w:rStyle w:val="DanmeroCar"/>
          <w:bCs/>
          <w:sz w:val="24"/>
          <w:szCs w:val="24"/>
        </w:rPr>
        <w:t xml:space="preserve"> | </w:t>
      </w:r>
      <w:r w:rsidRPr="00CC3554">
        <w:rPr>
          <w:rStyle w:val="DanmeroCar"/>
          <w:bCs/>
          <w:color w:val="EE0000"/>
          <w:sz w:val="24"/>
          <w:szCs w:val="24"/>
        </w:rPr>
        <w:t>Praga</w:t>
      </w:r>
    </w:p>
    <w:p w14:paraId="219EC173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Día libre</w:t>
      </w:r>
      <w:r w:rsidRPr="00CC3554">
        <w:rPr>
          <w:rStyle w:val="DanmeroCar"/>
          <w:b w:val="0"/>
          <w:sz w:val="20"/>
          <w:szCs w:val="20"/>
        </w:rPr>
        <w:t xml:space="preserve"> para seguir recorriendo esta magnífica ciudad. Recomendamos realizar una excursión opcional a la bella ciudad de Karlovy Vary, Balneario del siglo XIX que conserva la atmósfera de la alta sociedad y realeza checa, almuerzo y regreso por la tarde a Praga </w:t>
      </w:r>
      <w:r w:rsidRPr="00CC3554">
        <w:rPr>
          <w:rStyle w:val="DanmeroCar"/>
          <w:bCs/>
          <w:color w:val="0070C0"/>
          <w:sz w:val="20"/>
          <w:szCs w:val="20"/>
        </w:rPr>
        <w:t>(</w:t>
      </w:r>
      <w:r>
        <w:rPr>
          <w:rStyle w:val="DanmeroCar"/>
          <w:bCs/>
          <w:color w:val="0070C0"/>
          <w:sz w:val="20"/>
          <w:szCs w:val="20"/>
        </w:rPr>
        <w:t xml:space="preserve">visita y </w:t>
      </w:r>
      <w:r w:rsidRPr="00CC3554">
        <w:rPr>
          <w:rStyle w:val="DanmeroCar"/>
          <w:bCs/>
          <w:color w:val="0070C0"/>
          <w:sz w:val="20"/>
          <w:szCs w:val="20"/>
        </w:rPr>
        <w:t>almuerzo incluido</w:t>
      </w:r>
      <w:r>
        <w:rPr>
          <w:rStyle w:val="DanmeroCar"/>
          <w:bCs/>
          <w:color w:val="0070C0"/>
          <w:sz w:val="20"/>
          <w:szCs w:val="20"/>
        </w:rPr>
        <w:t>s</w:t>
      </w:r>
      <w:r w:rsidRPr="00CC3554">
        <w:rPr>
          <w:rStyle w:val="DanmeroCar"/>
          <w:bCs/>
          <w:color w:val="0070C0"/>
          <w:sz w:val="20"/>
          <w:szCs w:val="20"/>
        </w:rPr>
        <w:t xml:space="preserve">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 </w:t>
      </w:r>
    </w:p>
    <w:p w14:paraId="627013BE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00B25E5B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>Praga</w:t>
      </w:r>
      <w:r>
        <w:rPr>
          <w:rStyle w:val="DanmeroCar"/>
          <w:bCs/>
          <w:color w:val="EE0000"/>
          <w:sz w:val="24"/>
          <w:szCs w:val="24"/>
        </w:rPr>
        <w:t xml:space="preserve"> – </w:t>
      </w:r>
      <w:r w:rsidRPr="00CC3554">
        <w:rPr>
          <w:rStyle w:val="DanmeroCar"/>
          <w:bCs/>
          <w:color w:val="EE0000"/>
          <w:sz w:val="24"/>
          <w:szCs w:val="24"/>
        </w:rPr>
        <w:t>Bratislava</w:t>
      </w:r>
      <w:r>
        <w:rPr>
          <w:rStyle w:val="DanmeroCar"/>
          <w:bCs/>
          <w:color w:val="EE0000"/>
          <w:sz w:val="24"/>
          <w:szCs w:val="24"/>
        </w:rPr>
        <w:t xml:space="preserve"> - </w:t>
      </w:r>
      <w:r w:rsidRPr="00CC3554">
        <w:rPr>
          <w:rStyle w:val="DanmeroCar"/>
          <w:bCs/>
          <w:color w:val="EE0000"/>
          <w:sz w:val="24"/>
          <w:szCs w:val="24"/>
        </w:rPr>
        <w:t xml:space="preserve">Budapest </w:t>
      </w:r>
    </w:p>
    <w:p w14:paraId="55DA85F9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. Salida hacia Bratislava, capital de Eslovaquia. Breve parada para </w:t>
      </w:r>
      <w:r w:rsidRPr="00CC3554">
        <w:rPr>
          <w:rStyle w:val="DanmeroCar"/>
          <w:bCs/>
          <w:sz w:val="20"/>
          <w:szCs w:val="20"/>
        </w:rPr>
        <w:t>conocer sus mercadillos navideños</w:t>
      </w:r>
      <w:r w:rsidRPr="00CC3554">
        <w:rPr>
          <w:rStyle w:val="DanmeroCar"/>
          <w:b w:val="0"/>
          <w:sz w:val="20"/>
          <w:szCs w:val="20"/>
        </w:rPr>
        <w:t xml:space="preserve">. Continuación del viaje hasta Budapest, capital de Hungría. Por la noche se ofrecerá opcionalmente una cena </w:t>
      </w:r>
      <w:proofErr w:type="spellStart"/>
      <w:r w:rsidRPr="00CC3554">
        <w:rPr>
          <w:rStyle w:val="DanmeroCar"/>
          <w:b w:val="0"/>
          <w:sz w:val="20"/>
          <w:szCs w:val="20"/>
        </w:rPr>
        <w:t>húngar</w:t>
      </w:r>
      <w:proofErr w:type="spellEnd"/>
      <w:r>
        <w:rPr>
          <w:rStyle w:val="DanmeroCar"/>
          <w:b w:val="0"/>
          <w:sz w:val="20"/>
          <w:szCs w:val="20"/>
        </w:rPr>
        <w:t xml:space="preserve"> </w:t>
      </w:r>
      <w:r w:rsidRPr="00CC3554">
        <w:rPr>
          <w:rStyle w:val="DanmeroCar"/>
          <w:bCs/>
          <w:color w:val="0070C0"/>
          <w:sz w:val="20"/>
          <w:szCs w:val="20"/>
        </w:rPr>
        <w:t xml:space="preserve">(almuerzo incluido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>
        <w:rPr>
          <w:rStyle w:val="DanmeroCar"/>
          <w:bCs/>
          <w:color w:val="0070C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14:paraId="3B529526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6A30A320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8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 xml:space="preserve">Budapest </w:t>
      </w:r>
    </w:p>
    <w:p w14:paraId="66EEF809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hotel.</w:t>
      </w:r>
      <w:r w:rsidRPr="00CC3554">
        <w:rPr>
          <w:rStyle w:val="DanmeroCar"/>
          <w:b w:val="0"/>
          <w:sz w:val="20"/>
          <w:szCs w:val="20"/>
        </w:rPr>
        <w:t xml:space="preserve"> Visita panorámica con guía local, la ciudad se divide en dos zonas, “Buda” donde se encuentra la ciudad vieja, y “Pest” zona moderna y comercial. Comenzaremos por la Colina del Castillo en Buda para contemplar el Danubio y toda la extensión de Pest. Recorreremos el Barrio Antiguo para conocer los orígenes de la ciudad, pasando por la catedral de Matías, símbolo de la época más gloriosa de Hungría, </w:t>
      </w:r>
      <w:r w:rsidRPr="00CC3554">
        <w:rPr>
          <w:rStyle w:val="DanmeroCar"/>
          <w:bCs/>
          <w:sz w:val="20"/>
          <w:szCs w:val="20"/>
        </w:rPr>
        <w:t xml:space="preserve">pasaremos por el famoso mercadillo navideño de </w:t>
      </w:r>
      <w:proofErr w:type="spellStart"/>
      <w:r w:rsidRPr="00CC3554">
        <w:rPr>
          <w:rStyle w:val="DanmeroCar"/>
          <w:bCs/>
          <w:sz w:val="20"/>
          <w:szCs w:val="20"/>
        </w:rPr>
        <w:t>Vörösmarty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. El Bastión de los Pescadores, etc. </w:t>
      </w:r>
      <w:r w:rsidRPr="00CC3554">
        <w:rPr>
          <w:rStyle w:val="DanmeroCar"/>
          <w:bCs/>
          <w:sz w:val="20"/>
          <w:szCs w:val="20"/>
        </w:rPr>
        <w:t>Tarde libre</w:t>
      </w:r>
      <w:r w:rsidRPr="00CC3554">
        <w:rPr>
          <w:rStyle w:val="DanmeroCar"/>
          <w:b w:val="0"/>
          <w:sz w:val="20"/>
          <w:szCs w:val="20"/>
        </w:rPr>
        <w:t xml:space="preserve"> para disfrutar de la ciudad.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14:paraId="78AE634F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5524B912" w14:textId="707F7CF4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color w:val="EE0000"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9</w:t>
      </w:r>
      <w:r>
        <w:rPr>
          <w:rStyle w:val="DanmeroCar"/>
          <w:bCs/>
          <w:sz w:val="24"/>
          <w:szCs w:val="24"/>
        </w:rPr>
        <w:t xml:space="preserve"> | </w:t>
      </w:r>
      <w:r w:rsidRPr="00CC3554">
        <w:rPr>
          <w:rStyle w:val="DanmeroCar"/>
          <w:bCs/>
          <w:color w:val="EE0000"/>
          <w:sz w:val="24"/>
          <w:szCs w:val="24"/>
        </w:rPr>
        <w:t>Budapest</w:t>
      </w:r>
      <w:r w:rsidR="00E521AD">
        <w:rPr>
          <w:rStyle w:val="DanmeroCar"/>
          <w:bCs/>
          <w:color w:val="EE0000"/>
          <w:sz w:val="24"/>
          <w:szCs w:val="24"/>
        </w:rPr>
        <w:t xml:space="preserve"> - </w:t>
      </w:r>
      <w:r w:rsidRPr="00CC3554">
        <w:rPr>
          <w:rStyle w:val="DanmeroCar"/>
          <w:bCs/>
          <w:color w:val="EE0000"/>
          <w:sz w:val="24"/>
          <w:szCs w:val="24"/>
        </w:rPr>
        <w:t xml:space="preserve">Viena  </w:t>
      </w:r>
    </w:p>
    <w:p w14:paraId="7CDCCC9D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</w:t>
      </w:r>
      <w:r w:rsidRPr="00CC3554">
        <w:rPr>
          <w:rStyle w:val="DanmeroCar"/>
          <w:b w:val="0"/>
          <w:sz w:val="20"/>
          <w:szCs w:val="20"/>
        </w:rPr>
        <w:t xml:space="preserve">. Salida en autobús hacia la capital de Austria donde llegaremos a primera hora de la tarde. </w:t>
      </w:r>
      <w:r w:rsidRPr="00CC3554">
        <w:rPr>
          <w:rStyle w:val="DanmeroCar"/>
          <w:bCs/>
          <w:sz w:val="20"/>
          <w:szCs w:val="20"/>
        </w:rPr>
        <w:t xml:space="preserve">Tarde libre. Alojamiento. </w:t>
      </w:r>
    </w:p>
    <w:p w14:paraId="3DA2A483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238E0AA3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10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 xml:space="preserve">Viena </w:t>
      </w:r>
    </w:p>
    <w:p w14:paraId="1B3AC8EA" w14:textId="77777777" w:rsid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buffet.</w:t>
      </w:r>
      <w:r w:rsidRPr="00CC3554">
        <w:rPr>
          <w:rStyle w:val="DanmeroCar"/>
          <w:b w:val="0"/>
          <w:sz w:val="20"/>
          <w:szCs w:val="20"/>
        </w:rPr>
        <w:t xml:space="preserve"> Salida para hacer una visita panorámica con guía local de la ciudad con la majestuosa </w:t>
      </w:r>
      <w:proofErr w:type="spellStart"/>
      <w:r w:rsidRPr="00CC3554">
        <w:rPr>
          <w:rStyle w:val="DanmeroCar"/>
          <w:b w:val="0"/>
          <w:sz w:val="20"/>
          <w:szCs w:val="20"/>
        </w:rPr>
        <w:t>Ringstrasse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la avenida que concentra la mayor parte de los edificios históricos de la ciudad, el Danubio y sus diversos brazos y un paseo por el casco histórico (Albertina, </w:t>
      </w:r>
      <w:proofErr w:type="spellStart"/>
      <w:r w:rsidRPr="00CC3554">
        <w:rPr>
          <w:rStyle w:val="DanmeroCar"/>
          <w:b w:val="0"/>
          <w:sz w:val="20"/>
          <w:szCs w:val="20"/>
        </w:rPr>
        <w:t>Hofburg</w:t>
      </w:r>
      <w:proofErr w:type="spellEnd"/>
      <w:r w:rsidRPr="00CC3554">
        <w:rPr>
          <w:rStyle w:val="DanmeroCar"/>
          <w:b w:val="0"/>
          <w:sz w:val="20"/>
          <w:szCs w:val="20"/>
        </w:rPr>
        <w:t xml:space="preserve">, Plaza de María Teresa…). </w:t>
      </w:r>
      <w:r w:rsidRPr="00CC3554">
        <w:rPr>
          <w:rStyle w:val="DanmeroCar"/>
          <w:bCs/>
          <w:sz w:val="20"/>
          <w:szCs w:val="20"/>
        </w:rPr>
        <w:t>Visitaremos el mercadillo navideño de frente al ayuntamiento</w:t>
      </w:r>
      <w:r w:rsidRPr="00CC3554">
        <w:rPr>
          <w:rStyle w:val="DanmeroCar"/>
          <w:b w:val="0"/>
          <w:sz w:val="20"/>
          <w:szCs w:val="20"/>
        </w:rPr>
        <w:t xml:space="preserve"> y tendremos oportunidad de patinar sobre hielo. </w:t>
      </w:r>
      <w:r w:rsidRPr="00CC3554">
        <w:rPr>
          <w:rStyle w:val="DanmeroCar"/>
          <w:bCs/>
          <w:sz w:val="20"/>
          <w:szCs w:val="20"/>
        </w:rPr>
        <w:t>Tarde libre</w:t>
      </w:r>
      <w:r w:rsidRPr="00CC3554">
        <w:rPr>
          <w:rStyle w:val="DanmeroCar"/>
          <w:b w:val="0"/>
          <w:sz w:val="20"/>
          <w:szCs w:val="20"/>
        </w:rPr>
        <w:t xml:space="preserve"> para seguir disfrutando de la ciudad. Por la noche sugerimos asistir opcionalmente a una cena con espectáculo. </w:t>
      </w:r>
      <w:r>
        <w:rPr>
          <w:rStyle w:val="DanmeroCar"/>
          <w:b w:val="0"/>
          <w:sz w:val="20"/>
          <w:szCs w:val="20"/>
        </w:rPr>
        <w:t>M</w:t>
      </w:r>
      <w:r w:rsidRPr="00CC3554">
        <w:rPr>
          <w:rStyle w:val="DanmeroCar"/>
          <w:b w:val="0"/>
          <w:sz w:val="20"/>
          <w:szCs w:val="20"/>
        </w:rPr>
        <w:t xml:space="preserve">usical austriaco donde no faltará el famoso vals vienés </w:t>
      </w:r>
      <w:r w:rsidRPr="00CC3554">
        <w:rPr>
          <w:rStyle w:val="DanmeroCar"/>
          <w:bCs/>
          <w:color w:val="0070C0"/>
          <w:sz w:val="20"/>
          <w:szCs w:val="20"/>
        </w:rPr>
        <w:t>(</w:t>
      </w:r>
      <w:r>
        <w:rPr>
          <w:rStyle w:val="DanmeroCar"/>
          <w:bCs/>
          <w:color w:val="0070C0"/>
          <w:sz w:val="20"/>
          <w:szCs w:val="20"/>
        </w:rPr>
        <w:t>c</w:t>
      </w:r>
      <w:r w:rsidRPr="00CC3554">
        <w:rPr>
          <w:rStyle w:val="DanmeroCar"/>
          <w:bCs/>
          <w:color w:val="0070C0"/>
          <w:sz w:val="20"/>
          <w:szCs w:val="20"/>
        </w:rPr>
        <w:t xml:space="preserve">ena y espectáculo en la contratación del </w:t>
      </w:r>
      <w:proofErr w:type="spellStart"/>
      <w:r w:rsidRPr="00CC3554">
        <w:rPr>
          <w:rStyle w:val="DanmeroCar"/>
          <w:bCs/>
          <w:color w:val="0070C0"/>
          <w:sz w:val="20"/>
          <w:szCs w:val="20"/>
        </w:rPr>
        <w:t>Travel</w:t>
      </w:r>
      <w:proofErr w:type="spellEnd"/>
      <w:r w:rsidRPr="00CC3554">
        <w:rPr>
          <w:rStyle w:val="DanmeroCar"/>
          <w:bCs/>
          <w:color w:val="0070C0"/>
          <w:sz w:val="20"/>
          <w:szCs w:val="20"/>
        </w:rPr>
        <w:t xml:space="preserve"> Shop Pack)</w:t>
      </w:r>
      <w:r w:rsidRPr="00CC3554">
        <w:rPr>
          <w:rStyle w:val="DanmeroCar"/>
          <w:b w:val="0"/>
          <w:color w:val="0070C0"/>
          <w:sz w:val="20"/>
          <w:szCs w:val="20"/>
        </w:rPr>
        <w:t xml:space="preserve">. </w:t>
      </w:r>
      <w:r w:rsidRPr="00CC3554">
        <w:rPr>
          <w:rStyle w:val="DanmeroCar"/>
          <w:bCs/>
          <w:sz w:val="20"/>
          <w:szCs w:val="20"/>
        </w:rPr>
        <w:t>Alojamiento</w:t>
      </w:r>
      <w:r w:rsidRPr="00CC3554">
        <w:rPr>
          <w:rStyle w:val="DanmeroCar"/>
          <w:b w:val="0"/>
          <w:sz w:val="20"/>
          <w:szCs w:val="20"/>
        </w:rPr>
        <w:t xml:space="preserve">. </w:t>
      </w:r>
    </w:p>
    <w:p w14:paraId="393A673D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  <w:sz w:val="20"/>
          <w:szCs w:val="20"/>
        </w:rPr>
      </w:pPr>
      <w:r w:rsidRPr="00CC3554">
        <w:rPr>
          <w:rStyle w:val="DanmeroCar"/>
          <w:bCs/>
          <w:color w:val="EE0000"/>
          <w:sz w:val="20"/>
          <w:szCs w:val="20"/>
        </w:rPr>
        <w:t>NOTA</w:t>
      </w:r>
      <w:r w:rsidRPr="00CC3554">
        <w:rPr>
          <w:rStyle w:val="DanmeroCar"/>
          <w:b w:val="0"/>
          <w:sz w:val="20"/>
          <w:szCs w:val="20"/>
        </w:rPr>
        <w:t xml:space="preserve">: Cena y espectáculo en Viena: Durante la temporada de Invierno (de noviembre a abril) la cena con espectáculo musical austriaco, se sustituye la cena por un almuerzo y un espectáculo de Valses o concierto. </w:t>
      </w:r>
    </w:p>
    <w:p w14:paraId="10976BC6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 w:val="0"/>
        </w:rPr>
      </w:pPr>
    </w:p>
    <w:p w14:paraId="1C0E51E4" w14:textId="77777777" w:rsidR="00CC3554" w:rsidRPr="00CC3554" w:rsidRDefault="00CC3554" w:rsidP="00BE102B">
      <w:pPr>
        <w:spacing w:after="0" w:line="240" w:lineRule="auto"/>
        <w:jc w:val="both"/>
        <w:rPr>
          <w:rStyle w:val="DanmeroCar"/>
          <w:bCs/>
          <w:sz w:val="24"/>
          <w:szCs w:val="24"/>
        </w:rPr>
      </w:pPr>
      <w:r w:rsidRPr="00CC3554">
        <w:rPr>
          <w:rStyle w:val="DanmeroCar"/>
          <w:bCs/>
          <w:sz w:val="24"/>
          <w:szCs w:val="24"/>
        </w:rPr>
        <w:t>Día 11</w:t>
      </w:r>
      <w:r>
        <w:rPr>
          <w:rStyle w:val="DanmeroCar"/>
          <w:bCs/>
          <w:sz w:val="24"/>
          <w:szCs w:val="24"/>
        </w:rPr>
        <w:t xml:space="preserve"> |</w:t>
      </w:r>
      <w:r w:rsidRPr="00CC3554">
        <w:rPr>
          <w:rStyle w:val="DanmeroCar"/>
          <w:bCs/>
          <w:sz w:val="24"/>
          <w:szCs w:val="24"/>
        </w:rPr>
        <w:t xml:space="preserve"> </w:t>
      </w:r>
      <w:r w:rsidRPr="00CC3554">
        <w:rPr>
          <w:rStyle w:val="DanmeroCar"/>
          <w:bCs/>
          <w:color w:val="EE0000"/>
          <w:sz w:val="24"/>
          <w:szCs w:val="24"/>
        </w:rPr>
        <w:t>Viena</w:t>
      </w:r>
    </w:p>
    <w:p w14:paraId="6C684BD3" w14:textId="77777777" w:rsidR="00BE102B" w:rsidRPr="00CC3554" w:rsidRDefault="00CC3554" w:rsidP="00BE102B">
      <w:pPr>
        <w:spacing w:after="0" w:line="240" w:lineRule="auto"/>
        <w:jc w:val="both"/>
        <w:rPr>
          <w:rStyle w:val="DanmeroCar"/>
          <w:bCs/>
          <w:sz w:val="20"/>
          <w:szCs w:val="20"/>
        </w:rPr>
      </w:pPr>
      <w:r w:rsidRPr="00CC3554">
        <w:rPr>
          <w:rStyle w:val="DanmeroCar"/>
          <w:bCs/>
          <w:sz w:val="20"/>
          <w:szCs w:val="20"/>
        </w:rPr>
        <w:t>Desayuno buffet en el Hotel</w:t>
      </w:r>
      <w:r w:rsidRPr="00CC3554">
        <w:rPr>
          <w:rStyle w:val="DanmeroCar"/>
          <w:b w:val="0"/>
          <w:sz w:val="20"/>
          <w:szCs w:val="20"/>
        </w:rPr>
        <w:t xml:space="preserve"> y </w:t>
      </w:r>
      <w:r w:rsidRPr="00CC3554">
        <w:rPr>
          <w:rStyle w:val="DanmeroCar"/>
          <w:b w:val="0"/>
          <w:sz w:val="20"/>
          <w:szCs w:val="20"/>
          <w:u w:val="single"/>
        </w:rPr>
        <w:t>traslado al aeropuerto a la hora prevista para tomar su vuelo de salida.</w:t>
      </w:r>
      <w:r>
        <w:rPr>
          <w:rStyle w:val="DanmeroCar"/>
          <w:b w:val="0"/>
          <w:sz w:val="20"/>
          <w:szCs w:val="20"/>
          <w:u w:val="single"/>
        </w:rPr>
        <w:t xml:space="preserve"> </w:t>
      </w:r>
      <w:r w:rsidRPr="00CC3554">
        <w:rPr>
          <w:rStyle w:val="DanmeroCar"/>
          <w:bCs/>
          <w:sz w:val="20"/>
          <w:szCs w:val="20"/>
        </w:rPr>
        <w:t>Fin de los servicios</w:t>
      </w:r>
      <w:r>
        <w:rPr>
          <w:rStyle w:val="DanmeroCar"/>
          <w:bCs/>
          <w:sz w:val="20"/>
          <w:szCs w:val="20"/>
        </w:rPr>
        <w:t>.</w:t>
      </w:r>
    </w:p>
    <w:p w14:paraId="7831E019" w14:textId="77777777" w:rsidR="00CC3554" w:rsidRPr="00CC3554" w:rsidRDefault="00CC3554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2C6F286D" w14:textId="77777777" w:rsidR="00A455A6" w:rsidRPr="00C97FB6" w:rsidRDefault="00A455A6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3F6EB57D" w14:textId="77777777" w:rsidR="00BE102B" w:rsidRPr="00BE102B" w:rsidRDefault="00CC3554" w:rsidP="00CC3554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10</w:t>
      </w:r>
      <w:r w:rsidR="00BE102B"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 en hoteles céntricos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con desayuno buffet</w:t>
      </w:r>
    </w:p>
    <w:p w14:paraId="153558BA" w14:textId="77777777" w:rsidR="00BE102B" w:rsidRPr="00BE102B" w:rsidRDefault="00BE102B" w:rsidP="00BE102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Experto guía oficial de habla hispana</w:t>
      </w:r>
    </w:p>
    <w:p w14:paraId="3A9982A8" w14:textId="77777777" w:rsidR="00BE102B" w:rsidRPr="00BE102B" w:rsidRDefault="00BE102B" w:rsidP="00BE102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Visitas 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>de las ciudades como indica programa.</w:t>
      </w:r>
    </w:p>
    <w:p w14:paraId="2E362B84" w14:textId="77777777" w:rsidR="00BE102B" w:rsidRPr="00BE102B" w:rsidRDefault="00BE102B" w:rsidP="00BE102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internos en 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Autobús/Minibús </w:t>
      </w:r>
    </w:p>
    <w:p w14:paraId="6F30418A" w14:textId="77777777" w:rsidR="00CC3554" w:rsidRDefault="00CC3554" w:rsidP="00CC355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94F3C20" w14:textId="77777777" w:rsidR="00CC3554" w:rsidRPr="00CC3554" w:rsidRDefault="00CC3554" w:rsidP="00CC355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FC26E2A" w14:textId="77777777" w:rsidR="00BE102B" w:rsidRDefault="00BE102B" w:rsidP="00BE102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Traslado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 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de llegada y salida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CC3554" w:rsidRPr="00CC355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del aeropuerto a </w:t>
      </w:r>
      <w:r w:rsidR="00CC3554">
        <w:rPr>
          <w:rFonts w:asciiTheme="minorHAnsi" w:eastAsia="Arial" w:hAnsiTheme="minorHAnsi" w:cstheme="minorHAnsi"/>
          <w:color w:val="002060"/>
          <w:sz w:val="20"/>
          <w:szCs w:val="20"/>
        </w:rPr>
        <w:t>h</w:t>
      </w:r>
      <w:r w:rsidR="00CC3554" w:rsidRPr="00CC3554">
        <w:rPr>
          <w:rFonts w:asciiTheme="minorHAnsi" w:eastAsia="Arial" w:hAnsiTheme="minorHAnsi" w:cstheme="minorHAnsi"/>
          <w:color w:val="002060"/>
          <w:sz w:val="20"/>
          <w:szCs w:val="20"/>
        </w:rPr>
        <w:t>otel y viceversa el primer y último día</w:t>
      </w:r>
    </w:p>
    <w:p w14:paraId="6D40528B" w14:textId="74153F96" w:rsidR="00E521AD" w:rsidRPr="00E521AD" w:rsidRDefault="00E521AD" w:rsidP="00E521AD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Seguir de viajero básico</w:t>
      </w:r>
    </w:p>
    <w:p w14:paraId="41093998" w14:textId="77777777" w:rsidR="006C2396" w:rsidRPr="00BA37C5" w:rsidRDefault="006C2396" w:rsidP="00BE1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</w:rPr>
      </w:pPr>
    </w:p>
    <w:p w14:paraId="19F34B1F" w14:textId="77777777" w:rsidR="00A455A6" w:rsidRPr="0068514F" w:rsidRDefault="00A455A6" w:rsidP="00BE102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595A201" w14:textId="77777777" w:rsidR="00BE102B" w:rsidRP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Actividades y alimentos no indicados en el itinerario.</w:t>
      </w:r>
    </w:p>
    <w:p w14:paraId="7874CD9C" w14:textId="77777777" w:rsid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Vuelos internacionales </w:t>
      </w:r>
    </w:p>
    <w:p w14:paraId="3400E44A" w14:textId="77777777" w:rsidR="00CC3554" w:rsidRPr="00BE102B" w:rsidRDefault="00CC3554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Tasas turísticas (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Aprox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30 EUR)</w:t>
      </w:r>
    </w:p>
    <w:p w14:paraId="2142C639" w14:textId="77777777" w:rsidR="00BE102B" w:rsidRP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Propinas.</w:t>
      </w:r>
    </w:p>
    <w:p w14:paraId="19BB3C4C" w14:textId="77777777" w:rsidR="00BE102B" w:rsidRPr="00BE102B" w:rsidRDefault="00BE102B" w:rsidP="00BE102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3F04DCF1" w14:textId="2049C1AC" w:rsidR="00BE102B" w:rsidRPr="00E521AD" w:rsidRDefault="00BE102B" w:rsidP="00E521A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Seguro de viajero</w:t>
      </w:r>
      <w:r w:rsidR="00E521A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E521AD">
        <w:rPr>
          <w:rFonts w:asciiTheme="minorHAnsi" w:eastAsia="Arial" w:hAnsiTheme="minorHAnsi" w:cstheme="minorHAnsi"/>
          <w:color w:val="002060"/>
          <w:sz w:val="20"/>
          <w:szCs w:val="20"/>
        </w:rPr>
        <w:t>(amplia cobertura)</w:t>
      </w:r>
    </w:p>
    <w:p w14:paraId="389CDF45" w14:textId="77777777" w:rsidR="003549A2" w:rsidRPr="00BE102B" w:rsidRDefault="003549A2" w:rsidP="00BE102B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752E2C1C" w14:textId="77777777" w:rsidR="00655CC5" w:rsidRPr="00D2140A" w:rsidRDefault="00A322C8" w:rsidP="00BE10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IMPORTANTES</w:t>
      </w:r>
    </w:p>
    <w:p w14:paraId="075F2A68" w14:textId="77777777"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Tarifas por persona en USD, sujetas a disponibilidad al momento de reservar y cotizadas en categoría estándar</w:t>
      </w:r>
    </w:p>
    <w:p w14:paraId="68EA918C" w14:textId="77777777" w:rsid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09DEA9CA" w14:textId="77777777" w:rsidR="00CC3554" w:rsidRPr="00BE102B" w:rsidRDefault="00CC3554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3554">
        <w:rPr>
          <w:rFonts w:asciiTheme="minorHAnsi" w:eastAsia="Arial" w:hAnsiTheme="minorHAnsi" w:cstheme="minorHAnsi"/>
          <w:color w:val="002060"/>
          <w:sz w:val="20"/>
          <w:szCs w:val="20"/>
        </w:rPr>
        <w:t>Para salidas con menos de 15 pasajeros, y con el fin de mantener nuestro compromiso de salida garantizada, el circuito podría realizarse en vehículo privado o miniván con Chofer-Guía únicamente.</w:t>
      </w:r>
    </w:p>
    <w:p w14:paraId="3E245C83" w14:textId="77777777"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Por motivos organizativos el itinerario puede ser modificado o invertido sin previo aviso </w:t>
      </w:r>
    </w:p>
    <w:p w14:paraId="13FDD4ED" w14:textId="77777777"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Condiciones niños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: Niños hasta 7 años 50% compartiendo habitación con dos adultos, comidas NO incluidas.</w:t>
      </w:r>
    </w:p>
    <w:p w14:paraId="0BDE3894" w14:textId="77777777"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La tercera persona en habitación triple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tiene un descuento del 5% sobre el precio en </w:t>
      </w:r>
      <w:r w:rsidR="00CC3554"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habitación</w:t>
      </w: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doble</w:t>
      </w:r>
    </w:p>
    <w:p w14:paraId="672D4D3F" w14:textId="77777777"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 </w:t>
      </w:r>
    </w:p>
    <w:p w14:paraId="4FF94EAA" w14:textId="77777777" w:rsidR="00BE102B" w:rsidRPr="00BE102B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Recomendamos que el cliente contrate un seguro de viajero ya que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cubrirá los gastos médicos en caso de accidente.</w:t>
      </w:r>
    </w:p>
    <w:p w14:paraId="2A4BB55D" w14:textId="77777777" w:rsidR="00AB1F3C" w:rsidRPr="00CC3554" w:rsidRDefault="00BE102B" w:rsidP="00BE102B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con un asesor de Operadora </w:t>
      </w:r>
      <w:proofErr w:type="spellStart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10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14:paraId="35796FF3" w14:textId="77777777" w:rsidR="00BE102B" w:rsidRDefault="00BE102B" w:rsidP="00BE1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3615"/>
        <w:gridCol w:w="561"/>
      </w:tblGrid>
      <w:tr w:rsidR="00CC3554" w:rsidRPr="00CC3554" w14:paraId="410F436C" w14:textId="77777777" w:rsidTr="00CC3554">
        <w:trPr>
          <w:trHeight w:val="326"/>
          <w:jc w:val="center"/>
        </w:trPr>
        <w:tc>
          <w:tcPr>
            <w:tcW w:w="5546" w:type="dxa"/>
            <w:gridSpan w:val="3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C00000"/>
            <w:vAlign w:val="center"/>
            <w:hideMark/>
          </w:tcPr>
          <w:p w14:paraId="0EC89BD7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HOTELES PREVISTOS O SIMILARES</w:t>
            </w:r>
          </w:p>
        </w:tc>
      </w:tr>
      <w:tr w:rsidR="00CC3554" w:rsidRPr="00CC3554" w14:paraId="01986664" w14:textId="77777777" w:rsidTr="00CC3554">
        <w:trPr>
          <w:trHeight w:val="174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14:paraId="019A688B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14:paraId="1BA95BF7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HOTEL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D9D9"/>
            <w:noWrap/>
            <w:vAlign w:val="bottom"/>
            <w:hideMark/>
          </w:tcPr>
          <w:p w14:paraId="4B39C070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CAT</w:t>
            </w:r>
          </w:p>
        </w:tc>
      </w:tr>
      <w:tr w:rsidR="00CC3554" w:rsidRPr="00CC3554" w14:paraId="127A57CF" w14:textId="77777777" w:rsidTr="00CC3554">
        <w:trPr>
          <w:trHeight w:val="181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CB017" w14:textId="77777777"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FRANKFURT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512C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HOLIDAY INN EXPRESS FRANKFURT MESSE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15630317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TS</w:t>
            </w:r>
          </w:p>
        </w:tc>
      </w:tr>
      <w:tr w:rsidR="00CC3554" w:rsidRPr="00CC3554" w14:paraId="33EB684D" w14:textId="77777777" w:rsidTr="00CC3554">
        <w:trPr>
          <w:trHeight w:val="186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5A7D" w14:textId="77777777"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BERLÍN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779C0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PARK INN BERLIN ALEXANDER PLATZ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74F69CD4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TS</w:t>
            </w:r>
          </w:p>
        </w:tc>
      </w:tr>
      <w:tr w:rsidR="00CC3554" w:rsidRPr="00CC3554" w14:paraId="2C552882" w14:textId="77777777" w:rsidTr="00CC3554">
        <w:trPr>
          <w:trHeight w:val="186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3267" w14:textId="77777777"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PRAGA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90DB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DON GIOVANNI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32E8E991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CC3554" w:rsidRPr="00CC3554" w14:paraId="0DED66B4" w14:textId="77777777" w:rsidTr="00CC3554">
        <w:trPr>
          <w:trHeight w:val="186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CBFB" w14:textId="77777777"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BUDAPEST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4455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REGNUM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73E75D26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CC3554" w:rsidRPr="00CC3554" w14:paraId="18AF8C56" w14:textId="77777777" w:rsidTr="00CC3554">
        <w:trPr>
          <w:trHeight w:val="181"/>
          <w:jc w:val="center"/>
        </w:trPr>
        <w:tc>
          <w:tcPr>
            <w:tcW w:w="1370" w:type="dxa"/>
            <w:tcBorders>
              <w:top w:val="nil"/>
              <w:left w:val="single" w:sz="12" w:space="0" w:color="C00000"/>
              <w:bottom w:val="single" w:sz="12" w:space="0" w:color="C00000"/>
              <w:right w:val="nil"/>
            </w:tcBorders>
            <w:shd w:val="clear" w:color="000000" w:fill="FFFFFF"/>
            <w:noWrap/>
            <w:vAlign w:val="bottom"/>
            <w:hideMark/>
          </w:tcPr>
          <w:p w14:paraId="6789D072" w14:textId="77777777"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VIENA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12" w:space="0" w:color="C00000"/>
              <w:right w:val="nil"/>
            </w:tcBorders>
            <w:shd w:val="clear" w:color="000000" w:fill="FFFFFF"/>
            <w:noWrap/>
            <w:vAlign w:val="bottom"/>
            <w:hideMark/>
          </w:tcPr>
          <w:p w14:paraId="2D0E8313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SENATOR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20C74BB1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</w:tbl>
    <w:p w14:paraId="21A77A37" w14:textId="77777777" w:rsidR="00BD0EA5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</w:t>
      </w:r>
    </w:p>
    <w:tbl>
      <w:tblPr>
        <w:tblW w:w="15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324"/>
      </w:tblGrid>
      <w:tr w:rsidR="00CC3554" w:rsidRPr="00CC3554" w14:paraId="24C8D469" w14:textId="77777777" w:rsidTr="00CC3554">
        <w:trPr>
          <w:trHeight w:val="362"/>
          <w:jc w:val="center"/>
        </w:trPr>
        <w:tc>
          <w:tcPr>
            <w:tcW w:w="1559" w:type="dxa"/>
            <w:gridSpan w:val="2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C00000"/>
            <w:vAlign w:val="center"/>
            <w:hideMark/>
          </w:tcPr>
          <w:p w14:paraId="31084196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bidi="ar-SA"/>
              </w:rPr>
              <w:t>CALENDARIO DE LLEGADAS 2025</w:t>
            </w:r>
          </w:p>
        </w:tc>
      </w:tr>
      <w:tr w:rsidR="00CC3554" w:rsidRPr="00CC3554" w14:paraId="03051FD2" w14:textId="77777777" w:rsidTr="00CC3554">
        <w:trPr>
          <w:trHeight w:val="194"/>
          <w:jc w:val="center"/>
        </w:trPr>
        <w:tc>
          <w:tcPr>
            <w:tcW w:w="1559" w:type="dxa"/>
            <w:gridSpan w:val="2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D9D9"/>
            <w:noWrap/>
            <w:vAlign w:val="bottom"/>
            <w:hideMark/>
          </w:tcPr>
          <w:p w14:paraId="47898D78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CC3554" w:rsidRPr="00CC3554" w14:paraId="6F3301CF" w14:textId="77777777" w:rsidTr="00CC3554">
        <w:trPr>
          <w:trHeight w:val="201"/>
          <w:jc w:val="center"/>
        </w:trPr>
        <w:tc>
          <w:tcPr>
            <w:tcW w:w="1235" w:type="dxa"/>
            <w:tcBorders>
              <w:top w:val="nil"/>
              <w:left w:val="single" w:sz="12" w:space="0" w:color="C00000"/>
              <w:bottom w:val="single" w:sz="12" w:space="0" w:color="C00000"/>
              <w:right w:val="nil"/>
            </w:tcBorders>
            <w:shd w:val="clear" w:color="000000" w:fill="FFFFFF"/>
            <w:noWrap/>
            <w:vAlign w:val="bottom"/>
            <w:hideMark/>
          </w:tcPr>
          <w:p w14:paraId="76A26BFD" w14:textId="77777777"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6"/>
                <w:szCs w:val="16"/>
                <w:lang w:bidi="ar-SA"/>
              </w:rPr>
              <w:t>NOVIEMBRE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5015CBA9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bidi="ar-SA"/>
              </w:rPr>
            </w:pPr>
            <w:r w:rsidRPr="00CC3554">
              <w:rPr>
                <w:rFonts w:ascii="Calibri" w:hAnsi="Calibri" w:cs="Calibri"/>
                <w:sz w:val="16"/>
                <w:szCs w:val="16"/>
                <w:lang w:bidi="ar-SA"/>
              </w:rPr>
              <w:t>23</w:t>
            </w:r>
          </w:p>
        </w:tc>
      </w:tr>
    </w:tbl>
    <w:p w14:paraId="12D9663A" w14:textId="77777777" w:rsidR="00BE102B" w:rsidRDefault="00BE102B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769"/>
        <w:gridCol w:w="505"/>
      </w:tblGrid>
      <w:tr w:rsidR="00CC3554" w:rsidRPr="00CC3554" w14:paraId="060EB2EA" w14:textId="77777777" w:rsidTr="00CC3554">
        <w:trPr>
          <w:trHeight w:val="224"/>
          <w:jc w:val="center"/>
        </w:trPr>
        <w:tc>
          <w:tcPr>
            <w:tcW w:w="6030" w:type="dxa"/>
            <w:gridSpan w:val="3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C00000"/>
            <w:noWrap/>
            <w:vAlign w:val="bottom"/>
            <w:hideMark/>
          </w:tcPr>
          <w:p w14:paraId="393374A5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USD</w:t>
            </w:r>
          </w:p>
        </w:tc>
      </w:tr>
      <w:tr w:rsidR="00CC3554" w:rsidRPr="00CC3554" w14:paraId="7B689E02" w14:textId="77777777" w:rsidTr="00CC3554">
        <w:trPr>
          <w:trHeight w:val="224"/>
          <w:jc w:val="center"/>
        </w:trPr>
        <w:tc>
          <w:tcPr>
            <w:tcW w:w="6030" w:type="dxa"/>
            <w:gridSpan w:val="3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C00000"/>
            <w:noWrap/>
            <w:vAlign w:val="bottom"/>
            <w:hideMark/>
          </w:tcPr>
          <w:p w14:paraId="7CF26DBB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 (MINIMO 2 PASAJEROS)</w:t>
            </w:r>
          </w:p>
        </w:tc>
      </w:tr>
      <w:tr w:rsidR="00CC3554" w:rsidRPr="00CC3554" w14:paraId="4181FA93" w14:textId="77777777" w:rsidTr="00CC3554">
        <w:trPr>
          <w:trHeight w:val="216"/>
          <w:jc w:val="center"/>
        </w:trPr>
        <w:tc>
          <w:tcPr>
            <w:tcW w:w="4812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14:paraId="7782B553" w14:textId="77777777" w:rsidR="00CC3554" w:rsidRPr="00CC3554" w:rsidRDefault="00CC3554" w:rsidP="00CC3554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ENCANTOS DE EUROPA CON MERCADILLOS NAVIDEÑOS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D9D9"/>
            <w:noWrap/>
            <w:vAlign w:val="bottom"/>
            <w:hideMark/>
          </w:tcPr>
          <w:p w14:paraId="6C732211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DBL/TPL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FD9D9"/>
            <w:noWrap/>
            <w:vAlign w:val="bottom"/>
            <w:hideMark/>
          </w:tcPr>
          <w:p w14:paraId="17EEDC31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SGL</w:t>
            </w:r>
          </w:p>
        </w:tc>
      </w:tr>
      <w:tr w:rsidR="00CC3554" w:rsidRPr="00CC3554" w14:paraId="3DF1C4E6" w14:textId="77777777" w:rsidTr="00CC3554">
        <w:trPr>
          <w:trHeight w:val="254"/>
          <w:jc w:val="center"/>
        </w:trPr>
        <w:tc>
          <w:tcPr>
            <w:tcW w:w="4812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3276AAC7" w14:textId="77777777" w:rsidR="00CC3554" w:rsidRPr="00CC3554" w:rsidRDefault="00CC3554" w:rsidP="00CC355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D8251D0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14:paraId="5B8950E8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2720</w:t>
            </w:r>
          </w:p>
        </w:tc>
      </w:tr>
      <w:tr w:rsidR="00CC3554" w:rsidRPr="00CC3554" w14:paraId="5DE1E4F9" w14:textId="77777777" w:rsidTr="00CC3554">
        <w:trPr>
          <w:trHeight w:val="216"/>
          <w:jc w:val="center"/>
        </w:trPr>
        <w:tc>
          <w:tcPr>
            <w:tcW w:w="6030" w:type="dxa"/>
            <w:gridSpan w:val="3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14:paraId="7F1B859D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CC3554" w:rsidRPr="00CC3554" w14:paraId="0A148F0E" w14:textId="77777777" w:rsidTr="00CC3554">
        <w:trPr>
          <w:trHeight w:val="234"/>
          <w:jc w:val="center"/>
        </w:trPr>
        <w:tc>
          <w:tcPr>
            <w:tcW w:w="6030" w:type="dxa"/>
            <w:gridSpan w:val="3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hideMark/>
          </w:tcPr>
          <w:p w14:paraId="3E1A17EC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HASTA NOVIEMBRE 2025</w:t>
            </w:r>
          </w:p>
        </w:tc>
      </w:tr>
    </w:tbl>
    <w:p w14:paraId="51C0C927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BF1B86E" w14:textId="77777777"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33D36F1" w14:textId="77777777"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E719371" w14:textId="77777777"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632325C" w14:textId="77777777" w:rsidR="00CC3554" w:rsidRDefault="004B372A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DFCD22" wp14:editId="53CD81BE">
            <wp:simplePos x="0" y="0"/>
            <wp:positionH relativeFrom="margin">
              <wp:align>center</wp:align>
            </wp:positionH>
            <wp:positionV relativeFrom="margin">
              <wp:posOffset>168326</wp:posOffset>
            </wp:positionV>
            <wp:extent cx="1854835" cy="704850"/>
            <wp:effectExtent l="0" t="0" r="0" b="0"/>
            <wp:wrapSquare wrapText="bothSides"/>
            <wp:docPr id="2004873319" name="Imagen 200487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2EB3B" w14:textId="77777777"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6C7215C" w14:textId="77777777"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05781B0" w14:textId="77777777" w:rsidR="00CC3554" w:rsidRDefault="00CC3554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81730C6" w14:textId="77777777" w:rsidR="00CC3554" w:rsidRDefault="00CC3554" w:rsidP="00CC3554">
      <w:pPr>
        <w:spacing w:after="0" w:line="240" w:lineRule="auto"/>
        <w:jc w:val="center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</w:tblGrid>
      <w:tr w:rsidR="00CC3554" w:rsidRPr="00CC3554" w14:paraId="76B6A1EB" w14:textId="77777777" w:rsidTr="00CC3554">
        <w:trPr>
          <w:trHeight w:val="366"/>
          <w:jc w:val="center"/>
        </w:trPr>
        <w:tc>
          <w:tcPr>
            <w:tcW w:w="3462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C00000"/>
            <w:vAlign w:val="center"/>
            <w:hideMark/>
          </w:tcPr>
          <w:p w14:paraId="5CB7153D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TRAVEL SHOP PACK</w:t>
            </w:r>
            <w:r w:rsidRPr="00CC355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br/>
              <w:t>PRECIO POR PERSONA EN USD</w:t>
            </w:r>
          </w:p>
        </w:tc>
      </w:tr>
      <w:tr w:rsidR="00CC3554" w:rsidRPr="00CC3554" w14:paraId="4C5485AF" w14:textId="77777777" w:rsidTr="00CC3554">
        <w:trPr>
          <w:trHeight w:val="20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576EAFA1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Almuerzo en Berlín </w:t>
            </w:r>
          </w:p>
        </w:tc>
      </w:tr>
      <w:tr w:rsidR="00CC3554" w:rsidRPr="00CC3554" w14:paraId="562C56FA" w14:textId="77777777" w:rsidTr="00CC3554">
        <w:trPr>
          <w:trHeight w:val="20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61996E61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Almuerzo Típico en Praga </w:t>
            </w:r>
          </w:p>
        </w:tc>
      </w:tr>
      <w:tr w:rsidR="00CC3554" w:rsidRPr="00CC3554" w14:paraId="06A2ACA4" w14:textId="77777777" w:rsidTr="00CC3554">
        <w:trPr>
          <w:trHeight w:val="196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7E11A98E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Almuerzo en Karlovy Vary </w:t>
            </w:r>
          </w:p>
        </w:tc>
      </w:tr>
      <w:tr w:rsidR="00CC3554" w:rsidRPr="00CC3554" w14:paraId="254B6591" w14:textId="77777777" w:rsidTr="00CC3554">
        <w:trPr>
          <w:trHeight w:val="229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29C5D364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Cena Típica en Budapest </w:t>
            </w:r>
          </w:p>
        </w:tc>
      </w:tr>
      <w:tr w:rsidR="00CC3554" w:rsidRPr="00CC3554" w14:paraId="62F34713" w14:textId="77777777" w:rsidTr="00CC3554">
        <w:trPr>
          <w:trHeight w:val="196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58843508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Cena y Espectáculo en Viena </w:t>
            </w:r>
          </w:p>
        </w:tc>
      </w:tr>
      <w:tr w:rsidR="00CC3554" w:rsidRPr="00CC3554" w14:paraId="0D48CA93" w14:textId="77777777" w:rsidTr="00CC3554">
        <w:trPr>
          <w:trHeight w:val="21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29FA9592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Visita a Potsdam y Jardines de </w:t>
            </w:r>
            <w:proofErr w:type="spellStart"/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Sanssouci</w:t>
            </w:r>
            <w:proofErr w:type="spellEnd"/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 </w:t>
            </w:r>
          </w:p>
        </w:tc>
      </w:tr>
      <w:tr w:rsidR="00CC3554" w:rsidRPr="00CC3554" w14:paraId="7EB3C0CA" w14:textId="77777777" w:rsidTr="00CC3554">
        <w:trPr>
          <w:trHeight w:val="21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3C901649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Excursión a Karlovy Vary </w:t>
            </w:r>
          </w:p>
        </w:tc>
      </w:tr>
      <w:tr w:rsidR="00CC3554" w:rsidRPr="00CC3554" w14:paraId="52C5023A" w14:textId="77777777" w:rsidTr="00CC3554">
        <w:trPr>
          <w:trHeight w:val="203"/>
          <w:jc w:val="center"/>
        </w:trPr>
        <w:tc>
          <w:tcPr>
            <w:tcW w:w="3462" w:type="dxa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50F7F028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Frankfurt / Viena 11 Días 280 USD </w:t>
            </w:r>
          </w:p>
        </w:tc>
      </w:tr>
      <w:tr w:rsidR="00CC3554" w:rsidRPr="00CC3554" w14:paraId="1109576F" w14:textId="77777777" w:rsidTr="00CC3554">
        <w:trPr>
          <w:trHeight w:val="203"/>
          <w:jc w:val="center"/>
        </w:trPr>
        <w:tc>
          <w:tcPr>
            <w:tcW w:w="3462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FFF"/>
            <w:noWrap/>
            <w:vAlign w:val="bottom"/>
            <w:hideMark/>
          </w:tcPr>
          <w:p w14:paraId="6AF340C9" w14:textId="77777777" w:rsidR="00CC3554" w:rsidRPr="00CC3554" w:rsidRDefault="00CC3554" w:rsidP="00CC35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C3554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 xml:space="preserve">5 comidas / 2 visitas </w:t>
            </w:r>
          </w:p>
        </w:tc>
      </w:tr>
    </w:tbl>
    <w:p w14:paraId="2E6BECE8" w14:textId="77777777" w:rsidR="00CC3554" w:rsidRPr="00CC3554" w:rsidRDefault="00CC3554" w:rsidP="00CC3554">
      <w:pPr>
        <w:spacing w:after="0" w:line="240" w:lineRule="auto"/>
        <w:jc w:val="center"/>
        <w:rPr>
          <w:rFonts w:eastAsia="Cambria" w:cs="Cambria"/>
          <w:lang w:val="es-ES" w:bidi="ar-SA"/>
        </w:rPr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LINK Excel.Sheet.12 "C:\\Users\\TFLORES\\Downloads\\Costeo Europa Xperiencias 2025.xlsx" "ENCANTOS DE EUROPA + MERCADILLO!F17C16:F26C16" \a \f 4 \h  \* MERGEFORMAT </w:instrText>
      </w:r>
      <w:r>
        <w:rPr>
          <w:rFonts w:eastAsia="Arial"/>
        </w:rPr>
        <w:fldChar w:fldCharType="separate"/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fldChar w:fldCharType="end"/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                                                                  </w:t>
      </w:r>
    </w:p>
    <w:p w14:paraId="7D6C40DE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017484" w14:textId="77777777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BCB3" w14:textId="77777777" w:rsidR="0076384E" w:rsidRDefault="0076384E">
      <w:pPr>
        <w:spacing w:after="0" w:line="240" w:lineRule="auto"/>
      </w:pPr>
      <w:r>
        <w:separator/>
      </w:r>
    </w:p>
  </w:endnote>
  <w:endnote w:type="continuationSeparator" w:id="0">
    <w:p w14:paraId="70964126" w14:textId="77777777" w:rsidR="0076384E" w:rsidRDefault="0076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39A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D424" w14:textId="77777777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42D50A9F" wp14:editId="02054D6F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4012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EBAB" w14:textId="77777777" w:rsidR="0076384E" w:rsidRDefault="0076384E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F7AAFE4" w14:textId="77777777" w:rsidR="0076384E" w:rsidRDefault="0076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6BC8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4C3E" w14:textId="77777777" w:rsidR="00A0012D" w:rsidRDefault="00CC3554" w:rsidP="00CC35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21A82B7" wp14:editId="6E157DB2">
              <wp:simplePos x="0" y="0"/>
              <wp:positionH relativeFrom="column">
                <wp:posOffset>-520065</wp:posOffset>
              </wp:positionH>
              <wp:positionV relativeFrom="paragraph">
                <wp:posOffset>-316230</wp:posOffset>
              </wp:positionV>
              <wp:extent cx="5365750" cy="12477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12477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0783C5F" w14:textId="77777777" w:rsidR="00CC3554" w:rsidRPr="00CC3554" w:rsidRDefault="00CC3554" w:rsidP="00E96E61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55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ENCANTOS DE EUROPA CON MERCADILLOS NAVIDEÑOS </w:t>
                          </w:r>
                        </w:p>
                        <w:p w14:paraId="11C0BBE8" w14:textId="77777777" w:rsidR="00E521AD" w:rsidRPr="00BE102B" w:rsidRDefault="00E521AD" w:rsidP="00E521A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8652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3219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– E2025</w:t>
                          </w:r>
                        </w:p>
                        <w:p w14:paraId="3FB0BFF6" w14:textId="0E7DF8DC" w:rsidR="00A0012D" w:rsidRPr="00BE102B" w:rsidRDefault="00A0012D" w:rsidP="00E521A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A82B7" id="Rectángulo 817596098" o:spid="_x0000_s1026" style="position:absolute;left:0;text-align:left;margin-left:-40.95pt;margin-top:-24.9pt;width:422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0783C5F" w14:textId="77777777" w:rsidR="00CC3554" w:rsidRPr="00CC3554" w:rsidRDefault="00CC3554" w:rsidP="00E96E61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55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ENCANTOS DE EUROPA CON MERCADILLOS NAVIDEÑOS </w:t>
                    </w:r>
                  </w:p>
                  <w:p w14:paraId="11C0BBE8" w14:textId="77777777" w:rsidR="00E521AD" w:rsidRPr="00BE102B" w:rsidRDefault="00E521AD" w:rsidP="00E521A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8652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3219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– E2025</w:t>
                    </w:r>
                  </w:p>
                  <w:p w14:paraId="3FB0BFF6" w14:textId="0E7DF8DC" w:rsidR="00A0012D" w:rsidRPr="00BE102B" w:rsidRDefault="00A0012D" w:rsidP="00E521A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6E61" w:rsidRPr="00E96E61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4983FFFD" wp14:editId="68005D28">
          <wp:simplePos x="0" y="0"/>
          <wp:positionH relativeFrom="column">
            <wp:posOffset>3013710</wp:posOffset>
          </wp:positionH>
          <wp:positionV relativeFrom="paragraph">
            <wp:posOffset>150495</wp:posOffset>
          </wp:positionV>
          <wp:extent cx="2114550" cy="1137285"/>
          <wp:effectExtent l="0" t="0" r="0" b="0"/>
          <wp:wrapSquare wrapText="bothSides"/>
          <wp:docPr id="35697889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7102B5F9" wp14:editId="100C079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388D2379" wp14:editId="1996A217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69C1F0" w14:textId="77777777" w:rsidR="00A0012D" w:rsidRDefault="00A0012D" w:rsidP="00CC35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1541DEBE" w14:textId="77777777" w:rsidR="007F7B70" w:rsidRDefault="00CC3554" w:rsidP="00CC3554">
    <w:pPr>
      <w:pBdr>
        <w:top w:val="nil"/>
        <w:left w:val="nil"/>
        <w:bottom w:val="nil"/>
        <w:right w:val="nil"/>
        <w:between w:val="nil"/>
      </w:pBdr>
      <w:tabs>
        <w:tab w:val="left" w:pos="2949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D76B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4A7BB3"/>
    <w:multiLevelType w:val="hybridMultilevel"/>
    <w:tmpl w:val="BBD0B9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606F5D"/>
    <w:multiLevelType w:val="hybridMultilevel"/>
    <w:tmpl w:val="0262D2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BF5695"/>
    <w:multiLevelType w:val="hybridMultilevel"/>
    <w:tmpl w:val="AE0ED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8E2850"/>
    <w:multiLevelType w:val="hybridMultilevel"/>
    <w:tmpl w:val="7DE646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10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1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2012835588">
    <w:abstractNumId w:val="9"/>
  </w:num>
  <w:num w:numId="22" w16cid:durableId="285888863">
    <w:abstractNumId w:val="7"/>
  </w:num>
  <w:num w:numId="23" w16cid:durableId="1697194211">
    <w:abstractNumId w:val="20"/>
  </w:num>
  <w:num w:numId="24" w16cid:durableId="60832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6350"/>
    <w:rsid w:val="00121872"/>
    <w:rsid w:val="00121D3F"/>
    <w:rsid w:val="001308DE"/>
    <w:rsid w:val="001760D9"/>
    <w:rsid w:val="001934F5"/>
    <w:rsid w:val="00197448"/>
    <w:rsid w:val="001A4592"/>
    <w:rsid w:val="00204D33"/>
    <w:rsid w:val="00206A52"/>
    <w:rsid w:val="00253EC6"/>
    <w:rsid w:val="00260703"/>
    <w:rsid w:val="002A3E36"/>
    <w:rsid w:val="002B20BB"/>
    <w:rsid w:val="002E2148"/>
    <w:rsid w:val="003472AF"/>
    <w:rsid w:val="003549A2"/>
    <w:rsid w:val="00365743"/>
    <w:rsid w:val="003D6779"/>
    <w:rsid w:val="004002E5"/>
    <w:rsid w:val="00406B6E"/>
    <w:rsid w:val="00430DCE"/>
    <w:rsid w:val="004354F5"/>
    <w:rsid w:val="00445E5F"/>
    <w:rsid w:val="00493763"/>
    <w:rsid w:val="004A4DC7"/>
    <w:rsid w:val="004A5406"/>
    <w:rsid w:val="004B372A"/>
    <w:rsid w:val="004B58B8"/>
    <w:rsid w:val="004F3ADB"/>
    <w:rsid w:val="005507FE"/>
    <w:rsid w:val="005679E5"/>
    <w:rsid w:val="00600CC3"/>
    <w:rsid w:val="006210F5"/>
    <w:rsid w:val="00655CC5"/>
    <w:rsid w:val="006835E6"/>
    <w:rsid w:val="0068514F"/>
    <w:rsid w:val="00685EE9"/>
    <w:rsid w:val="00687ED9"/>
    <w:rsid w:val="00692BA8"/>
    <w:rsid w:val="006C1CB0"/>
    <w:rsid w:val="006C2396"/>
    <w:rsid w:val="006C74D9"/>
    <w:rsid w:val="006D29F5"/>
    <w:rsid w:val="006D72E8"/>
    <w:rsid w:val="00724E17"/>
    <w:rsid w:val="0076384E"/>
    <w:rsid w:val="00792693"/>
    <w:rsid w:val="00794B66"/>
    <w:rsid w:val="007A3CDE"/>
    <w:rsid w:val="007F7B70"/>
    <w:rsid w:val="00825C6E"/>
    <w:rsid w:val="0088560B"/>
    <w:rsid w:val="008B5660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9C1429"/>
    <w:rsid w:val="009F3A01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B1F3C"/>
    <w:rsid w:val="00B11AFA"/>
    <w:rsid w:val="00B551F9"/>
    <w:rsid w:val="00B840FB"/>
    <w:rsid w:val="00B8522A"/>
    <w:rsid w:val="00BA37C5"/>
    <w:rsid w:val="00BA6810"/>
    <w:rsid w:val="00BB3D24"/>
    <w:rsid w:val="00BB793D"/>
    <w:rsid w:val="00BC30AB"/>
    <w:rsid w:val="00BD0EA5"/>
    <w:rsid w:val="00BE102B"/>
    <w:rsid w:val="00BF498E"/>
    <w:rsid w:val="00C1510A"/>
    <w:rsid w:val="00C90CC1"/>
    <w:rsid w:val="00C97FB6"/>
    <w:rsid w:val="00CC3554"/>
    <w:rsid w:val="00CE0C8F"/>
    <w:rsid w:val="00D2140A"/>
    <w:rsid w:val="00D71BE3"/>
    <w:rsid w:val="00DD2475"/>
    <w:rsid w:val="00E521AD"/>
    <w:rsid w:val="00E701F2"/>
    <w:rsid w:val="00E856F2"/>
    <w:rsid w:val="00E96E61"/>
    <w:rsid w:val="00EE2794"/>
    <w:rsid w:val="00EE3620"/>
    <w:rsid w:val="00EE5A2D"/>
    <w:rsid w:val="00F01C44"/>
    <w:rsid w:val="00F14FD9"/>
    <w:rsid w:val="00F257E1"/>
    <w:rsid w:val="00F341D4"/>
    <w:rsid w:val="00F472E3"/>
    <w:rsid w:val="00F5146D"/>
    <w:rsid w:val="00F6486D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437ED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2</cp:revision>
  <dcterms:created xsi:type="dcterms:W3CDTF">2025-08-12T22:56:00Z</dcterms:created>
  <dcterms:modified xsi:type="dcterms:W3CDTF">2025-08-13T18:09:00Z</dcterms:modified>
</cp:coreProperties>
</file>