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9D2B" w14:textId="6CB14F43" w:rsidR="00550ED0" w:rsidRDefault="00967E6F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Cataratas Victoria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Kasane</w:t>
      </w:r>
      <w:proofErr w:type="spellEnd"/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A1290D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0015D76A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67E6F">
        <w:rPr>
          <w:rFonts w:ascii="Arial" w:hAnsi="Arial" w:cs="Arial"/>
          <w:b/>
          <w:bCs/>
          <w:sz w:val="20"/>
          <w:szCs w:val="20"/>
          <w:lang w:val="es-MX"/>
        </w:rPr>
        <w:t>miércole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10506">
        <w:rPr>
          <w:rFonts w:ascii="Arial" w:hAnsi="Arial" w:cs="Arial"/>
          <w:b/>
          <w:bCs/>
          <w:sz w:val="20"/>
          <w:szCs w:val="20"/>
          <w:lang w:val="es-MX"/>
        </w:rPr>
        <w:t>enero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 </w:t>
      </w:r>
      <w:r w:rsidR="00967E6F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EE6CBD">
        <w:rPr>
          <w:rFonts w:ascii="Arial" w:hAnsi="Arial" w:cs="Arial"/>
          <w:b/>
          <w:bCs/>
          <w:sz w:val="20"/>
          <w:szCs w:val="20"/>
          <w:lang w:val="es-MX"/>
        </w:rPr>
        <w:t>iem</w:t>
      </w:r>
      <w:r w:rsidR="00827C58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15034957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967E6F">
        <w:rPr>
          <w:rFonts w:ascii="Arial" w:hAnsi="Arial" w:cs="Arial"/>
          <w:b/>
          <w:bCs/>
          <w:lang w:val="es-MX"/>
        </w:rPr>
        <w:t>Cataratas Victoria</w:t>
      </w:r>
    </w:p>
    <w:p w14:paraId="311F3331" w14:textId="53C62715" w:rsidR="00676653" w:rsidRDefault="00786411" w:rsidP="00967E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6411">
        <w:rPr>
          <w:rFonts w:ascii="Arial" w:hAnsi="Arial" w:cs="Arial"/>
          <w:sz w:val="20"/>
          <w:szCs w:val="20"/>
        </w:rPr>
        <w:t>(</w:t>
      </w:r>
      <w:proofErr w:type="spellStart"/>
      <w:r w:rsidRPr="00786411">
        <w:rPr>
          <w:rFonts w:ascii="Arial" w:hAnsi="Arial" w:cs="Arial"/>
          <w:sz w:val="20"/>
          <w:szCs w:val="20"/>
        </w:rPr>
        <w:t>Vuelo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Llegada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Cataratas</w:t>
      </w:r>
      <w:proofErr w:type="spellEnd"/>
      <w:r w:rsidR="00967E6F">
        <w:rPr>
          <w:rFonts w:ascii="Arial" w:hAnsi="Arial" w:cs="Arial"/>
          <w:sz w:val="20"/>
          <w:szCs w:val="20"/>
        </w:rPr>
        <w:t xml:space="preserve"> </w:t>
      </w:r>
      <w:r w:rsidR="00967E6F" w:rsidRPr="00967E6F">
        <w:rPr>
          <w:rFonts w:ascii="Arial" w:hAnsi="Arial" w:cs="Arial"/>
          <w:sz w:val="20"/>
          <w:szCs w:val="20"/>
        </w:rPr>
        <w:t xml:space="preserve">Victoria,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recepción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parte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nuestro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corresponsal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en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destino</w:t>
      </w:r>
      <w:proofErr w:type="spellEnd"/>
      <w:r w:rsidR="00967E6F">
        <w:rPr>
          <w:rFonts w:ascii="Arial" w:hAnsi="Arial" w:cs="Arial"/>
          <w:sz w:val="20"/>
          <w:szCs w:val="20"/>
        </w:rPr>
        <w:t xml:space="preserve"> </w:t>
      </w:r>
      <w:r w:rsidR="00967E6F" w:rsidRPr="00967E6F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traslado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al hotel</w:t>
      </w:r>
      <w:r w:rsidR="00967E6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7E6F">
        <w:rPr>
          <w:rFonts w:ascii="Arial" w:hAnsi="Arial" w:cs="Arial"/>
          <w:sz w:val="20"/>
          <w:szCs w:val="20"/>
        </w:rPr>
        <w:t>s</w:t>
      </w:r>
      <w:r w:rsidR="00967E6F" w:rsidRPr="00967E6F">
        <w:rPr>
          <w:rFonts w:ascii="Arial" w:hAnsi="Arial" w:cs="Arial"/>
          <w:sz w:val="20"/>
          <w:szCs w:val="20"/>
        </w:rPr>
        <w:t>ituado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en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concesión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privada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en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el</w:t>
      </w:r>
      <w:r w:rsidR="00967E6F">
        <w:rPr>
          <w:rFonts w:ascii="Arial" w:hAnsi="Arial" w:cs="Arial"/>
          <w:sz w:val="20"/>
          <w:szCs w:val="20"/>
        </w:rPr>
        <w:t xml:space="preserve"> </w:t>
      </w:r>
      <w:r w:rsidR="00967E6F" w:rsidRPr="00967E6F">
        <w:rPr>
          <w:rFonts w:ascii="Arial" w:hAnsi="Arial" w:cs="Arial"/>
          <w:sz w:val="20"/>
          <w:szCs w:val="20"/>
        </w:rPr>
        <w:t xml:space="preserve">Parque Nacional Victoria Falls. Resto del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día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descansar</w:t>
      </w:r>
      <w:proofErr w:type="spellEnd"/>
      <w:r w:rsidR="00967E6F">
        <w:rPr>
          <w:rFonts w:ascii="Arial" w:hAnsi="Arial" w:cs="Arial"/>
          <w:sz w:val="20"/>
          <w:szCs w:val="20"/>
        </w:rPr>
        <w:t xml:space="preserve"> </w:t>
      </w:r>
      <w:r w:rsidR="00967E6F" w:rsidRPr="00967E6F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participar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en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alguna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actividades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incluidas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 por el</w:t>
      </w:r>
      <w:r w:rsidR="00967E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</w:rPr>
        <w:t>alojamiento</w:t>
      </w:r>
      <w:proofErr w:type="spellEnd"/>
      <w:r w:rsidR="00967E6F" w:rsidRPr="00967E6F">
        <w:rPr>
          <w:rFonts w:ascii="Arial" w:hAnsi="Arial" w:cs="Arial"/>
          <w:sz w:val="20"/>
          <w:szCs w:val="20"/>
        </w:rPr>
        <w:t xml:space="preserve">. </w:t>
      </w:r>
      <w:r w:rsidR="00967E6F" w:rsidRPr="00967E6F">
        <w:rPr>
          <w:rFonts w:ascii="Arial" w:hAnsi="Arial" w:cs="Arial"/>
          <w:b/>
          <w:color w:val="1F497D" w:themeColor="text2"/>
          <w:sz w:val="20"/>
          <w:szCs w:val="20"/>
        </w:rPr>
        <w:t xml:space="preserve">Cena </w:t>
      </w:r>
      <w:proofErr w:type="spellStart"/>
      <w:r w:rsidR="00967E6F" w:rsidRPr="00967E6F">
        <w:rPr>
          <w:rFonts w:ascii="Arial" w:hAnsi="Arial" w:cs="Arial"/>
          <w:b/>
          <w:color w:val="1F497D" w:themeColor="text2"/>
          <w:sz w:val="20"/>
          <w:szCs w:val="20"/>
        </w:rPr>
        <w:t>en</w:t>
      </w:r>
      <w:proofErr w:type="spellEnd"/>
      <w:r w:rsidR="00967E6F" w:rsidRPr="00967E6F">
        <w:rPr>
          <w:rFonts w:ascii="Arial" w:hAnsi="Arial" w:cs="Arial"/>
          <w:b/>
          <w:color w:val="1F497D" w:themeColor="text2"/>
          <w:sz w:val="20"/>
          <w:szCs w:val="20"/>
        </w:rPr>
        <w:t xml:space="preserve"> el camp.</w:t>
      </w:r>
      <w:r w:rsidR="00967E6F" w:rsidRPr="00967E6F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7D0344DD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967E6F">
        <w:rPr>
          <w:rFonts w:ascii="Arial" w:hAnsi="Arial" w:cs="Arial"/>
          <w:b/>
          <w:bCs/>
          <w:lang w:val="es-MX"/>
        </w:rPr>
        <w:t>Cataratas Victoria</w:t>
      </w:r>
    </w:p>
    <w:p w14:paraId="69BA35EA" w14:textId="4BFA7E31" w:rsidR="00EE6CBD" w:rsidRDefault="00EE6CBD" w:rsidP="00967E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6CBD"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 w:rsidRPr="00EE6CBD">
        <w:rPr>
          <w:rFonts w:ascii="Arial" w:hAnsi="Arial" w:cs="Arial"/>
          <w:b/>
          <w:bCs/>
          <w:sz w:val="20"/>
          <w:szCs w:val="20"/>
        </w:rPr>
        <w:t>.</w:t>
      </w:r>
      <w:r w:rsidRPr="00EE6CBD">
        <w:rPr>
          <w:rFonts w:ascii="Arial" w:hAnsi="Arial" w:cs="Arial"/>
          <w:sz w:val="20"/>
          <w:szCs w:val="20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Hoy tenemos el día a nuestra disposición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para realizar alguna de las actividades organizadas por el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alojamiento. Podremos elegir entre una gran variedad de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actividades incluidas, en función de nuestros gustos: - Visita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guiada de las majestuosas Cataratas Victoria </w:t>
      </w:r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(entrada de pago directo),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sin duda una de las actividades que debemos realizar. -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Visita de un pueblo de la zona, donde tendremos la oportunidad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de conocer de primera mano la vida cotidiana de los habitantes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de la zona. - Experimentar la adrenalina en las tirolinas situadas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sobre el rio Zambeze - Realizar el almuerzo en </w:t>
      </w:r>
      <w:proofErr w:type="spellStart"/>
      <w:r w:rsidR="00967E6F" w:rsidRPr="00967E6F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 Café,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ubicado a 120 metros sobre los turbulentos rápidos del río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>Zambeze, con unas espectaculares vistas. - Disfrutar de un coctel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con espectaculares vistas a </w:t>
      </w:r>
      <w:proofErr w:type="spellStart"/>
      <w:r w:rsidR="00967E6F" w:rsidRPr="00967E6F">
        <w:rPr>
          <w:rFonts w:ascii="Arial" w:hAnsi="Arial" w:cs="Arial"/>
          <w:sz w:val="20"/>
          <w:szCs w:val="20"/>
          <w:lang w:val="es-MX"/>
        </w:rPr>
        <w:t>Batoka</w:t>
      </w:r>
      <w:proofErr w:type="spellEnd"/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967E6F" w:rsidRPr="00967E6F">
        <w:rPr>
          <w:rFonts w:ascii="Arial" w:hAnsi="Arial" w:cs="Arial"/>
          <w:sz w:val="20"/>
          <w:szCs w:val="20"/>
          <w:lang w:val="es-MX"/>
        </w:rPr>
        <w:t>Gorge</w:t>
      </w:r>
      <w:proofErr w:type="spellEnd"/>
      <w:r w:rsidR="00967E6F" w:rsidRPr="00967E6F">
        <w:rPr>
          <w:rFonts w:ascii="Arial" w:hAnsi="Arial" w:cs="Arial"/>
          <w:sz w:val="20"/>
          <w:szCs w:val="20"/>
          <w:lang w:val="es-MX"/>
        </w:rPr>
        <w:t>. - Crucero por el rio</w:t>
      </w:r>
      <w:r w:rsidR="00967E6F">
        <w:rPr>
          <w:rFonts w:ascii="Arial" w:hAnsi="Arial" w:cs="Arial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sz w:val="20"/>
          <w:szCs w:val="20"/>
          <w:lang w:val="es-MX"/>
        </w:rPr>
        <w:t xml:space="preserve">Zambeze </w:t>
      </w:r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>(</w:t>
      </w:r>
      <w:proofErr w:type="spellStart"/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>river</w:t>
      </w:r>
      <w:proofErr w:type="spellEnd"/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proofErr w:type="spellStart"/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>fee</w:t>
      </w:r>
      <w:proofErr w:type="spellEnd"/>
      <w:r w:rsidR="00967E6F" w:rsidRPr="0089205E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de pago directo).</w:t>
      </w:r>
      <w:r w:rsidR="00967E6F" w:rsidRPr="0089205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967E6F" w:rsidRPr="00967E6F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="00967E6F" w:rsidRPr="00967E6F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camp</w:t>
      </w:r>
      <w:proofErr w:type="spellEnd"/>
      <w:r w:rsidR="00967E6F" w:rsidRPr="00967E6F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.</w:t>
      </w:r>
      <w:r w:rsidR="0089205E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A6DBEC5" w14:textId="77777777" w:rsidR="00967E6F" w:rsidRPr="00786411" w:rsidRDefault="00967E6F" w:rsidP="00967E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65ABB251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89205E">
        <w:rPr>
          <w:rFonts w:ascii="Arial" w:hAnsi="Arial" w:cs="Arial"/>
          <w:b/>
          <w:bCs/>
          <w:lang w:val="es-MX"/>
        </w:rPr>
        <w:t xml:space="preserve">Cataratas Victoria – </w:t>
      </w:r>
      <w:proofErr w:type="spellStart"/>
      <w:r w:rsidR="0089205E">
        <w:rPr>
          <w:rFonts w:ascii="Arial" w:hAnsi="Arial" w:cs="Arial"/>
          <w:b/>
          <w:bCs/>
          <w:lang w:val="es-MX"/>
        </w:rPr>
        <w:t>Kasane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9205E">
        <w:rPr>
          <w:rFonts w:ascii="Arial" w:hAnsi="Arial" w:cs="Arial"/>
          <w:b/>
          <w:bCs/>
          <w:lang w:val="es-MX"/>
        </w:rPr>
        <w:t>Zambezi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Queen</w:t>
      </w:r>
    </w:p>
    <w:p w14:paraId="0A223ECA" w14:textId="455C7185" w:rsidR="00EE6CBD" w:rsidRDefault="00EE6CBD" w:rsidP="008920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Salida por carretera hacia la frontera con la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vecina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Botswana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>. Tras los tramites de inmigración, continuación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hacia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Kasane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>, donde embarcaremos en una pequeña barca que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nos llevara hasta el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 Queen. Tras la recepción por parte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del personal de barco, disfrutaremos de un delicioso almuerzo a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bordo. Dispondremos de la tarde a nuestra disposición para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disfrutar del paisaje mientras nuestro barco navega por el río.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Por la noche, el barco regresa a su punto de amarre para cenar.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Disfrutaremos de una deliciosa cena de 4 platos, después de una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charla sobre el itinerario y las actividades de los siguientes.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Hasta las 10 de la noche podremos relajarnos y disfrutar de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bebidas en el bar del barco. A partir de esa hora, se apagan los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generadores para disfrutar de la tranquila noche africana.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6CC7BAF6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73AF8811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proofErr w:type="spellStart"/>
      <w:r w:rsidR="0089205E">
        <w:rPr>
          <w:rFonts w:ascii="Arial" w:hAnsi="Arial" w:cs="Arial"/>
          <w:b/>
          <w:bCs/>
          <w:lang w:val="es-MX"/>
        </w:rPr>
        <w:t>Zambezi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Queen</w:t>
      </w:r>
    </w:p>
    <w:p w14:paraId="7DAFC524" w14:textId="4E369B33" w:rsidR="00786411" w:rsidRDefault="00EE6CBD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Tras el desayuno, darán comienzo las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actividades. Por la mañana podremos elegir entre una visita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cultural a un poblado de Namibia, realizar un safari en pequeñas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barcas por el rio, o probar suerte con la pesca (en temporada).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Almuerzo a bordo, y tiempo para descansar y relajarnos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disfrutando de las vistas desde el barco, mientras navegamos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entre los territorios de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Botswana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 y Namibia. Por la tarde,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podremos disfrutar de una nueva actividad de safari en barca o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pesca. Regreso al barco.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207AA4D1" w14:textId="77777777" w:rsidR="0089205E" w:rsidRDefault="0089205E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A7231B1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89205E">
        <w:rPr>
          <w:rFonts w:ascii="Arial" w:hAnsi="Arial" w:cs="Arial"/>
          <w:b/>
          <w:bCs/>
          <w:lang w:val="es-MX"/>
        </w:rPr>
        <w:t>Zambezi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Queen</w:t>
      </w:r>
    </w:p>
    <w:p w14:paraId="7DE5FE93" w14:textId="55636F8F" w:rsidR="00413A73" w:rsidRDefault="0089205E" w:rsidP="0089205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proofErr w:type="spellStart"/>
      <w:r>
        <w:rPr>
          <w:rFonts w:ascii="Arial" w:hAnsi="Arial" w:cs="Arial"/>
          <w:b/>
          <w:bCs/>
          <w:sz w:val="20"/>
          <w:szCs w:val="20"/>
        </w:rPr>
        <w:t>Pensión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completa</w:t>
      </w:r>
      <w:proofErr w:type="spellEnd"/>
      <w:r w:rsidR="007E0EBE" w:rsidRPr="007E0EBE">
        <w:rPr>
          <w:rFonts w:ascii="Arial" w:hAnsi="Arial" w:cs="Arial"/>
          <w:sz w:val="20"/>
          <w:szCs w:val="20"/>
        </w:rPr>
        <w:t>.</w:t>
      </w:r>
      <w:r w:rsidR="00747054">
        <w:rPr>
          <w:rFonts w:ascii="Arial" w:hAnsi="Arial" w:cs="Arial"/>
          <w:sz w:val="20"/>
          <w:szCs w:val="20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Tenemos por delante una nueva jornada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disfrutar de la navegación y las actividades organizadas por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 xml:space="preserve">barco. El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 xml:space="preserve"> Queen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 xml:space="preserve"> Mantis, un lujoso hotel boutique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flotante de 42 metros de largo que navega por las orillas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 xml:space="preserve">gran río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>, ofrece una sofisticación sin igual en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 xml:space="preserve">lugares más remotos del planeta. El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 xml:space="preserve"> Queen navega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 xml:space="preserve">hasta 25 km del río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>, lo que permite a los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explorar diferentes puntos panorámicos y disfrutar de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auténtica observación de animales salvajes con total comodidad</w:t>
      </w:r>
      <w:r w:rsidR="00B21534">
        <w:rPr>
          <w:rFonts w:ascii="Arial" w:hAnsi="Arial" w:cs="Arial"/>
          <w:sz w:val="20"/>
          <w:szCs w:val="20"/>
          <w:lang w:val="es-MX"/>
        </w:rPr>
        <w:t xml:space="preserve"> </w:t>
      </w:r>
      <w:r w:rsidRPr="0089205E">
        <w:rPr>
          <w:rFonts w:ascii="Arial" w:hAnsi="Arial" w:cs="Arial"/>
          <w:sz w:val="20"/>
          <w:szCs w:val="20"/>
          <w:lang w:val="es-MX"/>
        </w:rPr>
        <w:t>y elegancia.</w:t>
      </w:r>
      <w:r w:rsid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0EBE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bordo</w:t>
      </w:r>
      <w:proofErr w:type="spellEnd"/>
      <w:r w:rsidR="007E0EBE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0A4A48DE" w:rsidR="00BB4C38" w:rsidRDefault="00747054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6.- </w:t>
      </w:r>
      <w:proofErr w:type="spellStart"/>
      <w:r w:rsidR="0089205E">
        <w:rPr>
          <w:rFonts w:ascii="Arial" w:hAnsi="Arial" w:cs="Arial"/>
          <w:b/>
          <w:bCs/>
          <w:lang w:val="es-MX"/>
        </w:rPr>
        <w:t>Zambezi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Queen – </w:t>
      </w:r>
      <w:proofErr w:type="spellStart"/>
      <w:r w:rsidR="0089205E">
        <w:rPr>
          <w:rFonts w:ascii="Arial" w:hAnsi="Arial" w:cs="Arial"/>
          <w:b/>
          <w:bCs/>
          <w:lang w:val="es-MX"/>
        </w:rPr>
        <w:t>Kasane</w:t>
      </w:r>
      <w:proofErr w:type="spellEnd"/>
      <w:r w:rsidR="0089205E">
        <w:rPr>
          <w:rFonts w:ascii="Arial" w:hAnsi="Arial" w:cs="Arial"/>
          <w:b/>
          <w:bCs/>
          <w:lang w:val="es-MX"/>
        </w:rPr>
        <w:t xml:space="preserve"> – México</w:t>
      </w:r>
    </w:p>
    <w:p w14:paraId="7852B4D0" w14:textId="6EA9579C" w:rsidR="00413A73" w:rsidRPr="00BB4C38" w:rsidRDefault="0055045C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Tras el desembarco (entre las 08.30 y las 10.30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>),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 xml:space="preserve">traslado al aeropuerto de </w:t>
      </w:r>
      <w:proofErr w:type="spellStart"/>
      <w:r w:rsidR="0089205E" w:rsidRPr="0089205E">
        <w:rPr>
          <w:rFonts w:ascii="Arial" w:hAnsi="Arial" w:cs="Arial"/>
          <w:sz w:val="20"/>
          <w:szCs w:val="20"/>
          <w:lang w:val="es-MX"/>
        </w:rPr>
        <w:t>Kasane</w:t>
      </w:r>
      <w:proofErr w:type="spellEnd"/>
      <w:r w:rsidR="0089205E" w:rsidRPr="0089205E">
        <w:rPr>
          <w:rFonts w:ascii="Arial" w:hAnsi="Arial" w:cs="Arial"/>
          <w:sz w:val="20"/>
          <w:szCs w:val="20"/>
          <w:lang w:val="es-MX"/>
        </w:rPr>
        <w:t>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>(</w:t>
      </w:r>
      <w:proofErr w:type="spellStart"/>
      <w:r w:rsidRPr="0055045C">
        <w:rPr>
          <w:rFonts w:ascii="Arial" w:hAnsi="Arial" w:cs="Arial"/>
          <w:sz w:val="20"/>
          <w:szCs w:val="20"/>
        </w:rPr>
        <w:t>Vuelo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5319D534" w:rsidR="00747054" w:rsidRPr="00747054" w:rsidRDefault="00747054" w:rsidP="00747054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 xml:space="preserve">Se requiere </w:t>
      </w:r>
      <w:r w:rsidR="0089205E"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visa para ingresar a Zimbabue y/o Zambia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Incluye:</w:t>
      </w:r>
    </w:p>
    <w:p w14:paraId="1BBEF139" w14:textId="77777777" w:rsidR="0089205E" w:rsidRPr="0089205E" w:rsidRDefault="0089205E" w:rsidP="00E62C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0738E650" w14:textId="77777777" w:rsidR="0089205E" w:rsidRPr="0089205E" w:rsidRDefault="0089205E" w:rsidP="00E62C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5 almuerzos y 5 cenas.</w:t>
      </w:r>
    </w:p>
    <w:p w14:paraId="2CE82CEE" w14:textId="77777777" w:rsidR="0089205E" w:rsidRPr="0089205E" w:rsidRDefault="0089205E" w:rsidP="00E62C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 xml:space="preserve">Bebidas incluidas en Elephant Camp y </w:t>
      </w:r>
      <w:proofErr w:type="spellStart"/>
      <w:r w:rsidRPr="0089205E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89205E">
        <w:rPr>
          <w:rFonts w:ascii="Arial" w:hAnsi="Arial" w:cs="Arial"/>
          <w:sz w:val="20"/>
          <w:szCs w:val="20"/>
          <w:lang w:val="es-MX"/>
        </w:rPr>
        <w:t xml:space="preserve"> Queen (excepto primeras marcas).</w:t>
      </w:r>
    </w:p>
    <w:p w14:paraId="62108432" w14:textId="77777777" w:rsidR="0089205E" w:rsidRPr="0089205E" w:rsidRDefault="0089205E" w:rsidP="00E62C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Traslados en inglés.</w:t>
      </w:r>
    </w:p>
    <w:p w14:paraId="2EAC54EC" w14:textId="77777777" w:rsidR="0089205E" w:rsidRPr="0089205E" w:rsidRDefault="0089205E" w:rsidP="00E62C9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Visitas y actividades indicadas en inglés, compartidas con otros huéspedes.</w:t>
      </w:r>
    </w:p>
    <w:p w14:paraId="4DE69433" w14:textId="6E5715BC" w:rsidR="00747054" w:rsidRPr="0089205E" w:rsidRDefault="0089205E" w:rsidP="00E62C9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205E">
        <w:rPr>
          <w:rFonts w:ascii="Arial" w:hAnsi="Arial" w:cs="Arial"/>
          <w:sz w:val="20"/>
          <w:szCs w:val="20"/>
          <w:lang w:val="es-MX"/>
        </w:rPr>
        <w:t>Seguro de viaje.</w:t>
      </w:r>
    </w:p>
    <w:p w14:paraId="1DE9C9FB" w14:textId="77777777" w:rsidR="0089205E" w:rsidRPr="00747054" w:rsidRDefault="0089205E" w:rsidP="0089205E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E62C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Default="004D27DB" w:rsidP="00E62C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E62C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E62C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E62C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77589712"/>
      <w:bookmarkEnd w:id="1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E62C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6334">
        <w:rPr>
          <w:rFonts w:ascii="Arial" w:hAnsi="Arial" w:cs="Arial"/>
          <w:sz w:val="20"/>
          <w:szCs w:val="20"/>
        </w:rPr>
        <w:t>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E62C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47054">
        <w:rPr>
          <w:rFonts w:ascii="Arial" w:hAnsi="Arial" w:cs="Arial"/>
          <w:sz w:val="20"/>
          <w:szCs w:val="20"/>
        </w:rPr>
        <w:t>días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3233C3B1" w14:textId="77777777" w:rsidR="0089205E" w:rsidRDefault="00747054" w:rsidP="00E62C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los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705E98CB" w14:textId="06E71B32" w:rsidR="00910934" w:rsidRDefault="0089205E" w:rsidP="00E62C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05E">
        <w:rPr>
          <w:rFonts w:ascii="Arial" w:hAnsi="Arial" w:cs="Arial"/>
          <w:sz w:val="20"/>
          <w:szCs w:val="20"/>
        </w:rPr>
        <w:t xml:space="preserve">Este </w:t>
      </w:r>
      <w:proofErr w:type="spellStart"/>
      <w:r w:rsidRPr="0089205E">
        <w:rPr>
          <w:rFonts w:ascii="Arial" w:hAnsi="Arial" w:cs="Arial"/>
          <w:sz w:val="20"/>
          <w:szCs w:val="20"/>
        </w:rPr>
        <w:t>programa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9205E">
        <w:rPr>
          <w:rFonts w:ascii="Arial" w:hAnsi="Arial" w:cs="Arial"/>
          <w:sz w:val="20"/>
          <w:szCs w:val="20"/>
        </w:rPr>
        <w:t>rige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89205E">
        <w:rPr>
          <w:rFonts w:ascii="Arial" w:hAnsi="Arial" w:cs="Arial"/>
          <w:sz w:val="20"/>
          <w:szCs w:val="20"/>
        </w:rPr>
        <w:t>gastos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9205E">
        <w:rPr>
          <w:rFonts w:ascii="Arial" w:hAnsi="Arial" w:cs="Arial"/>
          <w:sz w:val="20"/>
          <w:szCs w:val="20"/>
        </w:rPr>
        <w:t>anulación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05E">
        <w:rPr>
          <w:rFonts w:ascii="Arial" w:hAnsi="Arial" w:cs="Arial"/>
          <w:sz w:val="20"/>
          <w:szCs w:val="20"/>
        </w:rPr>
        <w:t>especiales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, por lo que </w:t>
      </w:r>
      <w:proofErr w:type="spellStart"/>
      <w:r w:rsidRPr="0089205E">
        <w:rPr>
          <w:rFonts w:ascii="Arial" w:hAnsi="Arial" w:cs="Arial"/>
          <w:sz w:val="20"/>
          <w:szCs w:val="20"/>
        </w:rPr>
        <w:t>recomendamos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205E">
        <w:rPr>
          <w:rFonts w:ascii="Arial" w:hAnsi="Arial" w:cs="Arial"/>
          <w:sz w:val="20"/>
          <w:szCs w:val="20"/>
        </w:rPr>
        <w:t>contratar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89205E">
        <w:rPr>
          <w:rFonts w:ascii="Arial" w:hAnsi="Arial" w:cs="Arial"/>
          <w:sz w:val="20"/>
          <w:szCs w:val="20"/>
        </w:rPr>
        <w:t>seguro</w:t>
      </w:r>
      <w:proofErr w:type="spellEnd"/>
      <w:r w:rsidRPr="0089205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9205E">
        <w:rPr>
          <w:rFonts w:ascii="Arial" w:hAnsi="Arial" w:cs="Arial"/>
          <w:sz w:val="20"/>
          <w:szCs w:val="20"/>
        </w:rPr>
        <w:t>cancelación</w:t>
      </w:r>
      <w:proofErr w:type="spellEnd"/>
      <w:r w:rsidRPr="0089205E">
        <w:rPr>
          <w:rFonts w:ascii="Arial" w:hAnsi="Arial" w:cs="Arial"/>
          <w:sz w:val="20"/>
          <w:szCs w:val="20"/>
        </w:rPr>
        <w:t>.</w:t>
      </w:r>
    </w:p>
    <w:p w14:paraId="6B0B01FC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E62C9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una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los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5130"/>
        <w:gridCol w:w="924"/>
      </w:tblGrid>
      <w:tr w:rsidR="00747054" w:rsidRPr="00747054" w14:paraId="62BB9FFE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2"/>
          <w:p w14:paraId="71303DB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7054" w:rsidRPr="00747054" w14:paraId="2BBD58A2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2F5B44E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712F6CB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92972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47054" w:rsidRPr="00747054" w14:paraId="0CF5FE7D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0E57" w14:textId="57906079" w:rsidR="00747054" w:rsidRPr="00747054" w:rsidRDefault="0089205E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CATARATAS VICTORIA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FF5D" w14:textId="206B5B46" w:rsidR="00747054" w:rsidRPr="00747054" w:rsidRDefault="0089205E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THE ELEPHANT CAMP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7205" w14:textId="24DCD332" w:rsidR="00747054" w:rsidRPr="00747054" w:rsidRDefault="0089205E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7054" w:rsidRPr="00747054" w14:paraId="704BD677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BEA0" w14:textId="55E79CE5" w:rsidR="00747054" w:rsidRPr="00747054" w:rsidRDefault="0089205E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KASANE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952" w14:textId="4389CFB7" w:rsidR="00747054" w:rsidRPr="00747054" w:rsidRDefault="00987EED" w:rsidP="007470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ZAMBEZI QUEEN (CRUCERO)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EFE4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7054" w:rsidRPr="00747054" w14:paraId="5AC88309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6F8EDD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3A0DD615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75FB74E5" w:rsidR="00983BB5" w:rsidRPr="00983BB5" w:rsidRDefault="00987EED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CATARATAS VICTORIA Y CRUCERO POR EL RÍO CHOBE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06882275" w:rsidR="00983BB5" w:rsidRPr="00983BB5" w:rsidRDefault="00987EED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5,920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44E2DEEE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1</w:t>
            </w:r>
            <w:r w:rsidR="00987EED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0</w:t>
            </w: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4433" w14:textId="77777777" w:rsidR="00A31E80" w:rsidRDefault="00A31E80" w:rsidP="00450C15">
      <w:pPr>
        <w:spacing w:after="0" w:line="240" w:lineRule="auto"/>
      </w:pPr>
      <w:r>
        <w:separator/>
      </w:r>
    </w:p>
  </w:endnote>
  <w:endnote w:type="continuationSeparator" w:id="0">
    <w:p w14:paraId="5F26CD5D" w14:textId="77777777" w:rsidR="00A31E80" w:rsidRDefault="00A31E8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4F0F" w14:textId="77777777" w:rsidR="00A31E80" w:rsidRDefault="00A31E80" w:rsidP="00450C15">
      <w:pPr>
        <w:spacing w:after="0" w:line="240" w:lineRule="auto"/>
      </w:pPr>
      <w:r>
        <w:separator/>
      </w:r>
    </w:p>
  </w:footnote>
  <w:footnote w:type="continuationSeparator" w:id="0">
    <w:p w14:paraId="4A9B1D71" w14:textId="77777777" w:rsidR="00A31E80" w:rsidRDefault="00A31E8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7AB83D93">
              <wp:simplePos x="0" y="0"/>
              <wp:positionH relativeFrom="column">
                <wp:posOffset>-605790</wp:posOffset>
              </wp:positionH>
              <wp:positionV relativeFrom="paragraph">
                <wp:posOffset>-418465</wp:posOffset>
              </wp:positionV>
              <wp:extent cx="4673600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6116C172" w:rsidR="006C2AE9" w:rsidRDefault="00967E6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CATARATAS VICTORIA Y CRUCERO POR EL RÍO CHOBE</w:t>
                          </w:r>
                        </w:p>
                        <w:p w14:paraId="41081E3C" w14:textId="7BFDFA42" w:rsidR="00B31503" w:rsidRPr="00B31503" w:rsidRDefault="00B3150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3138-2025E</w:t>
                          </w:r>
                        </w:p>
                        <w:p w14:paraId="7569241E" w14:textId="091F1DE0" w:rsidR="00B716EF" w:rsidRPr="000314BC" w:rsidRDefault="00B716E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2.95pt;width:368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" filled="f" stroked="f">
              <v:textbox>
                <w:txbxContent>
                  <w:p w14:paraId="151C2FF9" w14:textId="6116C172" w:rsidR="006C2AE9" w:rsidRDefault="00967E6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CATARATAS VICTORIA Y CRUCERO POR EL RÍO CHOBE</w:t>
                    </w:r>
                  </w:p>
                  <w:p w14:paraId="41081E3C" w14:textId="7BFDFA42" w:rsidR="00B31503" w:rsidRPr="00B31503" w:rsidRDefault="00B3150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3138-2025E</w:t>
                    </w:r>
                  </w:p>
                  <w:p w14:paraId="7569241E" w14:textId="091F1DE0" w:rsidR="00B716EF" w:rsidRPr="000314BC" w:rsidRDefault="00B716E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459C8"/>
    <w:multiLevelType w:val="hybridMultilevel"/>
    <w:tmpl w:val="213A1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285C"/>
    <w:rsid w:val="00703EF5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205E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67E6F"/>
    <w:rsid w:val="009701C1"/>
    <w:rsid w:val="00974CFF"/>
    <w:rsid w:val="00983BB5"/>
    <w:rsid w:val="00987EED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31E80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21534"/>
    <w:rsid w:val="00B31503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2C9C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3868-D437-458D-96E4-AE53ACC0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2025-06-17T23:59:00Z</dcterms:created>
  <dcterms:modified xsi:type="dcterms:W3CDTF">2025-06-17T23:59:00Z</dcterms:modified>
</cp:coreProperties>
</file>