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4F55" w14:textId="4C6DD06C" w:rsidR="00E325A7" w:rsidRDefault="00451B71" w:rsidP="00E325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Nairobi, Reserva Natural </w:t>
      </w:r>
      <w:proofErr w:type="spellStart"/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Samburu</w:t>
      </w:r>
      <w:proofErr w:type="spellEnd"/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Parque Nacional </w:t>
      </w:r>
      <w:proofErr w:type="spellStart"/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Aberdare</w:t>
      </w:r>
      <w:proofErr w:type="spellEnd"/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Parque Nacional Lago Nakuru o Lago </w:t>
      </w:r>
      <w:proofErr w:type="spellStart"/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Naivasha</w:t>
      </w:r>
      <w:proofErr w:type="spellEnd"/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Reserva Natural </w:t>
      </w:r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Masái</w:t>
      </w:r>
      <w:r w:rsidRPr="00451B71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Mara</w:t>
      </w:r>
    </w:p>
    <w:p w14:paraId="237B65B9" w14:textId="77777777" w:rsidR="00451B71" w:rsidRPr="00A0012D" w:rsidRDefault="00451B71" w:rsidP="00E325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43AB5D38" w14:textId="205CD173" w:rsidR="00451B71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451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</w:t>
      </w:r>
    </w:p>
    <w:p w14:paraId="5F5DCFC7" w14:textId="505B09A0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451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al </w:t>
      </w:r>
      <w:r w:rsidR="00E325A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451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E325A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noviem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2CF8FD54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671B58E7" w14:textId="1E44D4E3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2E8A82" w14:textId="06B3486D" w:rsidR="00841940" w:rsidRPr="00BD0EA5" w:rsidRDefault="00841940" w:rsidP="00841940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C56555">
        <w:rPr>
          <w:rFonts w:eastAsia="Arial"/>
          <w:sz w:val="24"/>
          <w:szCs w:val="24"/>
        </w:rPr>
        <w:t xml:space="preserve">México – </w:t>
      </w:r>
      <w:r w:rsidR="00E325A7">
        <w:rPr>
          <w:rFonts w:eastAsia="Arial"/>
          <w:sz w:val="24"/>
          <w:szCs w:val="24"/>
        </w:rPr>
        <w:t>Nairobi</w:t>
      </w:r>
    </w:p>
    <w:p w14:paraId="76AA8DE8" w14:textId="0C312A61" w:rsidR="00C56555" w:rsidRDefault="00E325A7" w:rsidP="00847D58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E325A7">
        <w:rPr>
          <w:bCs/>
          <w:smallCaps w:val="0"/>
          <w:color w:val="EE0000"/>
          <w:sz w:val="20"/>
          <w:szCs w:val="22"/>
        </w:rPr>
        <w:t>(Vuelo internacional por cuenta del cliente).</w:t>
      </w:r>
      <w:r w:rsidRPr="00E325A7">
        <w:rPr>
          <w:b w:val="0"/>
          <w:smallCaps w:val="0"/>
          <w:color w:val="EE0000"/>
          <w:sz w:val="20"/>
          <w:szCs w:val="22"/>
        </w:rPr>
        <w:t xml:space="preserve"> </w:t>
      </w:r>
      <w:r w:rsidRPr="00E325A7">
        <w:rPr>
          <w:b w:val="0"/>
          <w:smallCaps w:val="0"/>
          <w:color w:val="002060"/>
          <w:sz w:val="20"/>
          <w:szCs w:val="22"/>
        </w:rPr>
        <w:t>Llegada a Nairobi,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E325A7">
        <w:rPr>
          <w:b w:val="0"/>
          <w:smallCaps w:val="0"/>
          <w:color w:val="002060"/>
          <w:sz w:val="20"/>
          <w:szCs w:val="22"/>
        </w:rPr>
        <w:t>recepción por parte de nuestro corresponsal en destino y</w:t>
      </w:r>
      <w:r w:rsidR="00847D58">
        <w:rPr>
          <w:b w:val="0"/>
          <w:smallCaps w:val="0"/>
          <w:color w:val="002060"/>
          <w:sz w:val="20"/>
          <w:szCs w:val="22"/>
        </w:rPr>
        <w:t xml:space="preserve"> </w:t>
      </w:r>
      <w:r w:rsidRPr="00E325A7">
        <w:rPr>
          <w:b w:val="0"/>
          <w:smallCaps w:val="0"/>
          <w:color w:val="002060"/>
          <w:sz w:val="20"/>
          <w:szCs w:val="22"/>
        </w:rPr>
        <w:t xml:space="preserve">traslado al hotel. </w:t>
      </w:r>
      <w:r w:rsidRPr="00E325A7">
        <w:rPr>
          <w:bCs/>
          <w:smallCaps w:val="0"/>
          <w:color w:val="002060"/>
          <w:sz w:val="20"/>
          <w:szCs w:val="22"/>
        </w:rPr>
        <w:t>Alojamiento.</w:t>
      </w:r>
    </w:p>
    <w:p w14:paraId="4E6EBA0C" w14:textId="77777777" w:rsidR="00E325A7" w:rsidRPr="00C56555" w:rsidRDefault="00E325A7" w:rsidP="00E325A7">
      <w:pPr>
        <w:pStyle w:val="Destinos"/>
      </w:pPr>
    </w:p>
    <w:p w14:paraId="07B6D2C8" w14:textId="3BDF1699" w:rsidR="00841940" w:rsidRPr="00451B71" w:rsidRDefault="00841940" w:rsidP="00841940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451B71">
        <w:rPr>
          <w:rStyle w:val="DanmeroCar"/>
          <w:b/>
          <w:bCs/>
          <w:sz w:val="24"/>
          <w:szCs w:val="24"/>
        </w:rPr>
        <w:t>DÍA 2 |</w:t>
      </w:r>
      <w:r w:rsidRPr="00451B71">
        <w:rPr>
          <w:rFonts w:eastAsia="Arial"/>
          <w:color w:val="002060"/>
          <w:sz w:val="24"/>
          <w:szCs w:val="24"/>
        </w:rPr>
        <w:t xml:space="preserve"> </w:t>
      </w:r>
      <w:r w:rsidR="00E325A7" w:rsidRPr="00451B71">
        <w:rPr>
          <w:rFonts w:eastAsia="Arial"/>
          <w:sz w:val="24"/>
          <w:szCs w:val="24"/>
        </w:rPr>
        <w:t xml:space="preserve">Nairobi – </w:t>
      </w:r>
      <w:r w:rsidR="00451B71" w:rsidRPr="00451B71">
        <w:rPr>
          <w:rFonts w:eastAsia="Arial"/>
          <w:sz w:val="24"/>
          <w:szCs w:val="24"/>
        </w:rPr>
        <w:t xml:space="preserve">R. N. </w:t>
      </w:r>
      <w:proofErr w:type="spellStart"/>
      <w:r w:rsidR="00451B71" w:rsidRPr="00451B71">
        <w:rPr>
          <w:rFonts w:eastAsia="Arial"/>
          <w:sz w:val="24"/>
          <w:szCs w:val="24"/>
        </w:rPr>
        <w:t>Samb</w:t>
      </w:r>
      <w:r w:rsidR="00451B71">
        <w:rPr>
          <w:rFonts w:eastAsia="Arial"/>
          <w:sz w:val="24"/>
          <w:szCs w:val="24"/>
        </w:rPr>
        <w:t>uru</w:t>
      </w:r>
      <w:proofErr w:type="spellEnd"/>
    </w:p>
    <w:p w14:paraId="03E33136" w14:textId="303C8065" w:rsidR="00841940" w:rsidRPr="00E325A7" w:rsidRDefault="00E325A7" w:rsidP="00451B71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E325A7">
        <w:rPr>
          <w:rFonts w:eastAsia="Times New Roman"/>
          <w:bCs/>
          <w:smallCaps w:val="0"/>
          <w:color w:val="002060"/>
          <w:sz w:val="20"/>
          <w:szCs w:val="20"/>
        </w:rPr>
        <w:t>Pensión completa.</w:t>
      </w:r>
      <w:r w:rsidRPr="00E325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Salida hacia la Reserva Nacional de </w:t>
      </w:r>
      <w:proofErr w:type="spellStart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>Samburu</w:t>
      </w:r>
      <w:proofErr w:type="spellEnd"/>
      <w:r w:rsid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/ </w:t>
      </w:r>
      <w:proofErr w:type="spellStart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>Shaba</w:t>
      </w:r>
      <w:proofErr w:type="spellEnd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vía </w:t>
      </w:r>
      <w:proofErr w:type="spellStart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>Karatina</w:t>
      </w:r>
      <w:proofErr w:type="spellEnd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y cruzando el ecuador en </w:t>
      </w:r>
      <w:proofErr w:type="spellStart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>Nanyuki</w:t>
      </w:r>
      <w:proofErr w:type="spellEnd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>. Llegada</w:t>
      </w:r>
      <w:r w:rsid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al </w:t>
      </w:r>
      <w:proofErr w:type="spellStart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>lodge</w:t>
      </w:r>
      <w:proofErr w:type="spellEnd"/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para almorzar y por la tarde disfrutaremos de un safari</w:t>
      </w:r>
      <w:r w:rsidR="00451B7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="00451B71" w:rsidRPr="00451B71">
        <w:rPr>
          <w:rFonts w:eastAsia="Times New Roman"/>
          <w:b w:val="0"/>
          <w:smallCaps w:val="0"/>
          <w:color w:val="002060"/>
          <w:sz w:val="20"/>
          <w:szCs w:val="20"/>
        </w:rPr>
        <w:t>por este parque de sabana semiárida</w:t>
      </w:r>
      <w:r w:rsidRPr="00E325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</w:t>
      </w:r>
      <w:r w:rsidRPr="00E325A7">
        <w:rPr>
          <w:rFonts w:eastAsia="Times New Roman"/>
          <w:bCs/>
          <w:smallCaps w:val="0"/>
          <w:color w:val="002060"/>
          <w:sz w:val="20"/>
          <w:szCs w:val="20"/>
        </w:rPr>
        <w:t xml:space="preserve">Cena en el </w:t>
      </w:r>
      <w:proofErr w:type="spellStart"/>
      <w:r w:rsidRPr="00E325A7">
        <w:rPr>
          <w:rFonts w:eastAsia="Times New Roman"/>
          <w:bCs/>
          <w:smallCaps w:val="0"/>
          <w:color w:val="002060"/>
          <w:sz w:val="20"/>
          <w:szCs w:val="20"/>
        </w:rPr>
        <w:t>lodge</w:t>
      </w:r>
      <w:proofErr w:type="spellEnd"/>
      <w:r w:rsidRPr="00E325A7">
        <w:rPr>
          <w:rFonts w:eastAsia="Times New Roman"/>
          <w:bCs/>
          <w:smallCaps w:val="0"/>
          <w:color w:val="002060"/>
          <w:sz w:val="20"/>
          <w:szCs w:val="20"/>
        </w:rPr>
        <w:t>.</w:t>
      </w:r>
    </w:p>
    <w:p w14:paraId="4CE5679D" w14:textId="77777777" w:rsidR="00C56555" w:rsidRPr="00DE7D94" w:rsidRDefault="00C56555" w:rsidP="00841940">
      <w:pPr>
        <w:pStyle w:val="Destinos"/>
      </w:pPr>
    </w:p>
    <w:p w14:paraId="3DE38955" w14:textId="4F72CDF9" w:rsidR="00841940" w:rsidRPr="00BD0EA5" w:rsidRDefault="00841940" w:rsidP="00841940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451B71">
        <w:rPr>
          <w:rFonts w:eastAsia="Arial"/>
          <w:bCs/>
          <w:color w:val="FF0000"/>
          <w:sz w:val="24"/>
          <w:szCs w:val="24"/>
        </w:rPr>
        <w:t xml:space="preserve">R. N. </w:t>
      </w:r>
      <w:proofErr w:type="spellStart"/>
      <w:r w:rsidR="00451B71">
        <w:rPr>
          <w:rFonts w:eastAsia="Arial"/>
          <w:bCs/>
          <w:color w:val="FF0000"/>
          <w:sz w:val="24"/>
          <w:szCs w:val="24"/>
        </w:rPr>
        <w:t>Samburu</w:t>
      </w:r>
      <w:proofErr w:type="spellEnd"/>
      <w:r w:rsidR="00451B71">
        <w:rPr>
          <w:rFonts w:eastAsia="Arial"/>
          <w:bCs/>
          <w:color w:val="FF0000"/>
          <w:sz w:val="24"/>
          <w:szCs w:val="24"/>
        </w:rPr>
        <w:t xml:space="preserve"> – P. N. </w:t>
      </w:r>
      <w:proofErr w:type="spellStart"/>
      <w:r w:rsidR="00451B71">
        <w:rPr>
          <w:rFonts w:eastAsia="Arial"/>
          <w:bCs/>
          <w:color w:val="FF0000"/>
          <w:sz w:val="24"/>
          <w:szCs w:val="24"/>
        </w:rPr>
        <w:t>Aberdare</w:t>
      </w:r>
      <w:proofErr w:type="spellEnd"/>
    </w:p>
    <w:p w14:paraId="4D619957" w14:textId="77777777" w:rsidR="00451B71" w:rsidRPr="00CB624C" w:rsidRDefault="00451B71" w:rsidP="00451B7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Pensión completa.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Salida al amanecer hacia el Parque Nacional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 </w:t>
      </w:r>
      <w:proofErr w:type="spellStart"/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Aberdare</w:t>
      </w:r>
      <w:proofErr w:type="spellEnd"/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Llegada y almuerzo. Por la tarde subida a nuestro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alojamiento en esta zona tan característica. Tarde libre donde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podremos observar a los animales que se acercan a la charca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situada frente al </w:t>
      </w:r>
      <w:proofErr w:type="spellStart"/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lodge</w:t>
      </w:r>
      <w:proofErr w:type="spellEnd"/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Cena en el </w:t>
      </w:r>
      <w:proofErr w:type="spellStart"/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lodge</w:t>
      </w:r>
      <w:proofErr w:type="spellEnd"/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</w:p>
    <w:p w14:paraId="0E08A7A1" w14:textId="77777777" w:rsidR="00E325A7" w:rsidRPr="00CB624C" w:rsidRDefault="00E325A7" w:rsidP="00E325A7">
      <w:pPr>
        <w:pStyle w:val="textos-itinerario"/>
        <w:spacing w:after="0"/>
        <w:rPr>
          <w:b/>
          <w:sz w:val="28"/>
          <w:szCs w:val="32"/>
        </w:rPr>
      </w:pPr>
    </w:p>
    <w:p w14:paraId="4C803C20" w14:textId="05973340" w:rsidR="00841940" w:rsidRPr="00BD0EA5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 w:rsidR="00CB624C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51B71">
        <w:rPr>
          <w:rStyle w:val="DestinosCar"/>
          <w:rFonts w:cs="Times New Roman"/>
          <w:b/>
          <w:smallCaps w:val="0"/>
          <w:sz w:val="24"/>
          <w:szCs w:val="24"/>
        </w:rPr>
        <w:t xml:space="preserve">P. N. </w:t>
      </w:r>
      <w:proofErr w:type="spellStart"/>
      <w:r w:rsidR="00451B71">
        <w:rPr>
          <w:rStyle w:val="DestinosCar"/>
          <w:rFonts w:cs="Times New Roman"/>
          <w:b/>
          <w:smallCaps w:val="0"/>
          <w:sz w:val="24"/>
          <w:szCs w:val="24"/>
        </w:rPr>
        <w:t>Aberdare</w:t>
      </w:r>
      <w:proofErr w:type="spellEnd"/>
      <w:r w:rsidR="00451B71">
        <w:rPr>
          <w:rStyle w:val="DestinosCar"/>
          <w:rFonts w:cs="Times New Roman"/>
          <w:b/>
          <w:smallCaps w:val="0"/>
          <w:sz w:val="24"/>
          <w:szCs w:val="24"/>
        </w:rPr>
        <w:t xml:space="preserve"> – P. N. Lago Nakuru o Lago </w:t>
      </w:r>
      <w:proofErr w:type="spellStart"/>
      <w:r w:rsidR="00451B71">
        <w:rPr>
          <w:rStyle w:val="DestinosCar"/>
          <w:rFonts w:cs="Times New Roman"/>
          <w:b/>
          <w:smallCaps w:val="0"/>
          <w:sz w:val="24"/>
          <w:szCs w:val="24"/>
        </w:rPr>
        <w:t>Naivasha</w:t>
      </w:r>
      <w:proofErr w:type="spellEnd"/>
    </w:p>
    <w:p w14:paraId="2230118E" w14:textId="3F536599" w:rsidR="00E325A7" w:rsidRPr="00CB624C" w:rsidRDefault="00E325A7" w:rsidP="00451B7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Pensión completa.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51B71"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Salida hacia el Valle del Rift llegando a la</w:t>
      </w:r>
      <w:r w:rsid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51B71"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hora del almuerzo. Por la tarde saldremos a realizar un safari por</w:t>
      </w:r>
      <w:r w:rsid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51B71"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el parque y nos acercaremos al mejor punto para la observación</w:t>
      </w:r>
      <w:r w:rsid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51B71"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 las características aves que habitan en esta zona.</w:t>
      </w:r>
      <w:r w:rsid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51B71"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Cena en el </w:t>
      </w:r>
      <w:proofErr w:type="spellStart"/>
      <w:r w:rsidR="00451B71"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lodge</w:t>
      </w:r>
      <w:proofErr w:type="spellEnd"/>
      <w:r w:rsidR="00451B71"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</w:p>
    <w:p w14:paraId="7A99B250" w14:textId="77777777" w:rsidR="00CB624C" w:rsidRPr="00CB624C" w:rsidRDefault="00CB624C" w:rsidP="00841940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1020843D" w14:textId="52857CEF" w:rsidR="00841940" w:rsidRPr="00841940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>DÍA 5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r w:rsidR="00451B71">
        <w:rPr>
          <w:rStyle w:val="DestinosCar"/>
          <w:rFonts w:cs="Times New Roman"/>
          <w:b/>
          <w:smallCaps w:val="0"/>
          <w:sz w:val="24"/>
          <w:szCs w:val="24"/>
        </w:rPr>
        <w:t xml:space="preserve">P. N. Lago Nakuru o Lago </w:t>
      </w:r>
      <w:proofErr w:type="spellStart"/>
      <w:r w:rsidR="00451B71">
        <w:rPr>
          <w:rStyle w:val="DestinosCar"/>
          <w:rFonts w:cs="Times New Roman"/>
          <w:b/>
          <w:smallCaps w:val="0"/>
          <w:sz w:val="24"/>
          <w:szCs w:val="24"/>
        </w:rPr>
        <w:t>Naivasha</w:t>
      </w:r>
      <w:proofErr w:type="spellEnd"/>
      <w:r w:rsidR="00451B71">
        <w:rPr>
          <w:rStyle w:val="DestinosCar"/>
          <w:rFonts w:cs="Times New Roman"/>
          <w:b/>
          <w:smallCaps w:val="0"/>
          <w:sz w:val="24"/>
          <w:szCs w:val="24"/>
        </w:rPr>
        <w:t xml:space="preserve"> – R. N. Masái Mara</w:t>
      </w:r>
    </w:p>
    <w:p w14:paraId="5A0F8199" w14:textId="6075FB86" w:rsidR="00E325A7" w:rsidRDefault="00451B71" w:rsidP="00451B7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Pensión completa.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Salida hacia el oeste pasando el Monte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Longonot</w:t>
      </w:r>
      <w:proofErr w:type="spellEnd"/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vía </w:t>
      </w:r>
      <w:proofErr w:type="spellStart"/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Narok</w:t>
      </w:r>
      <w:proofErr w:type="spellEnd"/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hacia la Reserva Nacional de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Masái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Mara.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Después del almuerzo salida de safari hasta el atardecer. </w:t>
      </w:r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</w:t>
      </w:r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en el </w:t>
      </w:r>
      <w:proofErr w:type="spellStart"/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camp</w:t>
      </w:r>
      <w:proofErr w:type="spellEnd"/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</w:p>
    <w:p w14:paraId="44DF9850" w14:textId="77777777" w:rsidR="00451B71" w:rsidRPr="00451B71" w:rsidRDefault="00451B71" w:rsidP="00451B71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59D8B13F" w14:textId="0043EAAA" w:rsidR="00E325A7" w:rsidRPr="00841940" w:rsidRDefault="00E325A7" w:rsidP="00E325A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r w:rsidR="00451B71">
        <w:rPr>
          <w:rStyle w:val="DestinosCar"/>
          <w:rFonts w:cs="Times New Roman"/>
          <w:b/>
          <w:smallCaps w:val="0"/>
          <w:sz w:val="24"/>
          <w:szCs w:val="24"/>
        </w:rPr>
        <w:t>R. N. Masái Mara</w:t>
      </w:r>
    </w:p>
    <w:p w14:paraId="0E7827D9" w14:textId="4554664B" w:rsidR="00451B71" w:rsidRDefault="00451B71" w:rsidP="00451B7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Pensión completa.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Hoy dedicamos el día a conocer la mayor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reserva natural de Kenia, donde se desarrolla uno de los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mayores espectáculos de la naturaleza, la Gran Migración, en la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cual millones de cebras y ñus se mueven en busca de agua y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pastos, intentando salvar los miles de peligros que les esperan.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 nuestros safaris en el día de hoy iremos en busca de los Cinco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Grandes, grupo formado por el león, elefante, búfalo, leopardo y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rinoceronte. </w:t>
      </w:r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Almuerzo y cena en el </w:t>
      </w:r>
      <w:proofErr w:type="spellStart"/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camp</w:t>
      </w:r>
      <w:proofErr w:type="spellEnd"/>
      <w:r w:rsidRPr="00451B71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</w:p>
    <w:p w14:paraId="6CE07B49" w14:textId="77777777" w:rsidR="00E325A7" w:rsidRDefault="00E325A7" w:rsidP="00E325A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6BDCEF0" w14:textId="4B85EA53" w:rsidR="00841940" w:rsidRPr="00BD0EA5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CB624C">
        <w:rPr>
          <w:rStyle w:val="DanmeroCar"/>
          <w:rFonts w:cs="Times New Roman"/>
          <w:b/>
          <w:sz w:val="24"/>
          <w:szCs w:val="24"/>
        </w:rPr>
        <w:t xml:space="preserve"> </w:t>
      </w:r>
      <w:r w:rsidR="00451B71">
        <w:rPr>
          <w:rStyle w:val="DanmeroCar"/>
          <w:rFonts w:cs="Times New Roman"/>
          <w:b/>
          <w:sz w:val="24"/>
          <w:szCs w:val="24"/>
        </w:rPr>
        <w:t>7</w:t>
      </w:r>
      <w:r w:rsidR="00CB624C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51B71">
        <w:rPr>
          <w:rFonts w:eastAsia="Arial"/>
          <w:color w:val="EE0000"/>
          <w:sz w:val="24"/>
          <w:szCs w:val="24"/>
        </w:rPr>
        <w:t>R. N. Masái Mara – Nairobi</w:t>
      </w:r>
    </w:p>
    <w:p w14:paraId="3EBD8639" w14:textId="7B716433" w:rsidR="00841940" w:rsidRPr="00841940" w:rsidRDefault="00CB624C" w:rsidP="00451B7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CB624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</w:t>
      </w:r>
      <w:r w:rsidRPr="00CB624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51B71"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Salida de regreso hacia la capital del país, Nairobi. A</w:t>
      </w:r>
      <w:r w:rsid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51B71" w:rsidRPr="00451B71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 hora indicada traslado al aeropuerto</w:t>
      </w:r>
      <w:r w:rsidRPr="00CB624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  <w:r w:rsidRPr="00847D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Fin de nuestros servicios. </w:t>
      </w:r>
      <w:r w:rsidRPr="00CB624C">
        <w:rPr>
          <w:rFonts w:asciiTheme="minorHAnsi" w:eastAsia="Arial" w:hAnsiTheme="minorHAnsi" w:cstheme="minorHAnsi"/>
          <w:b/>
          <w:bCs/>
          <w:color w:val="EE0000"/>
          <w:sz w:val="20"/>
        </w:rPr>
        <w:t>(Vuelo internacional por parte del cliente)</w:t>
      </w:r>
      <w:r>
        <w:rPr>
          <w:rFonts w:asciiTheme="minorHAnsi" w:eastAsia="Arial" w:hAnsiTheme="minorHAnsi" w:cstheme="minorHAnsi"/>
          <w:b/>
          <w:bCs/>
          <w:color w:val="EE0000"/>
          <w:sz w:val="20"/>
        </w:rPr>
        <w:t>.</w:t>
      </w:r>
    </w:p>
    <w:p w14:paraId="1680E02D" w14:textId="77777777" w:rsidR="00841940" w:rsidRDefault="00841940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24DBA3" w14:textId="3E524CE9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E325A7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ETA O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E325A7">
        <w:rPr>
          <w:rFonts w:asciiTheme="minorHAnsi" w:eastAsia="Arial" w:hAnsiTheme="minorHAnsi" w:cstheme="minorHAnsi"/>
          <w:b/>
          <w:color w:val="0070C0"/>
          <w:sz w:val="20"/>
          <w:szCs w:val="20"/>
        </w:rPr>
        <w:t>KENIA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460AEC62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28BD3D2" w14:textId="77777777" w:rsidR="00E325A7" w:rsidRDefault="00E325A7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C1B4238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7BDF7FF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desayuno.</w:t>
      </w:r>
    </w:p>
    <w:p w14:paraId="1DDFA650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6 almuerzos y 5 cenas (bebidas no incluidas).</w:t>
      </w:r>
    </w:p>
    <w:p w14:paraId="27FC1924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Transporte en vehículos 4x4 durante el safari con ventana garantizada (ocupación máxima 7 personas por vehículo).</w:t>
      </w:r>
    </w:p>
    <w:p w14:paraId="0D5D37E6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Safari privado.</w:t>
      </w:r>
    </w:p>
    <w:p w14:paraId="4C362069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Chófer/guía en castellano.</w:t>
      </w:r>
    </w:p>
    <w:p w14:paraId="53863C47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Todas las entradas a los parques especificados en el itinerario.</w:t>
      </w:r>
    </w:p>
    <w:p w14:paraId="5FC34B5B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Agua en el vehículo durante el safari y botella metálica.</w:t>
      </w:r>
    </w:p>
    <w:p w14:paraId="622EBA8C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Almuerzo o cena dependiendo de los vuelos en el restaurante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Carnivore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5B77A8E" w14:textId="77777777" w:rsidR="00852BC9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Seguro especial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Flying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Doctors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57FF246" w14:textId="42E01204" w:rsidR="00373FC3" w:rsidRPr="00852BC9" w:rsidRDefault="00852BC9" w:rsidP="00852BC9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3B219A3" w14:textId="77777777"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28E668B" w14:textId="63C8DBBE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E325A7">
        <w:rPr>
          <w:rFonts w:asciiTheme="minorHAnsi" w:eastAsia="Arial" w:hAnsiTheme="minorHAnsi" w:cstheme="minorHAnsi"/>
          <w:color w:val="002060"/>
          <w:sz w:val="20"/>
          <w:szCs w:val="20"/>
        </w:rPr>
        <w:t>Kenia</w:t>
      </w:r>
      <w:r w:rsid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desde México</w:t>
      </w:r>
    </w:p>
    <w:p w14:paraId="6C00C4A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7485128E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3025D45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64FBFBC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2C7B56A1" w14:textId="2A281AA8" w:rsidR="00924F48" w:rsidRPr="002D3018" w:rsidRDefault="00852BC9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v</w:t>
      </w:r>
      <w:r w:rsidR="00CB624C"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 </w:t>
      </w:r>
      <w:r w:rsidR="00924F4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Keni</w:t>
      </w:r>
      <w:r w:rsidR="00CB624C"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</w:p>
    <w:p w14:paraId="12B73555" w14:textId="77777777"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985C55D" w14:textId="66F7E3BA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852BC9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 PARA KENIA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58AB0614" w14:textId="77777777" w:rsidR="00852BC9" w:rsidRPr="00852BC9" w:rsidRDefault="00852BC9" w:rsidP="00852B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Esto es un presupuesto, todos los servicios están sujetos a disponibilidad en el momento de gestionar la reserva.</w:t>
      </w:r>
    </w:p>
    <w:p w14:paraId="270EB95A" w14:textId="69B77CA3" w:rsidR="00852BC9" w:rsidRPr="00852BC9" w:rsidRDefault="00852BC9" w:rsidP="00852B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INFORMACION IMPORTANTE CLIENTES: Es imprescindible recibir los detalles de los vuelos internacionales al menos 30 días antes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fecha de salida. En caso contrario no podremos garantizar la correcta realización de los traslados de entrada y salida.</w:t>
      </w:r>
    </w:p>
    <w:p w14:paraId="1BBD66FE" w14:textId="6AC374D6" w:rsidR="00852BC9" w:rsidRPr="00852BC9" w:rsidRDefault="00852BC9" w:rsidP="00852B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VISADOS Y VACUNAS: Es RESPONSABILIDAD del pasajero llevar su documentación en regla, pasaporte, visados y demás requisitos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pudieran exigir las autoridades migratorias de cada país en función de su nacionalidad. Consulte en su país de origen antes de viajar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visados o requisitos de entrada a los lugares a donde vaya a viajar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así como los requisitos sanitarios (vacunas).</w:t>
      </w:r>
    </w:p>
    <w:p w14:paraId="3B6FE5D8" w14:textId="4F1B1C1F" w:rsidR="00852BC9" w:rsidRPr="00852BC9" w:rsidRDefault="00852BC9" w:rsidP="00852B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Por motivos operativos podría darse el caso en algunas épocas del año que el alojamiento en la zona de los Lagos fuera en el Lago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Naivasha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(sin</w:t>
      </w: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alterar las visitas y safaris previstos en programa)</w:t>
      </w:r>
    </w:p>
    <w:p w14:paraId="53BBE21E" w14:textId="52781833" w:rsidR="00852BC9" w:rsidRPr="00852BC9" w:rsidRDefault="00852BC9" w:rsidP="00852B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el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Ark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Lodge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sólo se permiten bolsas pequeñas con lo necesario para pasar la noche, el resto del equipaje se guardará en el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base. La subida desde el hotel base a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Ark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realiza en el autobús del hotel.</w:t>
      </w:r>
    </w:p>
    <w:p w14:paraId="69DE8B63" w14:textId="77777777" w:rsidR="00852BC9" w:rsidRPr="00852BC9" w:rsidRDefault="00852BC9" w:rsidP="00852B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el P. N. de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Aberdare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 el caso de alojarse en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Treetops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Lodge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, el almuerzo se realiza en el propio alojamiento.</w:t>
      </w:r>
    </w:p>
    <w:p w14:paraId="24BDC092" w14:textId="199643C9" w:rsidR="00051801" w:rsidRPr="00852BC9" w:rsidRDefault="00852BC9" w:rsidP="00852BC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vuelo de regreso desde Nairobi debe ser posterior a las 18.30 </w:t>
      </w:r>
      <w:proofErr w:type="spellStart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852BC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22751BC" w14:textId="77777777" w:rsidR="00051801" w:rsidRPr="00051801" w:rsidRDefault="00051801" w:rsidP="00051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67CCC5" w14:textId="1C4E4596" w:rsidR="009B61DA" w:rsidRP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EE0000"/>
          <w:sz w:val="28"/>
          <w:szCs w:val="28"/>
        </w:rPr>
      </w:pPr>
      <w:r w:rsidRPr="009B61DA">
        <w:rPr>
          <w:rFonts w:asciiTheme="minorHAnsi" w:eastAsia="Arial" w:hAnsiTheme="minorHAnsi" w:cstheme="minorHAnsi"/>
          <w:b/>
          <w:color w:val="EE0000"/>
          <w:sz w:val="28"/>
          <w:szCs w:val="28"/>
        </w:rPr>
        <w:t>DESESTIMIENTO DEL VIAJE</w:t>
      </w:r>
    </w:p>
    <w:p w14:paraId="7997F0CF" w14:textId="16325C8E" w:rsidR="009B61DA" w:rsidRP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•</w:t>
      </w:r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ab/>
        <w:t xml:space="preserve">Conforme a la actual normativa de viajes combinados, el viajero podrá, una vez confirmado el viaje, resolver el contrato en cualquier momento antes del inicio </w:t>
      </w:r>
      <w:proofErr w:type="gramStart"/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, debiendo pagar la penalización especificada en el contrato o en su defecto una penalización equivalente al precio del viaje combinado menos el ahorro de costes y los ingresos derivados de la utilización alternativa de los servicios de viaje.</w:t>
      </w:r>
    </w:p>
    <w:p w14:paraId="39C72BE0" w14:textId="77777777" w:rsid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D947EE6" w14:textId="77777777" w:rsid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B256737" w14:textId="77777777" w:rsidR="003477E4" w:rsidRDefault="003477E4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807B6B8" w14:textId="77777777" w:rsidR="003477E4" w:rsidRDefault="003477E4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9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1141"/>
        <w:gridCol w:w="1306"/>
        <w:gridCol w:w="2511"/>
        <w:gridCol w:w="648"/>
      </w:tblGrid>
      <w:tr w:rsidR="003477E4" w:rsidRPr="003477E4" w14:paraId="5B73323F" w14:textId="77777777" w:rsidTr="003477E4">
        <w:trPr>
          <w:trHeight w:val="255"/>
          <w:jc w:val="center"/>
        </w:trPr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F715FC1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3477E4" w:rsidRPr="003477E4" w14:paraId="636F0391" w14:textId="77777777" w:rsidTr="003477E4">
        <w:trPr>
          <w:trHeight w:val="255"/>
          <w:jc w:val="center"/>
        </w:trPr>
        <w:tc>
          <w:tcPr>
            <w:tcW w:w="3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D5B917F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CE9A394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FFFFFF"/>
                <w:lang w:bidi="ar-SA"/>
              </w:rPr>
              <w:t>NOCHES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A355B13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FFFFFF"/>
                <w:lang w:bidi="ar-SA"/>
              </w:rPr>
              <w:t>RÉGIMEN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BF3E0E9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60831E5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3477E4" w:rsidRPr="003477E4" w14:paraId="51D358D0" w14:textId="77777777" w:rsidTr="003477E4">
        <w:trPr>
          <w:trHeight w:val="255"/>
          <w:jc w:val="center"/>
        </w:trPr>
        <w:tc>
          <w:tcPr>
            <w:tcW w:w="3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8C8AA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NAIROBI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6E651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E92FC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AD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9940E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lang w:bidi="ar-SA"/>
              </w:rPr>
              <w:t>SAROVA PANAFRIC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B401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3477E4" w:rsidRPr="003477E4" w14:paraId="5593F9D8" w14:textId="77777777" w:rsidTr="003477E4">
        <w:trPr>
          <w:trHeight w:val="264"/>
          <w:jc w:val="center"/>
        </w:trPr>
        <w:tc>
          <w:tcPr>
            <w:tcW w:w="3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30439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lang w:bidi="ar-SA"/>
              </w:rPr>
              <w:t>SAMBURU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5BE52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31CC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PC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A2911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lang w:bidi="ar-SA"/>
              </w:rPr>
              <w:t>SAROVA SHABA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62F5E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3477E4">
              <w:rPr>
                <w:rFonts w:ascii="Aptos Narrow" w:hAnsi="Aptos Narrow"/>
                <w:b/>
                <w:bCs/>
                <w:color w:val="000000"/>
                <w:lang w:bidi="ar-SA"/>
              </w:rPr>
              <w:t>P</w:t>
            </w:r>
          </w:p>
        </w:tc>
      </w:tr>
      <w:tr w:rsidR="003477E4" w:rsidRPr="003477E4" w14:paraId="27CF240B" w14:textId="77777777" w:rsidTr="003477E4">
        <w:trPr>
          <w:trHeight w:val="264"/>
          <w:jc w:val="center"/>
        </w:trPr>
        <w:tc>
          <w:tcPr>
            <w:tcW w:w="3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4C55D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ABERDARE NATIONAL PARK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437DB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FB9CD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PC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7E761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lang w:bidi="ar-SA"/>
              </w:rPr>
              <w:t>THE ARK LODGE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46263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3477E4" w:rsidRPr="003477E4" w14:paraId="2A344FAB" w14:textId="77777777" w:rsidTr="003477E4">
        <w:trPr>
          <w:trHeight w:val="264"/>
          <w:jc w:val="center"/>
        </w:trPr>
        <w:tc>
          <w:tcPr>
            <w:tcW w:w="3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676B0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lang w:bidi="ar-SA"/>
              </w:rPr>
              <w:t>LAGO NAKURU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41CB9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EB66F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PC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96FE7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lang w:bidi="ar-SA"/>
              </w:rPr>
              <w:t>MBWEHA CAMP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D7DE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3477E4" w:rsidRPr="003477E4" w14:paraId="0391632D" w14:textId="77777777" w:rsidTr="003477E4">
        <w:trPr>
          <w:trHeight w:val="255"/>
          <w:jc w:val="center"/>
        </w:trPr>
        <w:tc>
          <w:tcPr>
            <w:tcW w:w="3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11BCD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lang w:bidi="ar-SA"/>
              </w:rPr>
              <w:t>MASÁI MARA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468A7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FBF10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PC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18DF8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lang w:bidi="ar-SA"/>
              </w:rPr>
              <w:t>TIPILIKWANI CAMP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5608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3477E4" w:rsidRPr="003477E4" w14:paraId="54431832" w14:textId="77777777" w:rsidTr="003477E4">
        <w:trPr>
          <w:trHeight w:val="255"/>
          <w:jc w:val="center"/>
        </w:trPr>
        <w:tc>
          <w:tcPr>
            <w:tcW w:w="9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7B9668E5" w14:textId="77777777" w:rsidR="003477E4" w:rsidRPr="003477E4" w:rsidRDefault="003477E4" w:rsidP="003477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</w:pPr>
            <w:r w:rsidRPr="003477E4"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  <w:t>CHECK IN EN HOTELES: 15:00HRS/ CHECK OUT: 10:00HRS</w:t>
            </w:r>
          </w:p>
        </w:tc>
      </w:tr>
    </w:tbl>
    <w:p w14:paraId="3A0C4C2C" w14:textId="77777777" w:rsidR="003477E4" w:rsidRPr="00051801" w:rsidRDefault="003477E4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04DD414" w14:textId="77777777" w:rsidR="009B61DA" w:rsidRP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0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9"/>
        <w:gridCol w:w="1416"/>
      </w:tblGrid>
      <w:tr w:rsidR="009B61DA" w:rsidRPr="00B45B88" w14:paraId="74183014" w14:textId="77777777" w:rsidTr="009B61DA">
        <w:trPr>
          <w:trHeight w:val="100"/>
          <w:jc w:val="center"/>
        </w:trPr>
        <w:tc>
          <w:tcPr>
            <w:tcW w:w="80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2060"/>
            <w:noWrap/>
            <w:vAlign w:val="center"/>
            <w:hideMark/>
          </w:tcPr>
          <w:p w14:paraId="7E1E866E" w14:textId="77777777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DINÁMICA POR PERSONA EN EUR</w:t>
            </w:r>
          </w:p>
        </w:tc>
      </w:tr>
      <w:tr w:rsidR="009B61DA" w:rsidRPr="004365AA" w14:paraId="23051708" w14:textId="77777777" w:rsidTr="009B61DA">
        <w:trPr>
          <w:trHeight w:val="100"/>
          <w:jc w:val="center"/>
        </w:trPr>
        <w:tc>
          <w:tcPr>
            <w:tcW w:w="80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2060"/>
            <w:noWrap/>
            <w:vAlign w:val="center"/>
            <w:hideMark/>
          </w:tcPr>
          <w:p w14:paraId="5EF974DC" w14:textId="546B41D1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</w:t>
            </w:r>
          </w:p>
        </w:tc>
      </w:tr>
      <w:tr w:rsidR="009B61DA" w:rsidRPr="004365AA" w14:paraId="515A7A70" w14:textId="77777777" w:rsidTr="009B61DA">
        <w:trPr>
          <w:trHeight w:val="100"/>
          <w:jc w:val="center"/>
        </w:trPr>
        <w:tc>
          <w:tcPr>
            <w:tcW w:w="66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70C0"/>
            <w:noWrap/>
            <w:vAlign w:val="center"/>
            <w:hideMark/>
          </w:tcPr>
          <w:p w14:paraId="15515218" w14:textId="77777777" w:rsidR="009B61DA" w:rsidRPr="004365AA" w:rsidRDefault="009B61DA" w:rsidP="00DD48B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70C0"/>
            <w:noWrap/>
            <w:vAlign w:val="center"/>
            <w:hideMark/>
          </w:tcPr>
          <w:p w14:paraId="6BC7216E" w14:textId="77777777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</w:tr>
      <w:tr w:rsidR="009B61DA" w:rsidRPr="004365AA" w14:paraId="2949BCDF" w14:textId="77777777" w:rsidTr="009B61DA">
        <w:trPr>
          <w:trHeight w:val="105"/>
          <w:jc w:val="center"/>
        </w:trPr>
        <w:tc>
          <w:tcPr>
            <w:tcW w:w="66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7EFBC" w14:textId="48753788" w:rsidR="009B61DA" w:rsidRPr="004365AA" w:rsidRDefault="003477E4" w:rsidP="00DD48B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KENIA DELUXE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4B8FF" w14:textId="73DD822E" w:rsidR="009B61DA" w:rsidRPr="004365AA" w:rsidRDefault="003477E4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425</w:t>
            </w:r>
            <w:r w:rsidR="00051801">
              <w:rPr>
                <w:rFonts w:ascii="Calibri" w:hAnsi="Calibri" w:cs="Calibri"/>
                <w:b/>
                <w:bCs/>
                <w:color w:val="000000"/>
                <w:lang w:bidi="ar-SA"/>
              </w:rPr>
              <w:t>5</w:t>
            </w:r>
          </w:p>
        </w:tc>
      </w:tr>
      <w:tr w:rsidR="009B61DA" w:rsidRPr="00B45B88" w14:paraId="726F6A4B" w14:textId="77777777" w:rsidTr="009B61DA">
        <w:trPr>
          <w:trHeight w:val="105"/>
          <w:jc w:val="center"/>
        </w:trPr>
        <w:tc>
          <w:tcPr>
            <w:tcW w:w="8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DF6D43" w14:textId="6D283403" w:rsidR="009B61DA" w:rsidRPr="004365AA" w:rsidRDefault="009B61DA" w:rsidP="00DD48B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</w:pPr>
            <w:r w:rsidRPr="004365A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Ejemplo de tarifa 0</w:t>
            </w:r>
            <w:r w:rsidR="003477E4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6</w:t>
            </w:r>
            <w:r w:rsidRPr="004365A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</w:t>
            </w:r>
            <w:r w:rsidR="003477E4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JUL</w:t>
            </w:r>
            <w:r w:rsidRPr="004365A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6</w:t>
            </w:r>
            <w:r w:rsidRPr="004365A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. </w:t>
            </w:r>
            <w:r w:rsidRPr="004365AA">
              <w:rPr>
                <w:rFonts w:ascii="Calibri" w:hAnsi="Calibri" w:cs="Calibri"/>
                <w:b/>
                <w:bCs/>
                <w:color w:val="FF0000"/>
                <w:lang w:bidi="ar-SA"/>
              </w:rPr>
              <w:t>Tarifa referencial sujeta a disponibilidad y cambios sin previo aviso. Consulta el precio final según la fecha de tu viaje.</w:t>
            </w:r>
          </w:p>
        </w:tc>
      </w:tr>
    </w:tbl>
    <w:p w14:paraId="6C63C904" w14:textId="77777777" w:rsidR="009B61DA" w:rsidRP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5C491E" w14:textId="77777777" w:rsidR="00D85D82" w:rsidRPr="00FA33C0" w:rsidRDefault="00D85D82" w:rsidP="00FA33C0">
      <w:pPr>
        <w:pStyle w:val="Destinos"/>
      </w:pPr>
    </w:p>
    <w:sectPr w:rsidR="00D85D82" w:rsidRPr="00FA3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F267" w14:textId="77777777" w:rsidR="00285D03" w:rsidRDefault="00285D03">
      <w:pPr>
        <w:spacing w:after="0" w:line="240" w:lineRule="auto"/>
      </w:pPr>
      <w:r>
        <w:separator/>
      </w:r>
    </w:p>
  </w:endnote>
  <w:endnote w:type="continuationSeparator" w:id="0">
    <w:p w14:paraId="0675A966" w14:textId="77777777" w:rsidR="00285D03" w:rsidRDefault="0028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639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AF8C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B149D81" wp14:editId="10EB5035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EF3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BE6D" w14:textId="77777777" w:rsidR="00285D03" w:rsidRDefault="00285D0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D30E598" w14:textId="77777777" w:rsidR="00285D03" w:rsidRDefault="0028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A4B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E397" w14:textId="2807FDF7" w:rsidR="00A0012D" w:rsidRDefault="006F63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5A6AA78" wp14:editId="2FED9ECD">
          <wp:simplePos x="0" y="0"/>
          <wp:positionH relativeFrom="margin">
            <wp:posOffset>3699510</wp:posOffset>
          </wp:positionH>
          <wp:positionV relativeFrom="paragraph">
            <wp:posOffset>217170</wp:posOffset>
          </wp:positionV>
          <wp:extent cx="1270635" cy="847725"/>
          <wp:effectExtent l="0" t="0" r="0" b="0"/>
          <wp:wrapSquare wrapText="bothSides"/>
          <wp:docPr id="86665301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53011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82D8D65" wp14:editId="669642D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E70BBED" w14:textId="0320AFD3" w:rsidR="007F7B70" w:rsidRPr="00B432F4" w:rsidRDefault="00451B7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KENIA DELUXE</w:t>
                          </w:r>
                        </w:p>
                        <w:p w14:paraId="5AAD3833" w14:textId="7140FF46" w:rsidR="00A0012D" w:rsidRPr="00B432F4" w:rsidRDefault="00C5655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451B7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04</w:t>
                          </w:r>
                          <w:r w:rsidR="00E325A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-2025/2026E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D8D65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E70BBED" w14:textId="0320AFD3" w:rsidR="007F7B70" w:rsidRPr="00B432F4" w:rsidRDefault="00451B7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KENIA DELUXE</w:t>
                    </w:r>
                  </w:p>
                  <w:p w14:paraId="5AAD3833" w14:textId="7140FF46" w:rsidR="00A0012D" w:rsidRPr="00B432F4" w:rsidRDefault="00C56555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451B7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04</w:t>
                    </w:r>
                    <w:r w:rsidR="00E325A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-2025/2026E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D902886" wp14:editId="0E6F696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32B949E" wp14:editId="19F1697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F0614" w14:textId="7E3959F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FB8E83D" w14:textId="674731E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3B21DC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39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C516B0"/>
    <w:multiLevelType w:val="hybridMultilevel"/>
    <w:tmpl w:val="08B69CB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61A3D0A"/>
    <w:multiLevelType w:val="hybridMultilevel"/>
    <w:tmpl w:val="D3A28A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96A11FC"/>
    <w:multiLevelType w:val="hybridMultilevel"/>
    <w:tmpl w:val="4BFC5DCA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059056E"/>
    <w:multiLevelType w:val="hybridMultilevel"/>
    <w:tmpl w:val="F8AC94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8D6146"/>
    <w:multiLevelType w:val="hybridMultilevel"/>
    <w:tmpl w:val="07500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3FD0446"/>
    <w:multiLevelType w:val="hybridMultilevel"/>
    <w:tmpl w:val="3DE03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7"/>
  </w:num>
  <w:num w:numId="3" w16cid:durableId="1041170892">
    <w:abstractNumId w:val="13"/>
  </w:num>
  <w:num w:numId="4" w16cid:durableId="1033921887">
    <w:abstractNumId w:val="23"/>
  </w:num>
  <w:num w:numId="5" w16cid:durableId="353725778">
    <w:abstractNumId w:val="15"/>
  </w:num>
  <w:num w:numId="6" w16cid:durableId="1716585056">
    <w:abstractNumId w:val="29"/>
  </w:num>
  <w:num w:numId="7" w16cid:durableId="844133380">
    <w:abstractNumId w:val="8"/>
  </w:num>
  <w:num w:numId="8" w16cid:durableId="1397362128">
    <w:abstractNumId w:val="4"/>
  </w:num>
  <w:num w:numId="9" w16cid:durableId="655494188">
    <w:abstractNumId w:val="7"/>
  </w:num>
  <w:num w:numId="10" w16cid:durableId="1272128669">
    <w:abstractNumId w:val="11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5"/>
  </w:num>
  <w:num w:numId="15" w16cid:durableId="1904682630">
    <w:abstractNumId w:val="18"/>
  </w:num>
  <w:num w:numId="16" w16cid:durableId="460078524">
    <w:abstractNumId w:val="16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19"/>
  </w:num>
  <w:num w:numId="20" w16cid:durableId="1140269920">
    <w:abstractNumId w:val="5"/>
  </w:num>
  <w:num w:numId="21" w16cid:durableId="1353797745">
    <w:abstractNumId w:val="12"/>
  </w:num>
  <w:num w:numId="22" w16cid:durableId="784229012">
    <w:abstractNumId w:val="3"/>
  </w:num>
  <w:num w:numId="23" w16cid:durableId="510460048">
    <w:abstractNumId w:val="14"/>
  </w:num>
  <w:num w:numId="24" w16cid:durableId="1334140177">
    <w:abstractNumId w:val="2"/>
  </w:num>
  <w:num w:numId="25" w16cid:durableId="1246839447">
    <w:abstractNumId w:val="26"/>
  </w:num>
  <w:num w:numId="26" w16cid:durableId="1468283163">
    <w:abstractNumId w:val="28"/>
  </w:num>
  <w:num w:numId="27" w16cid:durableId="2069068175">
    <w:abstractNumId w:val="9"/>
  </w:num>
  <w:num w:numId="28" w16cid:durableId="1361903854">
    <w:abstractNumId w:val="20"/>
  </w:num>
  <w:num w:numId="29" w16cid:durableId="1321814493">
    <w:abstractNumId w:val="24"/>
  </w:num>
  <w:num w:numId="30" w16cid:durableId="493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1801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934F5"/>
    <w:rsid w:val="00197448"/>
    <w:rsid w:val="001E07DC"/>
    <w:rsid w:val="001E0802"/>
    <w:rsid w:val="00206A52"/>
    <w:rsid w:val="00237B14"/>
    <w:rsid w:val="002479F5"/>
    <w:rsid w:val="00253EC6"/>
    <w:rsid w:val="00260703"/>
    <w:rsid w:val="00264BA9"/>
    <w:rsid w:val="00285D03"/>
    <w:rsid w:val="002A3E36"/>
    <w:rsid w:val="002B20BB"/>
    <w:rsid w:val="002C0954"/>
    <w:rsid w:val="002D3018"/>
    <w:rsid w:val="002E2148"/>
    <w:rsid w:val="002F0BD9"/>
    <w:rsid w:val="00344D3D"/>
    <w:rsid w:val="003472AF"/>
    <w:rsid w:val="003477E4"/>
    <w:rsid w:val="003549A2"/>
    <w:rsid w:val="00373FC3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5E5F"/>
    <w:rsid w:val="00451B71"/>
    <w:rsid w:val="004560C7"/>
    <w:rsid w:val="0045745E"/>
    <w:rsid w:val="00493763"/>
    <w:rsid w:val="004A4DC7"/>
    <w:rsid w:val="004A5406"/>
    <w:rsid w:val="004A754F"/>
    <w:rsid w:val="004B58B8"/>
    <w:rsid w:val="004E2BB0"/>
    <w:rsid w:val="004F3ADB"/>
    <w:rsid w:val="005507FE"/>
    <w:rsid w:val="005679E5"/>
    <w:rsid w:val="005D0CDB"/>
    <w:rsid w:val="005E62F4"/>
    <w:rsid w:val="00600CC3"/>
    <w:rsid w:val="006210F5"/>
    <w:rsid w:val="00623519"/>
    <w:rsid w:val="00655CC5"/>
    <w:rsid w:val="0067587B"/>
    <w:rsid w:val="006835E6"/>
    <w:rsid w:val="0068514F"/>
    <w:rsid w:val="00687ED9"/>
    <w:rsid w:val="00692BA8"/>
    <w:rsid w:val="006C13B9"/>
    <w:rsid w:val="006C1CB0"/>
    <w:rsid w:val="006C2396"/>
    <w:rsid w:val="006D29F5"/>
    <w:rsid w:val="006D33A0"/>
    <w:rsid w:val="006D72E8"/>
    <w:rsid w:val="006E7938"/>
    <w:rsid w:val="006F1261"/>
    <w:rsid w:val="006F44AE"/>
    <w:rsid w:val="006F631F"/>
    <w:rsid w:val="00724E17"/>
    <w:rsid w:val="00740367"/>
    <w:rsid w:val="00782F05"/>
    <w:rsid w:val="00792693"/>
    <w:rsid w:val="00794B66"/>
    <w:rsid w:val="007A3CDE"/>
    <w:rsid w:val="007D07FC"/>
    <w:rsid w:val="007E29B7"/>
    <w:rsid w:val="007E4D71"/>
    <w:rsid w:val="007F7B70"/>
    <w:rsid w:val="008032E9"/>
    <w:rsid w:val="00825C6E"/>
    <w:rsid w:val="00841940"/>
    <w:rsid w:val="00847D58"/>
    <w:rsid w:val="00852BC9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1F6B"/>
    <w:rsid w:val="00954FCF"/>
    <w:rsid w:val="009767C9"/>
    <w:rsid w:val="00985F89"/>
    <w:rsid w:val="00986E85"/>
    <w:rsid w:val="009B61DA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432F4"/>
    <w:rsid w:val="00B71946"/>
    <w:rsid w:val="00B840FB"/>
    <w:rsid w:val="00B8522A"/>
    <w:rsid w:val="00BA37C5"/>
    <w:rsid w:val="00BB3D24"/>
    <w:rsid w:val="00BB793D"/>
    <w:rsid w:val="00BC30AB"/>
    <w:rsid w:val="00BC62BB"/>
    <w:rsid w:val="00BD0EA5"/>
    <w:rsid w:val="00BF498E"/>
    <w:rsid w:val="00BF6CED"/>
    <w:rsid w:val="00C07C4D"/>
    <w:rsid w:val="00C1510A"/>
    <w:rsid w:val="00C56555"/>
    <w:rsid w:val="00C74934"/>
    <w:rsid w:val="00C90CC1"/>
    <w:rsid w:val="00C97FB6"/>
    <w:rsid w:val="00CB3A63"/>
    <w:rsid w:val="00CB624C"/>
    <w:rsid w:val="00CC0D4B"/>
    <w:rsid w:val="00CE0C8F"/>
    <w:rsid w:val="00D07062"/>
    <w:rsid w:val="00D2140A"/>
    <w:rsid w:val="00D6671F"/>
    <w:rsid w:val="00D71BE3"/>
    <w:rsid w:val="00D72270"/>
    <w:rsid w:val="00D85D82"/>
    <w:rsid w:val="00DD2475"/>
    <w:rsid w:val="00DE3DFE"/>
    <w:rsid w:val="00DE7D94"/>
    <w:rsid w:val="00E04A81"/>
    <w:rsid w:val="00E325A7"/>
    <w:rsid w:val="00E5624C"/>
    <w:rsid w:val="00E701F2"/>
    <w:rsid w:val="00E70260"/>
    <w:rsid w:val="00E751EF"/>
    <w:rsid w:val="00E825CA"/>
    <w:rsid w:val="00E856F2"/>
    <w:rsid w:val="00EE2794"/>
    <w:rsid w:val="00EE5A2D"/>
    <w:rsid w:val="00F01C44"/>
    <w:rsid w:val="00F134B6"/>
    <w:rsid w:val="00F14FD9"/>
    <w:rsid w:val="00F257E1"/>
    <w:rsid w:val="00F341D4"/>
    <w:rsid w:val="00F558C0"/>
    <w:rsid w:val="00F77010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BAD5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2025-11-10T22:54:00Z</dcterms:created>
  <dcterms:modified xsi:type="dcterms:W3CDTF">2025-11-10T22:54:00Z</dcterms:modified>
</cp:coreProperties>
</file>