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48A3B554" w:rsidR="005C28D8" w:rsidRPr="00B829DA" w:rsidRDefault="00BA656E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– </w:t>
      </w:r>
      <w:r w:rsidR="00AF6A96">
        <w:rPr>
          <w:rFonts w:asciiTheme="minorHAnsi" w:hAnsiTheme="minorHAnsi" w:cstheme="minorHAnsi"/>
          <w:b/>
          <w:bCs/>
          <w:color w:val="FF0000"/>
          <w:sz w:val="32"/>
        </w:rPr>
        <w:t>Seúl – Tokio - Kioto – Nara - Kioto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32E7FDB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E3121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7A1C2E3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8074C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lunes, de </w:t>
      </w:r>
      <w:r w:rsidR="0012159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 2026</w:t>
      </w:r>
      <w:r w:rsidR="0095453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8074C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 diciembre 2026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A01481A" w14:textId="7F4F79F2" w:rsidR="00432FF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</w:t>
      </w:r>
      <w:r w:rsidR="006B4C5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o 4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personas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(en fechas específicas)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B48E306" w:rsidR="00280E80" w:rsidRDefault="00D26E72" w:rsidP="008E0D34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F06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1F811B63" w14:textId="4ABAC415" w:rsidR="00281081" w:rsidRPr="008E0D34" w:rsidRDefault="00281081" w:rsidP="008E0D3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E0D34">
        <w:rPr>
          <w:rFonts w:asciiTheme="minorHAnsi" w:hAnsiTheme="minorHAnsi" w:cstheme="minorHAnsi"/>
          <w:color w:val="002060"/>
          <w:sz w:val="20"/>
          <w:szCs w:val="20"/>
        </w:rPr>
        <w:t xml:space="preserve">Llegada a Beijing, capital de la República Popular China. </w:t>
      </w:r>
      <w:r w:rsidR="008E0D34">
        <w:rPr>
          <w:rFonts w:asciiTheme="minorHAnsi" w:hAnsiTheme="minorHAnsi" w:cstheme="minorHAnsi"/>
          <w:color w:val="002060"/>
          <w:sz w:val="20"/>
          <w:szCs w:val="20"/>
        </w:rPr>
        <w:t>Serás recibido por nuestro corresponsal en destino. T</w:t>
      </w:r>
      <w:r w:rsidRPr="008E0D34">
        <w:rPr>
          <w:rFonts w:asciiTheme="minorHAnsi" w:hAnsiTheme="minorHAnsi" w:cstheme="minorHAnsi"/>
          <w:color w:val="002060"/>
          <w:sz w:val="20"/>
          <w:szCs w:val="20"/>
        </w:rPr>
        <w:t>raslado al hotel. Resto del día libre.</w:t>
      </w:r>
      <w:r w:rsidR="008E0D3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>Alojamiento en hotel.</w:t>
      </w:r>
    </w:p>
    <w:p w14:paraId="1D2BBCE3" w14:textId="77777777" w:rsidR="002F06BF" w:rsidRPr="00C44A73" w:rsidRDefault="002F06BF" w:rsidP="008E0D34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5AB0680" w14:textId="02F6AF15" w:rsidR="00281081" w:rsidRDefault="002F06BF" w:rsidP="008E0D3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</w:p>
    <w:p w14:paraId="728853BF" w14:textId="7868C02A" w:rsidR="00281081" w:rsidRPr="00C01BDA" w:rsidRDefault="00281081" w:rsidP="008E0D34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>Desayuno en hotel.</w:t>
      </w:r>
      <w:r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Día libre para actividades personales. </w:t>
      </w: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01BD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20898F" w14:textId="2D4A1E9F" w:rsidR="00281081" w:rsidRDefault="00281081" w:rsidP="008E0D34">
      <w:pPr>
        <w:rPr>
          <w:rFonts w:eastAsia="Arial"/>
        </w:rPr>
      </w:pPr>
    </w:p>
    <w:p w14:paraId="260DDBCE" w14:textId="4ACF23DB" w:rsidR="00281081" w:rsidRPr="00D9136B" w:rsidRDefault="00281081" w:rsidP="008E0D34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="00D9136B" w:rsidRPr="00D9136B">
        <w:rPr>
          <w:rFonts w:asciiTheme="minorHAnsi" w:eastAsia="Arial" w:hAnsiTheme="minorHAnsi" w:cstheme="minorHAnsi"/>
          <w:color w:val="002060"/>
          <w:sz w:val="24"/>
          <w:szCs w:val="24"/>
        </w:rPr>
        <w:t>(Palacio Imperial y Palacio de Verano)</w:t>
      </w:r>
    </w:p>
    <w:p w14:paraId="11FF3ABA" w14:textId="3AA54878" w:rsidR="002F06BF" w:rsidRPr="00C01BDA" w:rsidRDefault="00C01BDA" w:rsidP="008E0D3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>Desayuno en</w:t>
      </w:r>
      <w:r w:rsidR="00D913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</w:t>
      </w: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hotel.</w:t>
      </w:r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Durante este día visitaremos el Palacio Imperial, conocido como “la Ciudad Prohibida”, la Plaza </w:t>
      </w:r>
      <w:proofErr w:type="spellStart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>Tian</w:t>
      </w:r>
      <w:proofErr w:type="spellEnd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>An</w:t>
      </w:r>
      <w:proofErr w:type="spellEnd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>Men</w:t>
      </w:r>
      <w:proofErr w:type="spellEnd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, una de las mayores del mundo, y el Palacio de Verano que era un jardín veraniego para la casa imperial de la Dinastía Qing. Almuerzo incluido. Por la noche tendremos una actividad opcional, espectáculo de acrobacia (incluida agregando </w:t>
      </w:r>
      <w:proofErr w:type="spellStart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Shop Pack). </w:t>
      </w:r>
      <w:r w:rsidR="00281081" w:rsidRPr="00C01BDA">
        <w:rPr>
          <w:rFonts w:asciiTheme="minorHAnsi" w:hAnsiTheme="minorHAnsi" w:cstheme="minorHAnsi"/>
          <w:b/>
          <w:color w:val="002060"/>
          <w:sz w:val="20"/>
          <w:szCs w:val="20"/>
        </w:rPr>
        <w:t>Alojamiento en hotel.</w:t>
      </w:r>
    </w:p>
    <w:p w14:paraId="5EA5514D" w14:textId="77777777" w:rsidR="00281081" w:rsidRDefault="00281081" w:rsidP="008E0D34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077C9B76" w14:textId="5F3F171E" w:rsidR="002F06BF" w:rsidRPr="002F06BF" w:rsidRDefault="002F06BF" w:rsidP="008E0D34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281081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</w:rPr>
        <w:t xml:space="preserve">(Gran Muralla + Parque Olímpico) </w:t>
      </w:r>
    </w:p>
    <w:p w14:paraId="244C0448" w14:textId="18607189" w:rsidR="00281081" w:rsidRPr="00D9136B" w:rsidRDefault="00D9136B" w:rsidP="008E0D3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>Desayuno en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</w:t>
      </w: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hotel</w:t>
      </w:r>
      <w:r w:rsidR="00281081" w:rsidRPr="00D9136B">
        <w:rPr>
          <w:rFonts w:asciiTheme="minorHAnsi" w:hAnsiTheme="minorHAnsi" w:cstheme="minorHAnsi"/>
          <w:color w:val="002060"/>
          <w:sz w:val="20"/>
          <w:szCs w:val="20"/>
        </w:rPr>
        <w:t xml:space="preserve">. Excursión a la Gran Muralla espectacular y grandiosa obra arquitectónica, con más de 2.000 años de antigüedad. Almuerzo incluido. Por la tarde daremos un recorrido por la ciudad y haremos una parada cerca del “Nido del Pájaro” (Estadio Nacional) y el “Cubo del Agua” (Centro Nacional de Natación) para tomar fotos (sin entrar en los estadios). Terminaremos con la cena de bienvenida degustando el delicioso platillo local, pato laqueado de Beijing. </w:t>
      </w:r>
      <w:r w:rsidR="00281081" w:rsidRPr="00D9136B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="00281081" w:rsidRPr="00D9136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4B0D4A" w14:textId="77777777" w:rsidR="002F06BF" w:rsidRPr="00C44A73" w:rsidRDefault="002F06BF" w:rsidP="008E0D34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4C6E55F" w14:textId="77777777" w:rsidR="00ED37EF" w:rsidRDefault="002F06BF" w:rsidP="008E0D34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281081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2237D0">
        <w:rPr>
          <w:rFonts w:asciiTheme="minorHAnsi" w:eastAsia="Arial" w:hAnsiTheme="minorHAnsi" w:cstheme="minorHAnsi"/>
          <w:b/>
          <w:color w:val="FF0000"/>
          <w:sz w:val="24"/>
        </w:rPr>
        <w:t xml:space="preserve">Beijing – </w:t>
      </w:r>
      <w:r w:rsidR="00272E9D" w:rsidRPr="002237D0">
        <w:rPr>
          <w:rFonts w:asciiTheme="minorHAnsi" w:eastAsia="Arial" w:hAnsiTheme="minorHAnsi" w:cstheme="minorHAnsi"/>
          <w:b/>
          <w:color w:val="FF0000"/>
          <w:sz w:val="24"/>
        </w:rPr>
        <w:t xml:space="preserve">Seúl </w:t>
      </w:r>
      <w:r w:rsidR="00ED37EF" w:rsidRPr="0043677A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3D76DD31" w14:textId="69C2191A" w:rsidR="003A1C84" w:rsidRPr="002237D0" w:rsidRDefault="002237D0" w:rsidP="002237D0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0" w:name="_Hlk213416835"/>
      <w:r w:rsidRPr="002237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72E9D"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brindará el traslado al aeropuerto para ir rumbo a Corea del Sur (vuelo no incluido). </w:t>
      </w:r>
      <w:r w:rsidR="003A1C84"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Incheon. Nuestro corresponsal en destino te asistirá para que realices el traslado a tu hotel. Puedes descansar del largo viaje o bien puedes recorrer por tu cuenta la ciudad, tiempo libre. </w:t>
      </w:r>
      <w:r w:rsidR="003A1C84" w:rsidRPr="002237D0">
        <w:rPr>
          <w:rFonts w:asciiTheme="minorHAnsi" w:hAnsiTheme="minorHAnsi" w:cstheme="minorHAnsi"/>
          <w:b/>
          <w:color w:val="002060"/>
          <w:sz w:val="20"/>
          <w:szCs w:val="20"/>
        </w:rPr>
        <w:t>Alojamiento en hotel.</w:t>
      </w:r>
      <w:r w:rsidR="003A1C84"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0375634C" w14:textId="14106F54" w:rsidR="00272E9D" w:rsidRPr="002237D0" w:rsidRDefault="003A1C84" w:rsidP="002237D0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237D0">
        <w:rPr>
          <w:rFonts w:asciiTheme="minorHAnsi" w:hAnsiTheme="minorHAnsi" w:cstheme="minorHAnsi"/>
          <w:b/>
          <w:color w:val="002060"/>
          <w:sz w:val="20"/>
          <w:szCs w:val="20"/>
        </w:rPr>
        <w:t>Nota: El horario para registrar en el hotel es después 3pm.</w:t>
      </w:r>
    </w:p>
    <w:p w14:paraId="006895F8" w14:textId="4CF9AB95" w:rsidR="003A1C84" w:rsidRDefault="003A1C84" w:rsidP="008E0D34">
      <w:pPr>
        <w:jc w:val="both"/>
        <w:rPr>
          <w:rFonts w:ascii="Arial" w:hAnsi="Arial" w:cs="Arial"/>
          <w:b/>
          <w:sz w:val="20"/>
          <w:szCs w:val="20"/>
        </w:rPr>
      </w:pPr>
    </w:p>
    <w:p w14:paraId="4B0D0844" w14:textId="77777777" w:rsidR="00C23744" w:rsidRDefault="003A1C84" w:rsidP="00C23744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Seúl</w:t>
      </w:r>
      <w:bookmarkEnd w:id="0"/>
    </w:p>
    <w:p w14:paraId="7779868E" w14:textId="6A290DDC" w:rsidR="00C23744" w:rsidRPr="00C23744" w:rsidRDefault="00C23744" w:rsidP="00C2374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23744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C23744">
        <w:rPr>
          <w:rFonts w:asciiTheme="minorHAnsi" w:hAnsiTheme="minorHAnsi" w:cstheme="minorHAnsi"/>
          <w:color w:val="002060"/>
          <w:sz w:val="20"/>
          <w:szCs w:val="20"/>
        </w:rPr>
        <w:t xml:space="preserve">. Iniciamos el día con un recorrido por la ciudad, apreciando la mezcla de modernidad y tradición. Durante el trayecto, pasamos por </w:t>
      </w:r>
      <w:proofErr w:type="spellStart"/>
      <w:r w:rsidRPr="00C23744">
        <w:rPr>
          <w:rFonts w:asciiTheme="minorHAnsi" w:hAnsiTheme="minorHAnsi" w:cstheme="minorHAnsi"/>
          <w:color w:val="002060"/>
          <w:sz w:val="20"/>
          <w:szCs w:val="20"/>
        </w:rPr>
        <w:t>Chungwadae</w:t>
      </w:r>
      <w:proofErr w:type="spellEnd"/>
      <w:r w:rsidRPr="00C23744">
        <w:rPr>
          <w:rFonts w:asciiTheme="minorHAnsi" w:hAnsiTheme="minorHAnsi" w:cstheme="minorHAnsi"/>
          <w:color w:val="002060"/>
          <w:sz w:val="20"/>
          <w:szCs w:val="20"/>
        </w:rPr>
        <w:t xml:space="preserve"> (Residencia Presidencial). Visitamos el majestuoso Palacio </w:t>
      </w:r>
      <w:proofErr w:type="spellStart"/>
      <w:r w:rsidRPr="00C23744">
        <w:rPr>
          <w:rFonts w:asciiTheme="minorHAnsi" w:hAnsiTheme="minorHAnsi" w:cstheme="minorHAnsi"/>
          <w:color w:val="002060"/>
          <w:sz w:val="20"/>
          <w:szCs w:val="20"/>
        </w:rPr>
        <w:t>Gyeongbok</w:t>
      </w:r>
      <w:proofErr w:type="spellEnd"/>
      <w:r w:rsidRPr="00C23744">
        <w:rPr>
          <w:rFonts w:asciiTheme="minorHAnsi" w:hAnsiTheme="minorHAnsi" w:cstheme="minorHAnsi"/>
          <w:color w:val="002060"/>
          <w:sz w:val="20"/>
          <w:szCs w:val="20"/>
        </w:rPr>
        <w:t>, el más grande de la dinastía Joseon, y el Museo del Folklore, donde conoceremos la vida tradicional coreana.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3744">
        <w:rPr>
          <w:rFonts w:asciiTheme="minorHAnsi" w:hAnsiTheme="minorHAnsi" w:cstheme="minorHAnsi"/>
          <w:color w:val="002060"/>
          <w:sz w:val="20"/>
          <w:szCs w:val="20"/>
        </w:rPr>
        <w:t>Posteriormente, nos trasladamos al Pueblo Folclórico Coreano, a una hora de Seúl, un museo viviente donde se recrea la vida antigua con artesanos como alfareros, tejedores y herreros, además de presentaciones de danza y música tradicional, y más de 260 casas típicas.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3744">
        <w:rPr>
          <w:rFonts w:asciiTheme="minorHAnsi" w:hAnsiTheme="minorHAnsi" w:cstheme="minorHAnsi"/>
          <w:color w:val="002060"/>
          <w:sz w:val="20"/>
          <w:szCs w:val="20"/>
        </w:rPr>
        <w:t xml:space="preserve">Al finalizar, regresamos a Seúl. </w:t>
      </w:r>
      <w:r w:rsidRPr="00C2374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2374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8F723B4" w14:textId="77777777" w:rsidR="00C23744" w:rsidRDefault="00C23744" w:rsidP="00DA7CA0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2A33D24E" w14:textId="3F5A5EE4" w:rsidR="00DA7CA0" w:rsidRDefault="00DA7CA0" w:rsidP="00DA7CA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Seúl</w:t>
      </w:r>
    </w:p>
    <w:p w14:paraId="19B21EBD" w14:textId="675E6553" w:rsidR="00DA7CA0" w:rsidRPr="00ED37EF" w:rsidRDefault="00ED37EF" w:rsidP="00DA7CA0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D37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 Iniciaremos el día visitando el 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Templo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Jogyesa</w:t>
      </w:r>
      <w:proofErr w:type="spellEnd"/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, uno de los más importantes del budismo coreano. Continuaremos hacia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Insadong</w:t>
      </w:r>
      <w:proofErr w:type="spellEnd"/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, encantador callejón repleto de antigüedades, cerámica y artesanías tradicionales. Luego recorreremos la 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Aldea Tradicional de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Bukchon</w:t>
      </w:r>
      <w:proofErr w:type="spellEnd"/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, antiguo barrio de la nobleza de la dinastía Joseon. Más tarde visitaremos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HiKR</w:t>
      </w:r>
      <w:proofErr w:type="spellEnd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Ground</w:t>
      </w:r>
      <w:proofErr w:type="spellEnd"/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, moderno centro interactivo dedicado a la cultura coreana y al K-Pop. Finalizaremos en la 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Torre N de Seúl</w:t>
      </w:r>
      <w:r w:rsidRPr="00ED37EF">
        <w:rPr>
          <w:rFonts w:asciiTheme="minorHAnsi" w:hAnsiTheme="minorHAnsi" w:cstheme="minorHAnsi"/>
          <w:color w:val="002060"/>
          <w:sz w:val="20"/>
          <w:szCs w:val="20"/>
        </w:rPr>
        <w:t>, con una vista panorámica espectacular de la ciudad</w:t>
      </w:r>
      <w:r w:rsidRPr="00ED37E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Pr="00ED37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 en el hotel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EFF4AD6" w14:textId="42E6C20B" w:rsidR="00DA7CA0" w:rsidRDefault="00DA7CA0" w:rsidP="00DA7CA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37A244B3" w14:textId="238233D0" w:rsidR="00DA7CA0" w:rsidRDefault="00DA7CA0" w:rsidP="00DA7CA0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</w:t>
      </w:r>
      <w:r w:rsidRPr="0043677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Tokio</w:t>
      </w:r>
      <w:r w:rsidRPr="0043677A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Pr="0043677A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510A1A8D" w14:textId="1DA089AB" w:rsidR="0043677A" w:rsidRPr="0043677A" w:rsidRDefault="00DA7CA0" w:rsidP="0043677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3677A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Pr="0043677A">
        <w:rPr>
          <w:rFonts w:asciiTheme="minorHAnsi" w:eastAsiaTheme="majorEastAsia" w:hAnsiTheme="minorHAnsi" w:cstheme="minorHAnsi"/>
          <w:color w:val="002060"/>
          <w:sz w:val="20"/>
          <w:szCs w:val="20"/>
        </w:rPr>
        <w:t>. Traslado al Aeropuerto a la hora acordada para abordar el vuelo hacia Tokio (vuelo no incluido).</w:t>
      </w:r>
      <w:r w:rsidR="0043677A" w:rsidRPr="0043677A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 Después de pasar por migración en </w:t>
      </w:r>
      <w:proofErr w:type="spellStart"/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="0043677A" w:rsidRPr="0043677A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="0043677A" w:rsidRPr="0043677A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="0043677A" w:rsidRPr="0043677A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="0043677A" w:rsidRPr="0043677A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BA9772E" w14:textId="628DCCC3" w:rsidR="0043677A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Nota: Dep</w:t>
      </w:r>
      <w:r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do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025C3DB7" w14:textId="77777777" w:rsidR="00653101" w:rsidRPr="008E0D34" w:rsidRDefault="00653101" w:rsidP="00653101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proofErr w:type="spellStart"/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del hotel en Seúl, se debe realizar antes de las 12pm. </w:t>
      </w:r>
    </w:p>
    <w:p w14:paraId="74F5521E" w14:textId="77777777" w:rsidR="00653101" w:rsidRPr="00541E1D" w:rsidRDefault="00653101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F4DDF06" w14:textId="4ECAFCE8" w:rsidR="0043677A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5C5528EC" w14:textId="4A0FBB01" w:rsidR="004A171F" w:rsidRDefault="004A171F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B1D0D28" w14:textId="448C445B" w:rsidR="004A171F" w:rsidRPr="002675C7" w:rsidRDefault="004A171F" w:rsidP="004A171F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</w:p>
    <w:p w14:paraId="69820C70" w14:textId="77777777" w:rsidR="004A171F" w:rsidRDefault="004A171F" w:rsidP="004A171F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3677A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Pr="0043677A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4A171F">
        <w:rPr>
          <w:rFonts w:asciiTheme="minorHAnsi" w:hAnsiTheme="minorHAnsi" w:cstheme="minorHAnsi"/>
          <w:color w:val="002060"/>
          <w:sz w:val="20"/>
          <w:szCs w:val="20"/>
        </w:rPr>
        <w:t xml:space="preserve">Día libre para realizar actividades por cuenta propia. </w:t>
      </w:r>
      <w:r w:rsidRPr="004A171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4A171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ABF6E74" w14:textId="7336A6A2" w:rsidR="004A171F" w:rsidRPr="00BE65BA" w:rsidRDefault="004A171F" w:rsidP="004A171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Sugerimos añadas actividades Museo Ghibli, Disney Tokio, </w:t>
      </w:r>
      <w:proofErr w:type="spellStart"/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>DisneySea</w:t>
      </w:r>
      <w:proofErr w:type="spellEnd"/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Más información consulta </w:t>
      </w:r>
      <w:proofErr w:type="spellStart"/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Pack.</w:t>
      </w:r>
    </w:p>
    <w:p w14:paraId="6971D5AC" w14:textId="12A37E81" w:rsidR="0043677A" w:rsidRPr="002675C7" w:rsidRDefault="0043677A" w:rsidP="0043677A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F1F2849" w14:textId="18D33E90" w:rsidR="0043677A" w:rsidRPr="002675C7" w:rsidRDefault="0043677A" w:rsidP="0043677A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A171F">
        <w:rPr>
          <w:rStyle w:val="DanmeroCar"/>
          <w:bCs/>
          <w:sz w:val="24"/>
          <w:szCs w:val="24"/>
        </w:rPr>
        <w:t>1</w:t>
      </w:r>
      <w:r w:rsidR="00E3121E">
        <w:rPr>
          <w:rStyle w:val="DanmeroCar"/>
          <w:bCs/>
          <w:sz w:val="24"/>
          <w:szCs w:val="24"/>
        </w:rPr>
        <w:t>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9595B92" w14:textId="77777777" w:rsidR="0043677A" w:rsidRPr="00541E1D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41AF52F" w14:textId="77777777" w:rsidR="0043677A" w:rsidRPr="00541E1D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493D03BC" w14:textId="77777777" w:rsidR="0043677A" w:rsidRPr="00541E1D" w:rsidRDefault="0043677A" w:rsidP="0043677A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44C52048" w14:textId="77777777" w:rsidR="0043677A" w:rsidRPr="00541E1D" w:rsidRDefault="0043677A" w:rsidP="0043677A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Actividad opcional: Ceremonia del té (</w:t>
      </w:r>
      <w:proofErr w:type="spellStart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597453F4" w14:textId="77777777" w:rsidR="0043677A" w:rsidRPr="00541E1D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aproximada: 1 hora  </w:t>
      </w:r>
    </w:p>
    <w:p w14:paraId="5EC5A3C3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5F284DCC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Los participantes no continuarán a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283D82C6" w14:textId="77777777" w:rsidR="0043677A" w:rsidRPr="007236C2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). Esta actividad debe reservarse con al menos tres semanas de anticipación y no estará disponible para venta en destino.</w:t>
      </w:r>
    </w:p>
    <w:p w14:paraId="5ACE9C7A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4355D727" w14:textId="7729226C" w:rsidR="0043677A" w:rsidRPr="002675C7" w:rsidRDefault="0043677A" w:rsidP="0043677A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4F2BBD0C" w14:textId="77777777" w:rsidR="0043677A" w:rsidRPr="00BD6758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C0052F2" w14:textId="77777777" w:rsidR="0043677A" w:rsidRPr="00BD6758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137AE2BC" w14:textId="77777777" w:rsidR="0043677A" w:rsidRPr="0008486C" w:rsidRDefault="0043677A" w:rsidP="0043677A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6C591173" w14:textId="6FDBC6D7" w:rsidR="0043677A" w:rsidRPr="002675C7" w:rsidRDefault="0043677A" w:rsidP="0043677A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2FFF49BC" w14:textId="77777777" w:rsidR="0043677A" w:rsidRPr="00B73847" w:rsidRDefault="0043677A" w:rsidP="0043677A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6FBC8CEE" w14:textId="77777777" w:rsidR="0043677A" w:rsidRPr="00B73847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lastRenderedPageBreak/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2F778C49" w14:textId="77777777" w:rsidR="0043677A" w:rsidRPr="00406609" w:rsidRDefault="0043677A" w:rsidP="0043677A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184D8FE2" w14:textId="77777777" w:rsidR="0043677A" w:rsidRPr="002675C7" w:rsidRDefault="0043677A" w:rsidP="0043677A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2958FE4" w14:textId="2705788C" w:rsidR="0043677A" w:rsidRPr="002675C7" w:rsidRDefault="0043677A" w:rsidP="0043677A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6EBDFFE8" w14:textId="77777777" w:rsidR="0043677A" w:rsidRPr="003C502C" w:rsidRDefault="0043677A" w:rsidP="0043677A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0A0F5EA5" w14:textId="77777777" w:rsidR="0043677A" w:rsidRPr="003C502C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AEA10F" w14:textId="77777777" w:rsidR="0043677A" w:rsidRDefault="0043677A" w:rsidP="0043677A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8656A01" w14:textId="66927530" w:rsidR="0043677A" w:rsidRPr="003C502C" w:rsidRDefault="0043677A" w:rsidP="0043677A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14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15A092FD" w14:textId="77777777" w:rsidR="0043677A" w:rsidRPr="003C502C" w:rsidRDefault="0043677A" w:rsidP="0043677A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4C33B998" w14:textId="77777777" w:rsidR="0043677A" w:rsidRPr="009C6BAD" w:rsidRDefault="0043677A" w:rsidP="0043677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763D335" w14:textId="77777777" w:rsidR="0043677A" w:rsidRPr="00006802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4BAA9409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9FDF9CE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83E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431C8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4F653A30" w14:textId="77777777" w:rsidR="0043677A" w:rsidRPr="00431C8A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797621EB" w14:textId="35AE627F" w:rsidR="0043677A" w:rsidRDefault="0043677A" w:rsidP="0043677A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</w:p>
    <w:p w14:paraId="44003672" w14:textId="77777777" w:rsidR="0043677A" w:rsidRPr="00DE6D7E" w:rsidRDefault="0043677A" w:rsidP="0043677A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realizará el traslado al aeropuerto. 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573599D7" w14:textId="77777777" w:rsidR="0043677A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11:00hrs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3E5BB28F" w14:textId="77777777" w:rsidR="0043677A" w:rsidRPr="00D74AF0" w:rsidRDefault="0043677A" w:rsidP="0043677A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5EDDEF8A" w14:textId="77777777" w:rsidR="0043677A" w:rsidRPr="00DE6D7E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033B67F0" w14:textId="77777777" w:rsidR="0043677A" w:rsidRPr="00633FFB" w:rsidRDefault="0043677A" w:rsidP="0043677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633FF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a las 08:00 a.m. o antes</w:t>
      </w:r>
    </w:p>
    <w:p w14:paraId="190F1DC2" w14:textId="77777777" w:rsidR="0043677A" w:rsidRDefault="0043677A" w:rsidP="0043677A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163AB2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73F55E76" w14:textId="77777777" w:rsidR="0043677A" w:rsidRPr="00163AB2" w:rsidRDefault="0043677A" w:rsidP="0043677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2735D48C" w14:textId="77777777" w:rsidR="0043677A" w:rsidRDefault="0043677A" w:rsidP="0043677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después de las 08:00 a.m.</w:t>
      </w:r>
    </w:p>
    <w:p w14:paraId="5727C61D" w14:textId="77777777" w:rsidR="0043677A" w:rsidRPr="00163AB2" w:rsidRDefault="0043677A" w:rsidP="0043677A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un asistente de </w:t>
      </w:r>
      <w:r w:rsidRPr="00163AB2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2BE83CC6" w14:textId="77777777" w:rsidR="0043677A" w:rsidRDefault="0043677A" w:rsidP="0043677A">
      <w:pPr>
        <w:rPr>
          <w:rFonts w:eastAsia="Arial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C6A12BA" w:rsidR="00664597" w:rsidRPr="008441C1" w:rsidRDefault="009560F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70018AF" w:rsidR="00664597" w:rsidRPr="008441C1" w:rsidRDefault="009560F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6D729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 y 1 cena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1EC2C8C6" w:rsidR="00D937D1" w:rsidRPr="005D0338" w:rsidRDefault="005D033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 xml:space="preserve">Visitas con guías locales de habla hispana en servicio compartido. </w:t>
      </w:r>
    </w:p>
    <w:p w14:paraId="219FBF38" w14:textId="319D0F33" w:rsidR="005D0338" w:rsidRDefault="002D35B6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4219F84F" w14:textId="77777777" w:rsidR="009560F8" w:rsidRPr="005A1FF6" w:rsidRDefault="009560F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a los sitios de interés durante las visitas y excursiones mencionados en el itinerario.</w:t>
      </w:r>
    </w:p>
    <w:p w14:paraId="7957CAB5" w14:textId="7C4A12E0" w:rsidR="009560F8" w:rsidRPr="005A1FF6" w:rsidRDefault="009560F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Pase de tren bala </w:t>
      </w:r>
      <w:proofErr w:type="spellStart"/>
      <w:r w:rsidRP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Nozomi</w:t>
      </w:r>
      <w:proofErr w:type="spellEnd"/>
      <w:r w:rsidRP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clase turista, de Tokio a Kioto</w:t>
      </w:r>
      <w:r w:rsid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3808840E" w14:textId="77777777" w:rsidR="009560F8" w:rsidRPr="005A1FF6" w:rsidRDefault="009560F8" w:rsidP="0046266A">
      <w:pPr>
        <w:pStyle w:val="Sangranormal"/>
        <w:numPr>
          <w:ilvl w:val="0"/>
          <w:numId w:val="5"/>
        </w:numPr>
        <w:tabs>
          <w:tab w:val="left" w:pos="0"/>
        </w:tabs>
        <w:ind w:left="709"/>
        <w:rPr>
          <w:rFonts w:asciiTheme="minorHAnsi" w:eastAsia="Times New Roman" w:hAnsiTheme="minorHAnsi" w:cstheme="minorHAnsi"/>
          <w:color w:val="002060"/>
          <w:kern w:val="0"/>
          <w:sz w:val="20"/>
          <w:lang w:eastAsia="es-MX"/>
        </w:rPr>
      </w:pPr>
      <w:r w:rsidRPr="005A1FF6">
        <w:rPr>
          <w:rFonts w:asciiTheme="minorHAnsi" w:eastAsia="Times New Roman" w:hAnsiTheme="minorHAnsi" w:cstheme="minorHAnsi"/>
          <w:color w:val="002060"/>
          <w:kern w:val="0"/>
          <w:sz w:val="20"/>
          <w:lang w:eastAsia="es-MX"/>
        </w:rPr>
        <w:t>Asistencia en español por nuestro representante en Japón como viene descrito en el programa</w:t>
      </w:r>
    </w:p>
    <w:p w14:paraId="39BEE221" w14:textId="77777777" w:rsidR="009560F8" w:rsidRPr="005A1FF6" w:rsidRDefault="009560F8" w:rsidP="0046266A">
      <w:pPr>
        <w:pStyle w:val="Sangranormal"/>
        <w:numPr>
          <w:ilvl w:val="0"/>
          <w:numId w:val="5"/>
        </w:numPr>
        <w:tabs>
          <w:tab w:val="left" w:pos="0"/>
        </w:tabs>
        <w:ind w:left="709"/>
        <w:rPr>
          <w:rFonts w:asciiTheme="minorHAnsi" w:eastAsia="Times New Roman" w:hAnsiTheme="minorHAnsi" w:cstheme="minorHAnsi"/>
          <w:color w:val="002060"/>
          <w:kern w:val="0"/>
          <w:sz w:val="20"/>
          <w:lang w:eastAsia="es-MX"/>
        </w:rPr>
      </w:pPr>
      <w:r w:rsidRPr="005A1FF6">
        <w:rPr>
          <w:rFonts w:asciiTheme="minorHAnsi" w:eastAsia="Times New Roman" w:hAnsiTheme="minorHAnsi" w:cstheme="minorHAnsi"/>
          <w:color w:val="002060"/>
          <w:kern w:val="0"/>
          <w:sz w:val="20"/>
          <w:lang w:eastAsia="es-MX"/>
        </w:rPr>
        <w:t>Manejo de 1 maleta (23 kg) por persona.</w:t>
      </w:r>
    </w:p>
    <w:p w14:paraId="0F6612FE" w14:textId="59F35FBB" w:rsidR="008625CC" w:rsidRPr="005A1FF6" w:rsidRDefault="008625CC" w:rsidP="009560F8">
      <w:pPr>
        <w:pStyle w:val="Prrafodelista"/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A38D64B" w14:textId="42B40BF9" w:rsidR="005D0338" w:rsidRDefault="00FB7790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103C1AC3" w14:textId="77777777" w:rsidR="00634DF0" w:rsidRPr="005D0338" w:rsidRDefault="00634DF0" w:rsidP="00634DF0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C3FAABC" w14:textId="77777777" w:rsidR="0078344F" w:rsidRDefault="007D254B" w:rsidP="0078344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bidi="en-US"/>
        </w:rPr>
        <w:t>NOTAS IMPORTANTES:</w:t>
      </w:r>
      <w:r w:rsidR="0026791F"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40F3B917" w14:textId="77777777" w:rsidR="0074105D" w:rsidRDefault="0074105D" w:rsidP="00085A6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085A6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China</w:t>
      </w:r>
      <w:r w:rsidRPr="0074105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: </w:t>
      </w:r>
    </w:p>
    <w:p w14:paraId="4E35EC9A" w14:textId="77777777" w:rsidR="0074105D" w:rsidRDefault="00AC1EFC" w:rsidP="0046266A">
      <w:pPr>
        <w:pStyle w:val="Sinespaciado"/>
        <w:numPr>
          <w:ilvl w:val="0"/>
          <w:numId w:val="6"/>
        </w:numPr>
        <w:autoSpaceDE w:val="0"/>
        <w:autoSpaceDN w:val="0"/>
        <w:adjustRightInd w:val="0"/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Blackout</w:t>
      </w:r>
      <w:proofErr w:type="spellEnd"/>
      <w:r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</w:t>
      </w:r>
      <w:r w:rsidR="0074105D"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Del 09 dic al 26 dic 2026 / D</w:t>
      </w:r>
      <w:r w:rsidR="0024710E"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el </w:t>
      </w:r>
      <w:r w:rsidRPr="0074105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10 al 22 de febrero de 2026 (Año Nuevo Chino 2026) </w:t>
      </w:r>
    </w:p>
    <w:p w14:paraId="10042563" w14:textId="5E82AF42" w:rsidR="00AC1EFC" w:rsidRDefault="00AC1EFC" w:rsidP="0046266A">
      <w:pPr>
        <w:pStyle w:val="Sinespaciado"/>
        <w:numPr>
          <w:ilvl w:val="0"/>
          <w:numId w:val="6"/>
        </w:numPr>
        <w:autoSpaceDE w:val="0"/>
        <w:autoSpaceDN w:val="0"/>
        <w:adjustRightInd w:val="0"/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durante festivos en China</w:t>
      </w:r>
      <w:r w:rsidR="0024710E"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</w:t>
      </w:r>
      <w:r w:rsidRPr="0074105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ujetas a consulta de precios y disponibilidad</w:t>
      </w:r>
      <w:r w:rsidR="00EE1822" w:rsidRPr="0074105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0819DD1D" w14:textId="00B891E9" w:rsidR="00C91135" w:rsidRPr="0024710E" w:rsidRDefault="00C91135" w:rsidP="004626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Salidas garantizadas, </w:t>
      </w:r>
      <w:r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diarias</w:t>
      </w: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: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</w:t>
      </w:r>
      <w:r w:rsidRPr="00C9113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el 20 mar al 09 nov 2026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),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c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</w:p>
    <w:p w14:paraId="496542F2" w14:textId="36486C8B" w:rsidR="00AC1EFC" w:rsidRPr="0024710E" w:rsidRDefault="00AC1EFC" w:rsidP="004626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los l</w:t>
      </w: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unes: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</w:t>
      </w:r>
      <w:r w:rsidR="003178D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30 dic 2026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), </w:t>
      </w:r>
      <w:r w:rsidR="0024710E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</w:p>
    <w:p w14:paraId="4CC61342" w14:textId="2947E21A" w:rsidR="00AC1EFC" w:rsidRPr="0024710E" w:rsidRDefault="0024710E" w:rsidP="004626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 m</w:t>
      </w:r>
      <w:r w:rsidR="00AC1EFC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artes </w:t>
      </w:r>
      <w:r w:rsidR="00C91135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 domingo</w:t>
      </w:r>
      <w:r w:rsidR="00AC1EFC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: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4 </w:t>
      </w:r>
      <w:proofErr w:type="spellStart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</w:t>
      </w:r>
      <w:r w:rsidR="0020251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30 dic 2026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), confirmación inmediata</w:t>
      </w:r>
    </w:p>
    <w:p w14:paraId="2504B746" w14:textId="6C030E36" w:rsidR="00AC1EFC" w:rsidRPr="00F53720" w:rsidRDefault="00AC1EFC" w:rsidP="004626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Reservas menores a 4 </w:t>
      </w: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f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avor de consultarnos para evaluar la posibilidad de unirlos con otros pasajeros en la misma salida</w:t>
      </w:r>
    </w:p>
    <w:p w14:paraId="7272445C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5F766DE8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D633A57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42C20C5F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española, pero si no es posible será en inglés, sin reembolso.</w:t>
      </w:r>
    </w:p>
    <w:p w14:paraId="29618084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C8BFFED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41E5F4E0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EFFDAF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6AE3E0EA" w14:textId="29D72D9C" w:rsidR="0026791F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377FBC22" w14:textId="039F3E81" w:rsidR="008A3EBB" w:rsidRDefault="008A3EBB" w:rsidP="008A3EBB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Corea: </w:t>
      </w:r>
    </w:p>
    <w:p w14:paraId="60532171" w14:textId="77777777" w:rsidR="008A3EBB" w:rsidRDefault="008A3EBB" w:rsidP="0046266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036D5D9" w14:textId="170AF188" w:rsidR="008A3EBB" w:rsidRPr="00AD6736" w:rsidRDefault="008A3EBB" w:rsidP="0046266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No se operará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>08 febrero al 20 febrero</w:t>
      </w:r>
      <w:r w:rsidR="00085A6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</w:t>
      </w: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>/ 18 septiembre al 28 septiembre 2026</w:t>
      </w:r>
    </w:p>
    <w:p w14:paraId="02B6D1F5" w14:textId="77777777" w:rsidR="008A3EBB" w:rsidRPr="004D0C08" w:rsidRDefault="008A3EBB" w:rsidP="0046266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Aplican suplementos por temporada alta: abril, mayo, octubre y diciembre 2026</w:t>
      </w:r>
    </w:p>
    <w:p w14:paraId="55BE2CFA" w14:textId="77777777" w:rsidR="00085A60" w:rsidRDefault="008A3EBB" w:rsidP="0046266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Consultar tarifa para viajero viajando solo</w:t>
      </w:r>
    </w:p>
    <w:p w14:paraId="0EAA1C10" w14:textId="0EE96AB0" w:rsidR="00085A60" w:rsidRPr="00085A60" w:rsidRDefault="00085A60" w:rsidP="00CD23F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</w:rPr>
        <w:t>Japón:</w:t>
      </w:r>
    </w:p>
    <w:p w14:paraId="74D8411E" w14:textId="77777777" w:rsidR="00085A60" w:rsidRPr="00454CC8" w:rsidRDefault="00085A60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pueden reservar con un máximo de 2 noches e incluye desayuno.</w:t>
      </w:r>
    </w:p>
    <w:p w14:paraId="27470CD1" w14:textId="77777777" w:rsidR="00085A60" w:rsidRPr="00454CC8" w:rsidRDefault="00085A60" w:rsidP="0046266A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6BC37D92" w14:textId="2BAE91DB" w:rsidR="00085A60" w:rsidRDefault="00085A60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de noches adicionales en 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(29 de abril a 6 de mayo 2026 - Golden </w:t>
      </w:r>
      <w:proofErr w:type="spellStart"/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8 a 16 de agosto 2026 – </w:t>
      </w:r>
      <w:proofErr w:type="spellStart"/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19 a 23 de septiembre 2026 - Silver </w:t>
      </w:r>
      <w:proofErr w:type="spellStart"/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 4 de enero 2027 - Año Nuevo y fechas cercanas)</w:t>
      </w:r>
    </w:p>
    <w:p w14:paraId="631E4B52" w14:textId="77777777" w:rsidR="00CD23F3" w:rsidRPr="00CD23F3" w:rsidRDefault="00CD23F3" w:rsidP="00CD23F3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576998C8" w14:textId="77777777" w:rsidR="00085A60" w:rsidRPr="00CD23F3" w:rsidRDefault="00085A60" w:rsidP="00CD23F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</w:pPr>
      <w:r w:rsidRPr="00CD23F3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Traslados</w:t>
      </w:r>
    </w:p>
    <w:p w14:paraId="09172699" w14:textId="77777777" w:rsidR="00085A60" w:rsidRPr="00766012" w:rsidRDefault="00085A60" w:rsidP="0046266A">
      <w:pPr>
        <w:pStyle w:val="Prrafodelista"/>
        <w:numPr>
          <w:ilvl w:val="0"/>
          <w:numId w:val="4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58306B4F" w14:textId="77777777" w:rsidR="00085A60" w:rsidRPr="00454CC8" w:rsidRDefault="00085A60" w:rsidP="0046266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5491AA96" w14:textId="77777777" w:rsidR="00085A60" w:rsidRPr="00454CC8" w:rsidRDefault="00085A60" w:rsidP="0046266A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734A241D" w14:textId="5352673D" w:rsidR="00085A60" w:rsidRDefault="00085A60" w:rsidP="0046266A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 Día 4 del hotel en Tokio a estación de tren. 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  <w:r w:rsidR="00CD23F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073570F" w14:textId="77777777" w:rsidR="00CD23F3" w:rsidRPr="008A3EBB" w:rsidRDefault="00CD23F3" w:rsidP="0046266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73DFC033" w14:textId="77777777" w:rsidR="00CD23F3" w:rsidRPr="003D132A" w:rsidRDefault="00CD23F3" w:rsidP="0046266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China, </w:t>
      </w:r>
      <w:r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Corea del Sur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 y Japón.</w:t>
      </w:r>
    </w:p>
    <w:p w14:paraId="1C5ADC8A" w14:textId="1E5D28EF" w:rsidR="006862D3" w:rsidRPr="006862D3" w:rsidRDefault="00CD23F3" w:rsidP="0046266A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 Y 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76F81D15" w14:textId="77777777" w:rsidR="006862D3" w:rsidRP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95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686"/>
        <w:gridCol w:w="5027"/>
        <w:gridCol w:w="432"/>
      </w:tblGrid>
      <w:tr w:rsidR="006862D3" w:rsidRPr="006862D3" w14:paraId="62EF7AB7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DD98B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HOTELES PREVISTOS O SIMILARES</w:t>
            </w:r>
          </w:p>
        </w:tc>
      </w:tr>
      <w:tr w:rsidR="00471A83" w:rsidRPr="006862D3" w14:paraId="6E128540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3BAC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197F8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FF4F7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5628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862D3" w:rsidRPr="006862D3" w14:paraId="21EADFC3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ED3C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F1F9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  <w:t xml:space="preserve">BEIJING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B69FF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  <w:t>CELEBRITY INTERNATIONAL GRAND / V - CONTINENT PARKVIEW WUZHOU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57C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  <w:t>P</w:t>
            </w:r>
          </w:p>
        </w:tc>
      </w:tr>
      <w:tr w:rsidR="006862D3" w:rsidRPr="006862D3" w14:paraId="604B27E6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70D96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113D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35C4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MAYPLACE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8C219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T</w:t>
            </w:r>
          </w:p>
        </w:tc>
      </w:tr>
      <w:tr w:rsidR="006862D3" w:rsidRPr="006862D3" w14:paraId="23A3CEAA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6954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9556E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TOKIO - 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F1CE1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 xml:space="preserve">HOTEL NEW OTANI GARDEN TOWER / GRAND NIKKO TOKYO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394E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P</w:t>
            </w:r>
          </w:p>
        </w:tc>
      </w:tr>
      <w:tr w:rsidR="006862D3" w:rsidRPr="006862D3" w14:paraId="128937E8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C0F7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97164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KIOTO - Superior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FCF29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 xml:space="preserve">KYOTO TOKYO 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B3CD3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P</w:t>
            </w:r>
          </w:p>
        </w:tc>
      </w:tr>
    </w:tbl>
    <w:p w14:paraId="25DFBDD7" w14:textId="0D882CF9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9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968"/>
        <w:gridCol w:w="968"/>
        <w:gridCol w:w="968"/>
        <w:gridCol w:w="995"/>
      </w:tblGrid>
      <w:tr w:rsidR="006862D3" w:rsidRPr="006862D3" w14:paraId="7B11CA5D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9BDC3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6862D3" w:rsidRPr="006862D3" w14:paraId="690B7135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D3A88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(MINIMO 2 PASAJEROS) </w:t>
            </w:r>
          </w:p>
        </w:tc>
      </w:tr>
      <w:tr w:rsidR="003E23FB" w:rsidRPr="006862D3" w14:paraId="0858B098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64677" w14:textId="77777777" w:rsidR="003E23FB" w:rsidRDefault="006862D3" w:rsidP="006862D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</w:t>
            </w:r>
            <w:r w:rsidR="003E23F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CON TURISTA</w:t>
            </w:r>
          </w:p>
          <w:p w14:paraId="7702FD8E" w14:textId="75E519EE" w:rsidR="006862D3" w:rsidRPr="006862D3" w:rsidRDefault="00121591" w:rsidP="006862D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ENERO 2026</w:t>
            </w:r>
            <w:r w:rsidR="003E23FB" w:rsidRPr="003E23F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="006862D3" w:rsidRPr="006862D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A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621B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8C13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8993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9DAB9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MNR</w:t>
            </w:r>
          </w:p>
        </w:tc>
      </w:tr>
      <w:tr w:rsidR="003E23FB" w:rsidRPr="006862D3" w14:paraId="4AB31C40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B7256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E3326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CED7B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F55C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9D7A9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4720</w:t>
            </w:r>
          </w:p>
        </w:tc>
      </w:tr>
      <w:tr w:rsidR="003E23FB" w:rsidRPr="006862D3" w14:paraId="409D3B70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FA362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BC22B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49DC0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4961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E7A7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4820</w:t>
            </w:r>
          </w:p>
        </w:tc>
      </w:tr>
      <w:tr w:rsidR="003E23FB" w:rsidRPr="006862D3" w14:paraId="73F2830F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E1C77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6F24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A2B33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7F1FB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B1BB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5030</w:t>
            </w:r>
          </w:p>
        </w:tc>
      </w:tr>
      <w:tr w:rsidR="003E23FB" w:rsidRPr="006862D3" w14:paraId="18D77DD1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AB8FB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749A0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0742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53E9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FA7DD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5220</w:t>
            </w:r>
          </w:p>
        </w:tc>
      </w:tr>
      <w:tr w:rsidR="003E23FB" w:rsidRPr="006862D3" w14:paraId="71F4836A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26BB2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5FC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5850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8F16F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5220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2D77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8710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197A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5420</w:t>
            </w:r>
          </w:p>
        </w:tc>
      </w:tr>
      <w:tr w:rsidR="006862D3" w:rsidRPr="006862D3" w14:paraId="75775461" w14:textId="77777777" w:rsidTr="006862D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262DB" w14:textId="7F927FD6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6862D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6862D3" w:rsidRPr="006862D3" w14:paraId="0AD3123F" w14:textId="77777777" w:rsidTr="006862D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vAlign w:val="center"/>
            <w:hideMark/>
          </w:tcPr>
          <w:p w14:paraId="7DED11DC" w14:textId="77777777" w:rsidR="006862D3" w:rsidRPr="006862D3" w:rsidRDefault="006862D3" w:rsidP="006862D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862D3" w:rsidRPr="006862D3" w14:paraId="7D97F66B" w14:textId="77777777" w:rsidTr="006862D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vAlign w:val="center"/>
            <w:hideMark/>
          </w:tcPr>
          <w:p w14:paraId="5E6FAEF6" w14:textId="77777777" w:rsidR="006862D3" w:rsidRPr="006862D3" w:rsidRDefault="006862D3" w:rsidP="006862D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81C68C8" w14:textId="4A97ECD2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165207C" w14:textId="489737DB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1123C0B" w14:textId="3BD63320" w:rsidR="006862D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0AE60C9" wp14:editId="23743229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66DAD" w14:textId="25ED4929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B1C65C4" w14:textId="403E9490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5CBFB95" w14:textId="3BB51913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D8FC100" w14:textId="7E4AFB79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D9E4C5E" w14:textId="5CE46BEB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20CF1EF" w14:textId="05AA3652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6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1"/>
        <w:gridCol w:w="836"/>
      </w:tblGrid>
      <w:tr w:rsidR="00471A83" w:rsidRPr="00471A83" w14:paraId="0742C827" w14:textId="77777777" w:rsidTr="00471A83">
        <w:trPr>
          <w:trHeight w:val="16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960C8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</w:t>
            </w:r>
            <w:r w:rsidRPr="00471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PERSONA</w:t>
            </w:r>
            <w:r w:rsidRPr="00471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EN USD, MÍNIMO 1 PAX </w:t>
            </w:r>
          </w:p>
        </w:tc>
      </w:tr>
      <w:tr w:rsidR="00471A83" w:rsidRPr="00471A83" w14:paraId="61C17AAE" w14:textId="77777777" w:rsidTr="00471A83">
        <w:trPr>
          <w:trHeight w:val="169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53E6F" w14:textId="41302386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temporada alta: abril - mayo - octubre y diciembre 2026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8FFFD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</w:t>
            </w:r>
          </w:p>
        </w:tc>
      </w:tr>
      <w:tr w:rsidR="00471A83" w:rsidRPr="00471A83" w14:paraId="630BFD2D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C4318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6E069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75</w:t>
            </w:r>
          </w:p>
        </w:tc>
      </w:tr>
      <w:tr w:rsidR="00471A83" w:rsidRPr="00471A83" w14:paraId="68E7FCFC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C89CD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Hiroshima y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F713D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471A83" w:rsidRPr="00471A83" w14:paraId="538EDCAF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148DC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Espectáculo de Acrobacia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4D652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65</w:t>
            </w:r>
          </w:p>
        </w:tc>
      </w:tr>
      <w:tr w:rsidR="00471A83" w:rsidRPr="00471A83" w14:paraId="4243BE5D" w14:textId="77777777" w:rsidTr="00471A83">
        <w:trPr>
          <w:trHeight w:val="169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4F7B2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F447F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471A83" w:rsidRPr="00471A83" w14:paraId="11F22A8F" w14:textId="77777777" w:rsidTr="00471A83">
        <w:trPr>
          <w:trHeight w:val="179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AC3F0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92F9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471A83" w:rsidRPr="00471A83" w14:paraId="66A6E6B9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76A19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DF2C3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471A83" w:rsidRPr="00471A83" w14:paraId="71EA4F96" w14:textId="77777777" w:rsidTr="00471A83">
        <w:trPr>
          <w:trHeight w:val="19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E36C7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3586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471A83" w:rsidRPr="00471A83" w14:paraId="5D5E71BE" w14:textId="77777777" w:rsidTr="00471A83">
        <w:trPr>
          <w:trHeight w:val="179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C1BB6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FF674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471A83" w:rsidRPr="00471A83" w14:paraId="541F189E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E694F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A2A9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471A83" w:rsidRPr="00471A83" w14:paraId="6A5258B4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03C8A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5D7D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471A83" w:rsidRPr="00471A83" w14:paraId="7E1BE3EB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1D87D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B3137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485</w:t>
            </w:r>
          </w:p>
        </w:tc>
      </w:tr>
      <w:tr w:rsidR="00471A83" w:rsidRPr="00471A83" w14:paraId="6104C102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39F84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B4939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68498C5F" w14:textId="77777777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9552E88" w14:textId="26AA029E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3332DC1" w14:textId="18EAB513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6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3086"/>
      </w:tblGrid>
      <w:tr w:rsidR="00E82AE7" w:rsidRPr="00E82AE7" w14:paraId="7BB071F5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0DFC" w14:textId="61CD69E5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</w:t>
            </w:r>
            <w:r w:rsidR="00A21F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</w:t>
            </w:r>
          </w:p>
        </w:tc>
      </w:tr>
      <w:tr w:rsidR="00E82AE7" w:rsidRPr="00E82AE7" w14:paraId="07B1D7EB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0B61F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78F51" w14:textId="20646038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E82AE7" w:rsidRPr="00E82AE7" w14:paraId="08863B08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CB4FC68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3F7CC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ENER0 2026: 05 y 19</w:t>
            </w:r>
          </w:p>
        </w:tc>
      </w:tr>
      <w:tr w:rsidR="00E82AE7" w:rsidRPr="00E82AE7" w14:paraId="4166CCB0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093674B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E635D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FEBRERO 2026: 02 y 16</w:t>
            </w:r>
          </w:p>
        </w:tc>
      </w:tr>
      <w:tr w:rsidR="00E82AE7" w:rsidRPr="00E82AE7" w14:paraId="3A8A6F5F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FC756FA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082E5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MAYO 2026: 25</w:t>
            </w:r>
          </w:p>
        </w:tc>
      </w:tr>
      <w:tr w:rsidR="00E82AE7" w:rsidRPr="00E82AE7" w14:paraId="068AB0D1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BDF63BB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1DD10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JUNIO 2026: 01, 08, 15 y 22</w:t>
            </w:r>
          </w:p>
        </w:tc>
      </w:tr>
      <w:tr w:rsidR="00E82AE7" w:rsidRPr="00E82AE7" w14:paraId="7D57B56F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DFB19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6B842" w14:textId="45CBF8A5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E82AE7" w:rsidRPr="00E82AE7" w14:paraId="6CFDA63F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8D84E06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608D6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MAYO 2026: 04, 11 y 18</w:t>
            </w:r>
          </w:p>
        </w:tc>
      </w:tr>
      <w:tr w:rsidR="00E82AE7" w:rsidRPr="00E82AE7" w14:paraId="58E71AB5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9DFBB0B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76E15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JULIO 2026: 06, 13 y 20 </w:t>
            </w:r>
          </w:p>
        </w:tc>
      </w:tr>
      <w:tr w:rsidR="00E82AE7" w:rsidRPr="00E82AE7" w14:paraId="5B857BB8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4F86DFE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073C1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AGOSTO 2026: 10, 17 24 y 31</w:t>
            </w:r>
          </w:p>
        </w:tc>
      </w:tr>
      <w:tr w:rsidR="00E82AE7" w:rsidRPr="00E82AE7" w14:paraId="1C738DBB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81C0F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9399A" w14:textId="3D0EA38A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E82AE7" w:rsidRPr="00E82AE7" w14:paraId="3483688D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8110F09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A866A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MARZO 2026: 02</w:t>
            </w:r>
          </w:p>
        </w:tc>
      </w:tr>
      <w:tr w:rsidR="00E82AE7" w:rsidRPr="00E82AE7" w14:paraId="0C07527A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04EAD1C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3D460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ABRIL 2026: 06 y 13 </w:t>
            </w:r>
          </w:p>
        </w:tc>
      </w:tr>
      <w:tr w:rsidR="00E82AE7" w:rsidRPr="00E82AE7" w14:paraId="355BB73B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FF3BF81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67FA6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SEPTIEMBRE 2026: 21</w:t>
            </w:r>
          </w:p>
        </w:tc>
      </w:tr>
      <w:tr w:rsidR="00E82AE7" w:rsidRPr="00E82AE7" w14:paraId="2265EEBA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91278E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73340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OCTUBRE 2026: 05, 12, 19 y 26</w:t>
            </w:r>
          </w:p>
        </w:tc>
      </w:tr>
      <w:tr w:rsidR="00E82AE7" w:rsidRPr="00E82AE7" w14:paraId="1EAEE2B5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40C32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49D99" w14:textId="75A4B78D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bookmarkStart w:id="2" w:name="_GoBack"/>
        <w:bookmarkEnd w:id="2"/>
      </w:tr>
      <w:tr w:rsidR="00E82AE7" w:rsidRPr="00E82AE7" w14:paraId="002C1F30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BF15A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6DAFE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MARZO 2026: 09</w:t>
            </w:r>
          </w:p>
        </w:tc>
      </w:tr>
      <w:tr w:rsidR="00E82AE7" w:rsidRPr="00E82AE7" w14:paraId="5C2056DD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530E8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1FE2A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SEPTIEMBRE 2026: 28</w:t>
            </w:r>
          </w:p>
        </w:tc>
      </w:tr>
      <w:tr w:rsidR="00E82AE7" w:rsidRPr="00E82AE7" w14:paraId="6D994457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152AC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D6A06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NOVIEMBRE 2026: 02, 09 y 16</w:t>
            </w:r>
          </w:p>
        </w:tc>
      </w:tr>
      <w:tr w:rsidR="00E82AE7" w:rsidRPr="00E82AE7" w14:paraId="421F03DB" w14:textId="77777777" w:rsidTr="00E82AE7">
        <w:trPr>
          <w:trHeight w:val="3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FA77B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8E67C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MARZO 2026: 16 y 23 </w:t>
            </w:r>
          </w:p>
        </w:tc>
      </w:tr>
    </w:tbl>
    <w:p w14:paraId="7F31608E" w14:textId="75E07A24" w:rsidR="006862D3" w:rsidRPr="00E82AE7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FBAB423" w14:textId="1E7804B2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D58E226" w14:textId="2112F618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F77B7FB" w14:textId="7E9003A0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5E7FF57" w14:textId="00394B58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0C11F6" w14:textId="2EDBF264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bookmarkEnd w:id="1"/>
    <w:p w14:paraId="46EEA199" w14:textId="77777777" w:rsidR="006862D3" w:rsidRP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6862D3" w:rsidRPr="006862D3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C5C4C" w14:textId="77777777" w:rsidR="001D150B" w:rsidRDefault="001D150B" w:rsidP="000D4B74">
      <w:r>
        <w:separator/>
      </w:r>
    </w:p>
  </w:endnote>
  <w:endnote w:type="continuationSeparator" w:id="0">
    <w:p w14:paraId="7A16AA5F" w14:textId="77777777" w:rsidR="001D150B" w:rsidRDefault="001D150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91259" w14:textId="77777777" w:rsidR="001D150B" w:rsidRDefault="001D150B" w:rsidP="000D4B74">
      <w:r>
        <w:separator/>
      </w:r>
    </w:p>
  </w:footnote>
  <w:footnote w:type="continuationSeparator" w:id="0">
    <w:p w14:paraId="3E760631" w14:textId="77777777" w:rsidR="001D150B" w:rsidRDefault="001D150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829B9C2" w14:textId="63C820F0" w:rsidR="003224A7" w:rsidRDefault="003224A7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TRILOGÍA ORIENTAL I</w:t>
                          </w:r>
                        </w:p>
                        <w:p w14:paraId="5E8900CB" w14:textId="7940E8B1" w:rsidR="005C28D8" w:rsidRPr="00983E4D" w:rsidRDefault="003224A7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2548</w:t>
                          </w:r>
                          <w:r w:rsidR="002B3D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829B9C2" w14:textId="63C820F0" w:rsidR="003224A7" w:rsidRDefault="003224A7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TRILOGÍA ORIENTAL I</w:t>
                    </w:r>
                  </w:p>
                  <w:p w14:paraId="5E8900CB" w14:textId="7940E8B1" w:rsidR="005C28D8" w:rsidRPr="00983E4D" w:rsidRDefault="003224A7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2548</w:t>
                    </w:r>
                    <w:r w:rsidR="002B3D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C2025/2026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4430"/>
    <w:multiLevelType w:val="hybridMultilevel"/>
    <w:tmpl w:val="C21E9E6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44054"/>
    <w:multiLevelType w:val="hybridMultilevel"/>
    <w:tmpl w:val="521EDF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191E"/>
    <w:rsid w:val="000062AA"/>
    <w:rsid w:val="00006D0E"/>
    <w:rsid w:val="00012571"/>
    <w:rsid w:val="0001423F"/>
    <w:rsid w:val="0001485D"/>
    <w:rsid w:val="000317D7"/>
    <w:rsid w:val="000323E8"/>
    <w:rsid w:val="0003643E"/>
    <w:rsid w:val="00043BBC"/>
    <w:rsid w:val="00051535"/>
    <w:rsid w:val="00051BFE"/>
    <w:rsid w:val="00053C14"/>
    <w:rsid w:val="00053F74"/>
    <w:rsid w:val="000550D7"/>
    <w:rsid w:val="00055CF3"/>
    <w:rsid w:val="00063DCB"/>
    <w:rsid w:val="00064238"/>
    <w:rsid w:val="00070488"/>
    <w:rsid w:val="00070A7E"/>
    <w:rsid w:val="00075F41"/>
    <w:rsid w:val="00077592"/>
    <w:rsid w:val="000833B8"/>
    <w:rsid w:val="00085A60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1483"/>
    <w:rsid w:val="00121591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665D6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8E"/>
    <w:rsid w:val="001D150B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251E"/>
    <w:rsid w:val="0020722E"/>
    <w:rsid w:val="00207520"/>
    <w:rsid w:val="00210321"/>
    <w:rsid w:val="00210D05"/>
    <w:rsid w:val="002224D8"/>
    <w:rsid w:val="002237D0"/>
    <w:rsid w:val="0022746B"/>
    <w:rsid w:val="00230BC9"/>
    <w:rsid w:val="00231531"/>
    <w:rsid w:val="0023219F"/>
    <w:rsid w:val="00241442"/>
    <w:rsid w:val="00243515"/>
    <w:rsid w:val="002450D3"/>
    <w:rsid w:val="002450E3"/>
    <w:rsid w:val="0024710E"/>
    <w:rsid w:val="00251504"/>
    <w:rsid w:val="002548D6"/>
    <w:rsid w:val="00266C66"/>
    <w:rsid w:val="0026791F"/>
    <w:rsid w:val="00267C89"/>
    <w:rsid w:val="00272E9D"/>
    <w:rsid w:val="00275AEF"/>
    <w:rsid w:val="00280B0C"/>
    <w:rsid w:val="00280E80"/>
    <w:rsid w:val="00281081"/>
    <w:rsid w:val="00281CC3"/>
    <w:rsid w:val="00284D1E"/>
    <w:rsid w:val="002867A3"/>
    <w:rsid w:val="002909E5"/>
    <w:rsid w:val="002A2590"/>
    <w:rsid w:val="002A5279"/>
    <w:rsid w:val="002B1275"/>
    <w:rsid w:val="002B3D38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06BF"/>
    <w:rsid w:val="002F1221"/>
    <w:rsid w:val="002F131B"/>
    <w:rsid w:val="002F132F"/>
    <w:rsid w:val="002F162D"/>
    <w:rsid w:val="002F29E9"/>
    <w:rsid w:val="00300244"/>
    <w:rsid w:val="00300E37"/>
    <w:rsid w:val="00304826"/>
    <w:rsid w:val="00304F88"/>
    <w:rsid w:val="0030660D"/>
    <w:rsid w:val="00307123"/>
    <w:rsid w:val="00307408"/>
    <w:rsid w:val="00307C90"/>
    <w:rsid w:val="003178DC"/>
    <w:rsid w:val="003202AA"/>
    <w:rsid w:val="003224A7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7645B"/>
    <w:rsid w:val="003856CB"/>
    <w:rsid w:val="00386E61"/>
    <w:rsid w:val="0038774D"/>
    <w:rsid w:val="003902CD"/>
    <w:rsid w:val="00391009"/>
    <w:rsid w:val="00394807"/>
    <w:rsid w:val="00396D1F"/>
    <w:rsid w:val="003A1C84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23FB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2FF0"/>
    <w:rsid w:val="00433015"/>
    <w:rsid w:val="0043677A"/>
    <w:rsid w:val="00450343"/>
    <w:rsid w:val="00461529"/>
    <w:rsid w:val="0046179F"/>
    <w:rsid w:val="00461CA4"/>
    <w:rsid w:val="0046266A"/>
    <w:rsid w:val="00465581"/>
    <w:rsid w:val="004664B2"/>
    <w:rsid w:val="0046772F"/>
    <w:rsid w:val="00471A83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171F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44F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1FF6"/>
    <w:rsid w:val="005A4824"/>
    <w:rsid w:val="005C0444"/>
    <w:rsid w:val="005C198E"/>
    <w:rsid w:val="005C28D8"/>
    <w:rsid w:val="005C454E"/>
    <w:rsid w:val="005C4F60"/>
    <w:rsid w:val="005C6821"/>
    <w:rsid w:val="005C7402"/>
    <w:rsid w:val="005D0338"/>
    <w:rsid w:val="005D03DE"/>
    <w:rsid w:val="005E0250"/>
    <w:rsid w:val="005E289B"/>
    <w:rsid w:val="005F0309"/>
    <w:rsid w:val="005F0DD1"/>
    <w:rsid w:val="0060307E"/>
    <w:rsid w:val="0060391A"/>
    <w:rsid w:val="00610B23"/>
    <w:rsid w:val="00632F34"/>
    <w:rsid w:val="00634DF0"/>
    <w:rsid w:val="00636C42"/>
    <w:rsid w:val="00642EF2"/>
    <w:rsid w:val="006502E7"/>
    <w:rsid w:val="0065049B"/>
    <w:rsid w:val="006519C8"/>
    <w:rsid w:val="0065253E"/>
    <w:rsid w:val="00653101"/>
    <w:rsid w:val="00653DC0"/>
    <w:rsid w:val="00656ABE"/>
    <w:rsid w:val="00657B91"/>
    <w:rsid w:val="00664597"/>
    <w:rsid w:val="00671FF6"/>
    <w:rsid w:val="006724BA"/>
    <w:rsid w:val="006753CB"/>
    <w:rsid w:val="00680800"/>
    <w:rsid w:val="00680EC9"/>
    <w:rsid w:val="006862D3"/>
    <w:rsid w:val="00690578"/>
    <w:rsid w:val="006910AD"/>
    <w:rsid w:val="00691FD3"/>
    <w:rsid w:val="00695960"/>
    <w:rsid w:val="006969F1"/>
    <w:rsid w:val="006A0A99"/>
    <w:rsid w:val="006A4F6E"/>
    <w:rsid w:val="006A5510"/>
    <w:rsid w:val="006A77B8"/>
    <w:rsid w:val="006B4C52"/>
    <w:rsid w:val="006B6BE6"/>
    <w:rsid w:val="006B7E55"/>
    <w:rsid w:val="006C5FF0"/>
    <w:rsid w:val="006C61E4"/>
    <w:rsid w:val="006C645F"/>
    <w:rsid w:val="006D1265"/>
    <w:rsid w:val="006D3261"/>
    <w:rsid w:val="006D4B6A"/>
    <w:rsid w:val="006D729D"/>
    <w:rsid w:val="006E3D15"/>
    <w:rsid w:val="006E45A2"/>
    <w:rsid w:val="006F3C96"/>
    <w:rsid w:val="006F7303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105D"/>
    <w:rsid w:val="0074476C"/>
    <w:rsid w:val="007448E8"/>
    <w:rsid w:val="00744AD5"/>
    <w:rsid w:val="00761926"/>
    <w:rsid w:val="007661B4"/>
    <w:rsid w:val="00766A72"/>
    <w:rsid w:val="00772D3B"/>
    <w:rsid w:val="00772E37"/>
    <w:rsid w:val="00774DFC"/>
    <w:rsid w:val="00775E71"/>
    <w:rsid w:val="007772DE"/>
    <w:rsid w:val="00780DA0"/>
    <w:rsid w:val="0078344F"/>
    <w:rsid w:val="00785FC6"/>
    <w:rsid w:val="00787154"/>
    <w:rsid w:val="007906E7"/>
    <w:rsid w:val="007A0DC8"/>
    <w:rsid w:val="007A62F4"/>
    <w:rsid w:val="007B2E74"/>
    <w:rsid w:val="007B4384"/>
    <w:rsid w:val="007C4C7D"/>
    <w:rsid w:val="007C6BF8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074C6"/>
    <w:rsid w:val="0081537B"/>
    <w:rsid w:val="008239AA"/>
    <w:rsid w:val="00833023"/>
    <w:rsid w:val="0083663A"/>
    <w:rsid w:val="008415B9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3EBB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E0D34"/>
    <w:rsid w:val="008E4F24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35B60"/>
    <w:rsid w:val="009508D8"/>
    <w:rsid w:val="00953DB7"/>
    <w:rsid w:val="0095453A"/>
    <w:rsid w:val="009560F8"/>
    <w:rsid w:val="00957FA0"/>
    <w:rsid w:val="00961C24"/>
    <w:rsid w:val="0096249F"/>
    <w:rsid w:val="009640C9"/>
    <w:rsid w:val="00964BFE"/>
    <w:rsid w:val="009650A9"/>
    <w:rsid w:val="0096754B"/>
    <w:rsid w:val="00967EFF"/>
    <w:rsid w:val="00972428"/>
    <w:rsid w:val="00983E4D"/>
    <w:rsid w:val="00984CD5"/>
    <w:rsid w:val="00985317"/>
    <w:rsid w:val="009911E5"/>
    <w:rsid w:val="009918FD"/>
    <w:rsid w:val="00993B52"/>
    <w:rsid w:val="00993BA4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0FF0"/>
    <w:rsid w:val="00A1366A"/>
    <w:rsid w:val="00A21FE8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5C76"/>
    <w:rsid w:val="00AB707F"/>
    <w:rsid w:val="00AC1EFC"/>
    <w:rsid w:val="00AC477D"/>
    <w:rsid w:val="00AC59A0"/>
    <w:rsid w:val="00AD6736"/>
    <w:rsid w:val="00AD753D"/>
    <w:rsid w:val="00AE3888"/>
    <w:rsid w:val="00AE582B"/>
    <w:rsid w:val="00AF0A86"/>
    <w:rsid w:val="00AF5E6F"/>
    <w:rsid w:val="00AF6A96"/>
    <w:rsid w:val="00B040DA"/>
    <w:rsid w:val="00B1119B"/>
    <w:rsid w:val="00B11F17"/>
    <w:rsid w:val="00B12308"/>
    <w:rsid w:val="00B16DFE"/>
    <w:rsid w:val="00B1741B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3F40"/>
    <w:rsid w:val="00BA1F4C"/>
    <w:rsid w:val="00BA414B"/>
    <w:rsid w:val="00BA55D5"/>
    <w:rsid w:val="00BA656E"/>
    <w:rsid w:val="00BB27E5"/>
    <w:rsid w:val="00BB3F82"/>
    <w:rsid w:val="00BC0422"/>
    <w:rsid w:val="00BC08D4"/>
    <w:rsid w:val="00BC1D67"/>
    <w:rsid w:val="00BC7DBE"/>
    <w:rsid w:val="00BD16B0"/>
    <w:rsid w:val="00BD7920"/>
    <w:rsid w:val="00BE2C65"/>
    <w:rsid w:val="00BE486C"/>
    <w:rsid w:val="00BE65BA"/>
    <w:rsid w:val="00BF2617"/>
    <w:rsid w:val="00BF268C"/>
    <w:rsid w:val="00C01BDA"/>
    <w:rsid w:val="00C16BC8"/>
    <w:rsid w:val="00C17BCB"/>
    <w:rsid w:val="00C20C5A"/>
    <w:rsid w:val="00C23744"/>
    <w:rsid w:val="00C25DDB"/>
    <w:rsid w:val="00C31877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6FB"/>
    <w:rsid w:val="00C85D84"/>
    <w:rsid w:val="00C91135"/>
    <w:rsid w:val="00C93CB5"/>
    <w:rsid w:val="00C93D82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4A6"/>
    <w:rsid w:val="00CD1546"/>
    <w:rsid w:val="00CD23F3"/>
    <w:rsid w:val="00CD31F2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4BAA"/>
    <w:rsid w:val="00D26E72"/>
    <w:rsid w:val="00D30FF5"/>
    <w:rsid w:val="00D33D4F"/>
    <w:rsid w:val="00D37D28"/>
    <w:rsid w:val="00D433F2"/>
    <w:rsid w:val="00D461F2"/>
    <w:rsid w:val="00D52FD6"/>
    <w:rsid w:val="00D55FB0"/>
    <w:rsid w:val="00D60DA8"/>
    <w:rsid w:val="00D6260F"/>
    <w:rsid w:val="00D62AB9"/>
    <w:rsid w:val="00D67D61"/>
    <w:rsid w:val="00D71762"/>
    <w:rsid w:val="00D76DEC"/>
    <w:rsid w:val="00D805A2"/>
    <w:rsid w:val="00D8686B"/>
    <w:rsid w:val="00D909A0"/>
    <w:rsid w:val="00D9136B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A7CA0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021"/>
    <w:rsid w:val="00DE3267"/>
    <w:rsid w:val="00DE420B"/>
    <w:rsid w:val="00DE546D"/>
    <w:rsid w:val="00DF3D2A"/>
    <w:rsid w:val="00DF5490"/>
    <w:rsid w:val="00E03699"/>
    <w:rsid w:val="00E05E1E"/>
    <w:rsid w:val="00E25836"/>
    <w:rsid w:val="00E2722D"/>
    <w:rsid w:val="00E3121E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AE7"/>
    <w:rsid w:val="00E82E1B"/>
    <w:rsid w:val="00E90426"/>
    <w:rsid w:val="00E90844"/>
    <w:rsid w:val="00E9122F"/>
    <w:rsid w:val="00EB17C1"/>
    <w:rsid w:val="00EB20F1"/>
    <w:rsid w:val="00EB2180"/>
    <w:rsid w:val="00EB3664"/>
    <w:rsid w:val="00EB4F4F"/>
    <w:rsid w:val="00EB7621"/>
    <w:rsid w:val="00EC2B52"/>
    <w:rsid w:val="00EC3F09"/>
    <w:rsid w:val="00EC4899"/>
    <w:rsid w:val="00EC63E4"/>
    <w:rsid w:val="00EC7741"/>
    <w:rsid w:val="00ED1AC6"/>
    <w:rsid w:val="00ED37EF"/>
    <w:rsid w:val="00ED6C3C"/>
    <w:rsid w:val="00ED6D21"/>
    <w:rsid w:val="00ED7C08"/>
    <w:rsid w:val="00EE03E8"/>
    <w:rsid w:val="00EE0FDD"/>
    <w:rsid w:val="00EE1822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066EE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53720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4BD0"/>
    <w:rsid w:val="00FB529F"/>
    <w:rsid w:val="00FB7790"/>
    <w:rsid w:val="00FC060A"/>
    <w:rsid w:val="00FC1733"/>
    <w:rsid w:val="00FC2C2D"/>
    <w:rsid w:val="00FC37D2"/>
    <w:rsid w:val="00FC4BDC"/>
    <w:rsid w:val="00FC5911"/>
    <w:rsid w:val="00FC6702"/>
    <w:rsid w:val="00FD16B3"/>
    <w:rsid w:val="00FD2E31"/>
    <w:rsid w:val="00FD3695"/>
    <w:rsid w:val="00FD36E0"/>
    <w:rsid w:val="00FD3ECF"/>
    <w:rsid w:val="00FD58C2"/>
    <w:rsid w:val="00FD5F02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D1AD-228D-4F7D-9FC8-FA93AAF0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2618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3</cp:revision>
  <dcterms:created xsi:type="dcterms:W3CDTF">2026-04-22T00:30:00Z</dcterms:created>
  <dcterms:modified xsi:type="dcterms:W3CDTF">2026-04-22T00:30:00Z</dcterms:modified>
</cp:coreProperties>
</file>