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580BC5FF" w:rsidR="00516726" w:rsidRDefault="00FC50A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 xml:space="preserve">BANGKOK – CHIANG RAI – CHIANG MAI - </w:t>
      </w:r>
      <w:r w:rsidR="0037250C">
        <w:rPr>
          <w:rFonts w:asciiTheme="minorHAnsi" w:hAnsiTheme="minorHAnsi" w:cstheme="minorHAnsi"/>
          <w:b/>
          <w:color w:val="FF0000"/>
          <w:sz w:val="32"/>
        </w:rPr>
        <w:t>TOKIO – HAKONE – NARA - KIOTO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3D43F5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C5DF97F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63232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salidas específicas, </w:t>
      </w:r>
      <w:r w:rsidR="00C725C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abril 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6922A91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1D5DEB5A" w:rsidR="00D30FF5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71A8DC0" w14:textId="10BCBF1E" w:rsidR="00FC50AC" w:rsidRDefault="00FC50AC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1BB83CA9" w14:textId="77777777" w:rsidR="004F247A" w:rsidRDefault="00FC50AC" w:rsidP="004F247A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F247A"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4F247A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2AC46E87" w14:textId="30426CD8" w:rsidR="004F247A" w:rsidRPr="00274699" w:rsidRDefault="004F247A" w:rsidP="004F247A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4F24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A </w:t>
      </w:r>
      <w:r w:rsidRPr="002746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la</w:t>
      </w:r>
      <w:r w:rsidRPr="004F24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llegada al aeropuerto, nuestro guía de habla hispana los recibirá para trasladarlos cómodamente a su hotel.</w:t>
      </w:r>
      <w:r w:rsidRPr="002746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F24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El resto del día será libre para comenzar a descubrir la ciudad a su propio ritmo o simplemente relajarse después del viaje.</w:t>
      </w:r>
      <w:r w:rsidRPr="002746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Alojamiento.</w:t>
      </w:r>
    </w:p>
    <w:p w14:paraId="3D9660AC" w14:textId="77777777" w:rsidR="00A9350C" w:rsidRPr="00274699" w:rsidRDefault="004F247A" w:rsidP="00A9350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proofErr w:type="spellStart"/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-in en el hotel a partir de las 15:00 </w:t>
      </w:r>
      <w:proofErr w:type="spellStart"/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hrs.</w:t>
      </w:r>
      <w:proofErr w:type="spellEnd"/>
    </w:p>
    <w:p w14:paraId="3503741E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428EA493" w14:textId="77777777" w:rsidR="00A9350C" w:rsidRDefault="004F247A" w:rsidP="00A9350C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Bangkok </w:t>
      </w:r>
      <w:r w:rsidRPr="004F247A">
        <w:rPr>
          <w:rFonts w:asciiTheme="minorHAnsi" w:eastAsia="Arial" w:hAnsiTheme="minorHAnsi" w:cstheme="minorHAnsi"/>
          <w:color w:val="002060"/>
        </w:rPr>
        <w:t>(templos y Gran Palacio)</w:t>
      </w:r>
    </w:p>
    <w:p w14:paraId="745D8710" w14:textId="77777777" w:rsidR="00A9350C" w:rsidRPr="00274699" w:rsidRDefault="004F247A" w:rsidP="00A9350C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F24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Pr="004F24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iniciaremos la exploración de algunos de los templos más emblemáticos de la ciudad.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F24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Visitaremos </w:t>
      </w:r>
      <w:proofErr w:type="spellStart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4F24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hogar del impresionante Buda de Oro macizo, considerado el más grande del mundo. Continuaremos hacia </w:t>
      </w:r>
      <w:proofErr w:type="spellStart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4F24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famoso por su espectacular Buda Reclinado de 46 metros de longitud.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F24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visita culmina en el majestuoso 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Gran Palacio de Bangkok</w:t>
      </w:r>
      <w:r w:rsidRPr="004F24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antiguo hogar de la familia real y uno de los monumentos más impresionantes del país. Dentro del complejo se encuentra el sagrado 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Templo del Buda Esmeralda</w:t>
      </w:r>
      <w:r w:rsidRPr="004F24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uno de los lugares más venerados de Tailandia.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A9350C"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585CE0CF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1A305561" w14:textId="77777777" w:rsidR="00A9350C" w:rsidRDefault="0098068A" w:rsidP="00A9350C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Bangkok – Chiang Rai </w:t>
      </w:r>
      <w:r w:rsidRPr="004F247A">
        <w:rPr>
          <w:rFonts w:asciiTheme="minorHAnsi" w:eastAsia="Arial" w:hAnsiTheme="minorHAnsi" w:cstheme="minorHAnsi"/>
          <w:color w:val="002060"/>
        </w:rPr>
        <w:t>(</w:t>
      </w:r>
      <w:r>
        <w:rPr>
          <w:rFonts w:asciiTheme="minorHAnsi" w:eastAsia="Arial" w:hAnsiTheme="minorHAnsi" w:cstheme="minorHAnsi"/>
          <w:color w:val="002060"/>
        </w:rPr>
        <w:t>vuelo interno</w:t>
      </w:r>
      <w:r w:rsidRPr="004F247A">
        <w:rPr>
          <w:rFonts w:asciiTheme="minorHAnsi" w:eastAsia="Arial" w:hAnsiTheme="minorHAnsi" w:cstheme="minorHAnsi"/>
          <w:color w:val="002060"/>
        </w:rPr>
        <w:t>)</w:t>
      </w:r>
    </w:p>
    <w:p w14:paraId="6D8FA53C" w14:textId="77777777" w:rsidR="00A9350C" w:rsidRDefault="0098068A" w:rsidP="00A9350C">
      <w:pPr>
        <w:jc w:val="both"/>
        <w:rPr>
          <w:lang w:val="es-MX" w:eastAsia="es-MX"/>
        </w:rPr>
      </w:pPr>
      <w:r w:rsidRPr="009806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Tras el desayuno</w:t>
      </w:r>
      <w:r w:rsidRPr="009806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traslado al aeropuerto para tomar el vuelo hacia 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Chiang Rai</w:t>
      </w:r>
      <w:r w:rsidRPr="009806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puerta de entrada al norte de Tailandia.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806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nuestra llegada visitaremos las hermosas plantaciones de té </w:t>
      </w:r>
      <w:proofErr w:type="spellStart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Chui</w:t>
      </w:r>
      <w:proofErr w:type="spellEnd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Fong</w:t>
      </w:r>
      <w:proofErr w:type="spellEnd"/>
      <w:r w:rsidRPr="009806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disfrutaremos de un entorno natural rodeado de colinas verdes.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806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Posteriormente exploraremos comunidades de minorías étnicas como los </w:t>
      </w:r>
      <w:proofErr w:type="spellStart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Akha</w:t>
      </w:r>
      <w:proofErr w:type="spellEnd"/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Yao</w:t>
      </w:r>
      <w:r w:rsidRPr="009806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y conoceremos la cultura de las tribus montañesas. También visitaremos una aldea del grupo 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Karen</w:t>
      </w:r>
      <w:r w:rsidRPr="009806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famoso por sus tradiciones y su historia ancestral.</w:t>
      </w:r>
      <w:r w:rsidRPr="0027469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806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lang w:val="es-MX" w:eastAsia="es-MX"/>
        </w:rPr>
        <w:t>.</w:t>
      </w:r>
    </w:p>
    <w:p w14:paraId="610D3F21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22C31EA1" w14:textId="77777777" w:rsidR="00A9350C" w:rsidRDefault="0098068A" w:rsidP="00A9350C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Chiang Rai - Chiang Mai </w:t>
      </w:r>
    </w:p>
    <w:p w14:paraId="16C03F65" w14:textId="2D432864" w:rsidR="00A9350C" w:rsidRPr="00A9350C" w:rsidRDefault="00F30325" w:rsidP="00C128F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Desayuno. </w:t>
      </w:r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mañana realizaremos un agradable paseo en bote por el </w:t>
      </w:r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río 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Kok</w:t>
      </w:r>
      <w:proofErr w:type="spellEnd"/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rodeado de paisajes naturales y aldeas locales.</w:t>
      </w:r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Durante el recorrido visitaremos dos de los templos más sorprendentes de </w:t>
      </w:r>
      <w:proofErr w:type="spellStart"/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Tailandi</w:t>
      </w:r>
      <w:proofErr w:type="spellEnd"/>
      <w:r w:rsidR="00C128FE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: </w:t>
      </w:r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Templo Azul (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Suea</w:t>
      </w:r>
      <w:proofErr w:type="spellEnd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Ten)</w:t>
      </w:r>
      <w:r w:rsidR="00C128FE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Templo Blanco (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Khun</w:t>
      </w:r>
      <w:proofErr w:type="spellEnd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una auténtica obra de arte contemporánea.</w:t>
      </w:r>
      <w:r w:rsidR="00C128FE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Posteriormente viajaremos por carretera hacia </w:t>
      </w:r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Chiang Mai</w:t>
      </w:r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capital cultural del norte. Al llegar visitaremos el famoso </w:t>
      </w:r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Templo 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A9350C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="00A9350C" w:rsidRPr="00A9350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situado en la cima de una colina y considerado uno de los santuarios más sagrados del país.</w:t>
      </w:r>
      <w:r w:rsidR="00C128FE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9350C" w:rsidRPr="00A9350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C128FE" w:rsidRPr="00D739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110809B" w14:textId="2122AAA1" w:rsidR="00FC50AC" w:rsidRDefault="00FC50AC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41D6F2C6" w14:textId="77777777" w:rsidR="00C128FE" w:rsidRDefault="00C128FE" w:rsidP="00C128FE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Chiang Mai </w:t>
      </w:r>
      <w:r w:rsidRPr="00C128FE">
        <w:rPr>
          <w:rFonts w:asciiTheme="minorHAnsi" w:eastAsia="Arial" w:hAnsiTheme="minorHAnsi" w:cstheme="minorHAnsi"/>
          <w:color w:val="002060"/>
        </w:rPr>
        <w:t xml:space="preserve">(experiencias únicas) </w:t>
      </w:r>
    </w:p>
    <w:p w14:paraId="23F1E1E6" w14:textId="4BDD67C1" w:rsidR="00C128FE" w:rsidRDefault="00C128FE" w:rsidP="00C128FE">
      <w:pPr>
        <w:jc w:val="both"/>
        <w:rPr>
          <w:lang w:val="es-MX" w:eastAsia="es-MX"/>
        </w:rPr>
      </w:pPr>
      <w:r w:rsidRPr="00F3032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F3032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Hoy descubriremos algunas de las tradiciones artesanales del norte visitando talleres locales y una granja de orquídeas en el valle de Mae Sa. Almuerzo incluido. </w:t>
      </w:r>
      <w:r w:rsidRPr="00C128F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Más tarde viviremos una experiencia inolvidable en un </w:t>
      </w:r>
      <w:r w:rsidRPr="00F3032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santuario de elefantes</w:t>
      </w:r>
      <w:r w:rsidRPr="00C128F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aprenderemos sobre estos majestuosos animales y podremos interactuar con ellos de manera responsable.</w:t>
      </w:r>
      <w:r w:rsidRPr="00F3032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C128F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noche disfrutaremos de una </w:t>
      </w:r>
      <w:r w:rsidR="00F3032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cena tradicional loca</w:t>
      </w:r>
      <w:r w:rsidR="00776A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</w:t>
      </w:r>
      <w:r w:rsidR="00F3032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(incluida)</w:t>
      </w:r>
      <w:r w:rsidRPr="00C128F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una experiencia cultural tradicional del norte de Tailandia acompañada de danzas típicas.</w:t>
      </w:r>
      <w:r w:rsidRPr="00F3032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C128F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lang w:val="es-MX" w:eastAsia="es-MX"/>
        </w:rPr>
        <w:t xml:space="preserve">. </w:t>
      </w:r>
    </w:p>
    <w:p w14:paraId="4A4CD744" w14:textId="77777777" w:rsidR="00C128FE" w:rsidRPr="00C128FE" w:rsidRDefault="00C128FE" w:rsidP="00C128FE">
      <w:pPr>
        <w:jc w:val="both"/>
        <w:rPr>
          <w:lang w:val="es-MX" w:eastAsia="es-MX"/>
        </w:rPr>
      </w:pPr>
    </w:p>
    <w:p w14:paraId="6D373408" w14:textId="77777777" w:rsidR="00F340A9" w:rsidRDefault="00FE70F7" w:rsidP="00F340A9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Chiang Mai </w:t>
      </w:r>
      <w:r w:rsidR="00274699">
        <w:rPr>
          <w:rFonts w:asciiTheme="minorHAnsi" w:eastAsia="Arial" w:hAnsiTheme="minorHAnsi" w:cstheme="minorHAnsi"/>
          <w:b/>
          <w:color w:val="FF0000"/>
        </w:rPr>
        <w:t xml:space="preserve">– Bangkok </w:t>
      </w:r>
      <w:r w:rsidRPr="00C128FE">
        <w:rPr>
          <w:rFonts w:asciiTheme="minorHAnsi" w:eastAsia="Arial" w:hAnsiTheme="minorHAnsi" w:cstheme="minorHAnsi"/>
          <w:color w:val="002060"/>
        </w:rPr>
        <w:t>(experiencias únicas)</w:t>
      </w:r>
    </w:p>
    <w:p w14:paraId="0814DDF7" w14:textId="3162506F" w:rsidR="00274699" w:rsidRPr="00F340A9" w:rsidRDefault="00F340A9" w:rsidP="00F340A9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340A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T</w:t>
      </w:r>
      <w:r w:rsidR="00B50AE5" w:rsidRPr="00F340A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raslado al aeropuerto de Chiang Mai para tomar el vuelo </w:t>
      </w:r>
      <w:r w:rsidR="00274699" w:rsidRPr="00F340A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 regreso a Bangkok</w:t>
      </w:r>
      <w:r w:rsidR="00B50AE5" w:rsidRPr="00F340A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B50AE5" w:rsidRPr="00F340A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B50AE5" w:rsidRPr="00F340A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01349348" w14:textId="77777777" w:rsidR="00274699" w:rsidRDefault="00274699" w:rsidP="00274699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51DF3962" w14:textId="2F4A7C45" w:rsidR="00274699" w:rsidRDefault="00274699" w:rsidP="00274699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Chiang </w:t>
      </w:r>
      <w:r>
        <w:rPr>
          <w:rFonts w:asciiTheme="minorHAnsi" w:eastAsia="Arial" w:hAnsiTheme="minorHAnsi" w:cstheme="minorHAnsi"/>
          <w:b/>
          <w:color w:val="FF0000"/>
        </w:rPr>
        <w:t xml:space="preserve">Mai – Bangkok </w:t>
      </w:r>
    </w:p>
    <w:p w14:paraId="5CFD80F9" w14:textId="3CBE406B" w:rsidR="00274699" w:rsidRPr="00274699" w:rsidRDefault="00274699" w:rsidP="00274699">
      <w:pPr>
        <w:pStyle w:val="Ttulo2"/>
        <w:spacing w:before="0"/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bidi="en-US"/>
        </w:rPr>
      </w:pPr>
      <w:r w:rsidRPr="00F340A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</w:t>
      </w:r>
      <w:proofErr w:type="spellStart"/>
      <w:r w:rsidRPr="00F340A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esayuno</w:t>
      </w:r>
      <w:proofErr w:type="spellEnd"/>
      <w:r w:rsidR="00F340A9" w:rsidRPr="00F340A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F340A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Día libre para hacer actividades por cuenta propia. </w:t>
      </w:r>
      <w:r w:rsidRPr="00F340A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F340A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A0DC357" w14:textId="77777777" w:rsidR="00C128FE" w:rsidRDefault="00C128FE" w:rsidP="00751B67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3D25B5C5" w14:textId="7D0BE886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F4F3D"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F4F3D">
        <w:rPr>
          <w:rStyle w:val="DanmeroCar"/>
          <w:bCs/>
          <w:sz w:val="24"/>
          <w:szCs w:val="24"/>
        </w:rPr>
        <w:t xml:space="preserve"> </w:t>
      </w:r>
      <w:r w:rsidR="004F4F3D" w:rsidRPr="004F4F3D">
        <w:rPr>
          <w:rStyle w:val="DanmeroCar"/>
          <w:bCs/>
          <w:color w:val="FF0000"/>
          <w:sz w:val="24"/>
          <w:szCs w:val="24"/>
        </w:rPr>
        <w:t>Bangkok -</w:t>
      </w:r>
      <w:r w:rsidR="004F4F3D"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751B67" w:rsidRPr="004F4F3D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r w:rsidR="004F4F3D" w:rsidRPr="004F4F3D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="004F4F3D" w:rsidRPr="005B1CE8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272A8F37" w14:textId="337C6407" w:rsidR="00751B67" w:rsidRPr="00541E1D" w:rsidRDefault="004F4F3D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2364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De acuerdo al horario del vuelo hacia Tokio (vuelo no incluido) se realizará el traslado al aeropuerto de Bangkok. </w:t>
      </w:r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="00751B67"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="00751B67"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="00751B67"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="00751B67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="00751B67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888BAE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87447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6A6C74">
        <w:rPr>
          <w:rFonts w:asciiTheme="minorHAnsi" w:hAnsiTheme="minorHAnsi" w:cstheme="minorHAnsi"/>
          <w:color w:val="002060"/>
          <w:sz w:val="20"/>
          <w:szCs w:val="20"/>
        </w:rPr>
        <w:t>(</w:t>
      </w:r>
      <w:proofErr w:type="spellStart"/>
      <w:r w:rsidRPr="006A6C74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6A6C74">
        <w:rPr>
          <w:rFonts w:asciiTheme="minorHAnsi" w:hAnsiTheme="minorHAnsi" w:cstheme="minorHAnsi"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7D4E05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2706C32E" w:rsidR="00431C8A" w:rsidRPr="007236C2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5FF78CD0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87447"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3F8CF371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87447"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lastRenderedPageBreak/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1A809647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87447"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481E8CF5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87447"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BCCB2F6" w14:textId="57F268F6" w:rsidR="004475C9" w:rsidRDefault="007574A3" w:rsidP="0038799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787447">
        <w:rPr>
          <w:rStyle w:val="DanmeroCar"/>
          <w:bCs/>
          <w:sz w:val="24"/>
          <w:szCs w:val="24"/>
        </w:rPr>
        <w:t>14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</w:p>
    <w:p w14:paraId="7FCB380C" w14:textId="6AB797FF" w:rsidR="00D74AF0" w:rsidRPr="00DE6D7E" w:rsidRDefault="00163AB2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="00D74AF0"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3E03B789" w14:textId="77777777" w:rsidR="00D74AF0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11:00hrs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66907E4B" w14:textId="5049E5DA" w:rsidR="00D74AF0" w:rsidRPr="00D74AF0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DE6D7E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633FFB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633FF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a las 08:00 a.m. o antes</w:t>
      </w:r>
    </w:p>
    <w:p w14:paraId="1C77A7A0" w14:textId="3D2C66F7" w:rsidR="00163AB2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163AB2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después de las 08:00 a.m.</w:t>
      </w:r>
    </w:p>
    <w:p w14:paraId="35666929" w14:textId="23E21D5F" w:rsidR="00163AB2" w:rsidRPr="00163AB2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5978E044" w14:textId="0D407A21" w:rsidR="00387993" w:rsidRDefault="00387993" w:rsidP="00387993">
      <w:pPr>
        <w:rPr>
          <w:rFonts w:eastAsia="Arial"/>
        </w:rPr>
      </w:pPr>
    </w:p>
    <w:p w14:paraId="7D9A0D44" w14:textId="19FBDC45" w:rsidR="00387993" w:rsidRDefault="00387993" w:rsidP="00387993">
      <w:pPr>
        <w:rPr>
          <w:rFonts w:eastAsia="Arial"/>
        </w:rPr>
      </w:pPr>
    </w:p>
    <w:p w14:paraId="6E3E1290" w14:textId="5E5B13CC" w:rsidR="00387993" w:rsidRDefault="00387993" w:rsidP="00387993">
      <w:pPr>
        <w:rPr>
          <w:rFonts w:eastAsia="Arial"/>
        </w:rPr>
      </w:pP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 xml:space="preserve">INCLUYE: </w:t>
      </w:r>
    </w:p>
    <w:p w14:paraId="6E5E6258" w14:textId="3E82666E" w:rsidR="00664597" w:rsidRPr="00DC6188" w:rsidRDefault="00FA547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2106274C" w:rsidR="00664597" w:rsidRDefault="0078744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776A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</w:t>
      </w:r>
      <w:r w:rsidR="00776A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 (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sin bebidas).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1D49FEB5" w:rsidR="007E4ED2" w:rsidRPr="00787447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</w:t>
      </w:r>
      <w:r w:rsidR="00787447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.</w:t>
      </w:r>
    </w:p>
    <w:p w14:paraId="087724D1" w14:textId="77777777" w:rsidR="00787447" w:rsidRPr="00787447" w:rsidRDefault="00787447" w:rsidP="0078744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787447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Impuestos habitaciones, VAT y manejo de equipaje.</w:t>
      </w:r>
    </w:p>
    <w:p w14:paraId="5DCC28C3" w14:textId="1B941242" w:rsidR="00787447" w:rsidRPr="00787447" w:rsidRDefault="00787447" w:rsidP="0078744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787447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Vuelos internos</w:t>
      </w:r>
      <w: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turista:</w:t>
      </w:r>
      <w:r w:rsidRPr="00787447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Bangkok</w:t>
      </w:r>
      <w: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</w:t>
      </w:r>
      <w:r w:rsidRPr="00787447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- Chiang Rai / Chiang Mai </w:t>
      </w:r>
      <w: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–</w:t>
      </w:r>
      <w:r w:rsidRPr="00787447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Bangkok</w:t>
      </w:r>
      <w: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(equipaje permitido de 18kg por persona)</w:t>
      </w:r>
    </w:p>
    <w:p w14:paraId="752E12D8" w14:textId="77777777" w:rsidR="003E3BC5" w:rsidRPr="003E3BC5" w:rsidRDefault="003E3BC5" w:rsidP="003E3BC5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3E3BC5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 de llegada y salida a ambos destinos.</w:t>
      </w:r>
    </w:p>
    <w:p w14:paraId="2BE8C8DB" w14:textId="46292A23" w:rsidR="006E45A2" w:rsidRPr="003E3BC5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shd w:val="clear" w:color="auto" w:fill="FFFFFF"/>
          <w:lang w:val="es-ES" w:eastAsia="es-ES"/>
        </w:rPr>
      </w:pPr>
      <w:r w:rsidRPr="003E3BC5">
        <w:rPr>
          <w:rFonts w:asciiTheme="minorHAnsi" w:eastAsia="Times New Roman" w:hAnsiTheme="minorHAnsi" w:cstheme="minorHAnsi"/>
          <w:color w:val="002060"/>
          <w:kern w:val="0"/>
          <w:sz w:val="20"/>
          <w:shd w:val="clear" w:color="auto" w:fill="FFFFFF"/>
          <w:lang w:val="es-ES" w:eastAsia="es-ES"/>
        </w:rPr>
        <w:t>Asistencia en español por nuestro representante en Japón</w:t>
      </w:r>
      <w:r w:rsidR="007E4ED2" w:rsidRPr="003E3BC5">
        <w:rPr>
          <w:rFonts w:asciiTheme="minorHAnsi" w:eastAsia="Times New Roman" w:hAnsiTheme="minorHAnsi" w:cstheme="minorHAnsi"/>
          <w:color w:val="002060"/>
          <w:kern w:val="0"/>
          <w:sz w:val="20"/>
          <w:shd w:val="clear" w:color="auto" w:fill="FFFFFF"/>
          <w:lang w:val="es-ES" w:eastAsia="es-ES"/>
        </w:rPr>
        <w:t xml:space="preserve"> como viene descrito en el programa</w:t>
      </w:r>
    </w:p>
    <w:p w14:paraId="4DA23753" w14:textId="77777777" w:rsidR="006E45A2" w:rsidRPr="003E3BC5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Fonts w:asciiTheme="minorHAnsi" w:eastAsia="Times New Roman" w:hAnsiTheme="minorHAnsi" w:cstheme="minorHAnsi"/>
          <w:color w:val="002060"/>
          <w:kern w:val="0"/>
          <w:sz w:val="20"/>
          <w:shd w:val="clear" w:color="auto" w:fill="FFFFFF"/>
          <w:lang w:val="es-ES" w:eastAsia="es-ES"/>
        </w:rPr>
      </w:pPr>
      <w:r w:rsidRPr="003E3BC5">
        <w:rPr>
          <w:rFonts w:asciiTheme="minorHAnsi" w:eastAsia="Times New Roman" w:hAnsiTheme="minorHAnsi" w:cstheme="minorHAnsi"/>
          <w:color w:val="002060"/>
          <w:kern w:val="0"/>
          <w:sz w:val="20"/>
          <w:shd w:val="clear" w:color="auto" w:fill="FFFFFF"/>
          <w:lang w:val="es-ES" w:eastAsia="es-ES"/>
        </w:rPr>
        <w:t>Manejo de 1 maleta (23 kg) por persona.</w:t>
      </w:r>
    </w:p>
    <w:p w14:paraId="0F6612FE" w14:textId="59F35FBB" w:rsidR="008625CC" w:rsidRPr="003E3BC5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  <w:lang w:val="es-ES" w:eastAsia="es-ES" w:bidi="ar-SA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56DE5B5F" w14:textId="2C5CBE7F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Vuelos internacionales ni internos.</w:t>
      </w:r>
    </w:p>
    <w:p w14:paraId="2B6427D3" w14:textId="52E22787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Trámite de visas en caso de ser requerido según la nacionalidad del pasajero.</w:t>
      </w:r>
    </w:p>
    <w:p w14:paraId="3C589B1A" w14:textId="2164F495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Comidas y bebidas no especificadas en el itinerario.</w:t>
      </w:r>
    </w:p>
    <w:p w14:paraId="2E42F8EE" w14:textId="554861FA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Gastos personales y extras en hoteles.</w:t>
      </w:r>
    </w:p>
    <w:p w14:paraId="5A549D0C" w14:textId="7B95FB33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Propinas para guías, choferes y personal de servicio.</w:t>
      </w:r>
    </w:p>
    <w:p w14:paraId="7B19C659" w14:textId="782992C4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Tours o actividades opcionales.</w:t>
      </w:r>
    </w:p>
    <w:p w14:paraId="26DB413D" w14:textId="32DB07D0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Suplemento por traslados de salida en horarios especiales (consultar tarifas).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9B7C1D9" w:rsidR="007D254B" w:rsidRPr="00546994" w:rsidRDefault="007D254B" w:rsidP="00546994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El orden de las visitas podría modificarse según condiciones locales y logística en destino.</w:t>
      </w:r>
    </w:p>
    <w:p w14:paraId="34E53C83" w14:textId="57868A30" w:rsidR="00D829AA" w:rsidRPr="00546994" w:rsidRDefault="00D829AA" w:rsidP="00546994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En Tailandia, los precios no incluyen la cena de gala obligatoria en días festivos ni el suplemento por temporadas altas. Favor de consultar el suplemento correspondiente. </w:t>
      </w:r>
    </w:p>
    <w:p w14:paraId="13C083DD" w14:textId="69554A0C" w:rsidR="00D829AA" w:rsidRPr="00546994" w:rsidRDefault="00D829AA" w:rsidP="00546994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En los días 30, 31 Dic 2026 y 01 Ene 2027 no está permitido hacer </w:t>
      </w:r>
      <w:proofErr w:type="spellStart"/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check</w:t>
      </w:r>
      <w:proofErr w:type="spellEnd"/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out</w:t>
      </w:r>
      <w:proofErr w:type="spellEnd"/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.</w:t>
      </w:r>
    </w:p>
    <w:bookmarkEnd w:id="0"/>
    <w:p w14:paraId="79FF0D9D" w14:textId="310940B2" w:rsidR="003D132A" w:rsidRPr="00833CC4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</w:t>
      </w:r>
      <w:r w:rsidR="009F58C3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 y Tailandia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28F27FDF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6CE92AB9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</w:t>
      </w:r>
      <w:proofErr w:type="spellEnd"/>
      <w:r w:rsidR="00D8239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E3C43D8" w:rsidR="000D1737" w:rsidRPr="00454CC8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0B76F3EF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9B8920" w14:textId="1E9A199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29DBCF2A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77777777" w:rsidR="00A66332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43C78340" w14:textId="486811D3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4400E3B" w14:textId="448E1249" w:rsidR="004A71C4" w:rsidRPr="00454CC8" w:rsidRDefault="004A71C4" w:rsidP="00642161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2771359E" w14:textId="637448CC" w:rsidR="003F1F47" w:rsidRPr="00766012" w:rsidRDefault="003F1F47" w:rsidP="003F1F47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</w:t>
      </w:r>
      <w:r w:rsidR="00890F9E" w:rsidRPr="0076601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FE6C6AA" w14:textId="484B2F8E" w:rsidR="00F2306B" w:rsidRPr="00454CC8" w:rsidRDefault="000D1737" w:rsidP="00B46276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7CBE1E5F" w14:textId="77777777" w:rsidR="002675F0" w:rsidRPr="00454CC8" w:rsidRDefault="005D5E3C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47A41343" w14:textId="40BF1E62" w:rsidR="00C128FE" w:rsidRDefault="002675F0" w:rsidP="006A6C7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128FE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C128FE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C128FE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</w:t>
      </w:r>
      <w:r w:rsidR="00833CC4" w:rsidRPr="00C128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128FE">
        <w:rPr>
          <w:rFonts w:asciiTheme="minorHAnsi" w:hAnsiTheme="minorHAnsi" w:cstheme="minorHAnsi"/>
          <w:color w:val="002060"/>
          <w:sz w:val="20"/>
          <w:szCs w:val="20"/>
        </w:rPr>
        <w:t>Día 4</w:t>
      </w:r>
      <w:r w:rsidR="00833CC4" w:rsidRPr="00C128FE">
        <w:rPr>
          <w:rFonts w:asciiTheme="minorHAnsi" w:hAnsiTheme="minorHAnsi" w:cstheme="minorHAnsi"/>
          <w:color w:val="002060"/>
          <w:sz w:val="20"/>
          <w:szCs w:val="20"/>
        </w:rPr>
        <w:t xml:space="preserve"> del h</w:t>
      </w:r>
      <w:r w:rsidRPr="00C128FE">
        <w:rPr>
          <w:rFonts w:asciiTheme="minorHAnsi" w:hAnsiTheme="minorHAnsi" w:cstheme="minorHAnsi"/>
          <w:color w:val="002060"/>
          <w:sz w:val="20"/>
          <w:szCs w:val="20"/>
        </w:rPr>
        <w:t>otel en Tokio a estación de tren.</w:t>
      </w:r>
      <w:r w:rsidR="00833CC4" w:rsidRPr="00C128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128FE">
        <w:rPr>
          <w:rFonts w:asciiTheme="minorHAnsi" w:hAnsiTheme="minorHAnsi" w:cstheme="minorHAnsi"/>
          <w:color w:val="002060"/>
          <w:sz w:val="20"/>
          <w:szCs w:val="20"/>
        </w:rPr>
        <w:t xml:space="preserve">Traslado de salida al aeropuerto de </w:t>
      </w:r>
      <w:proofErr w:type="spellStart"/>
      <w:r w:rsidRPr="00C128FE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C128FE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C128FE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C128FE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</w:t>
      </w:r>
      <w:r w:rsidR="00C128FE">
        <w:rPr>
          <w:rFonts w:asciiTheme="minorHAnsi" w:hAnsiTheme="minorHAnsi" w:cstheme="minorHAnsi"/>
          <w:color w:val="002060"/>
          <w:sz w:val="20"/>
          <w:szCs w:val="20"/>
        </w:rPr>
        <w:t>o</w:t>
      </w:r>
    </w:p>
    <w:tbl>
      <w:tblPr>
        <w:tblW w:w="66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482"/>
        <w:gridCol w:w="3901"/>
        <w:gridCol w:w="432"/>
      </w:tblGrid>
      <w:tr w:rsidR="00867347" w:rsidRPr="00867347" w14:paraId="3C92C852" w14:textId="77777777" w:rsidTr="005D4FDE">
        <w:trPr>
          <w:trHeight w:val="20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000FD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D4FDE" w:rsidRPr="00867347" w14:paraId="45DA1F0C" w14:textId="77777777" w:rsidTr="005D4FDE">
        <w:trPr>
          <w:trHeight w:val="20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BC688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C39F4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82AB8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BAFF6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D4FDE" w:rsidRPr="00867347" w14:paraId="55E10A09" w14:textId="77777777" w:rsidTr="005D4FDE">
        <w:trPr>
          <w:trHeight w:val="203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EF6B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EB078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4A1D7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HILTON GARDEN INN BANGKOK SILOM / MANDARIN BANGKOK BY CENTRE POINT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1A26C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67347" w:rsidRPr="00867347" w14:paraId="3EF20905" w14:textId="77777777" w:rsidTr="005D4FDE">
        <w:trPr>
          <w:trHeight w:val="203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ADE53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FF4F1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CHIANG RAI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46C68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HERITAGE / LEGEND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FCE16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D4FDE" w:rsidRPr="00867347" w14:paraId="5E6684CE" w14:textId="77777777" w:rsidTr="005D4FDE">
        <w:trPr>
          <w:trHeight w:val="203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0D54A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354DE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BB272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NOVOTEL NIMMAN / TRAVELODGE NIMMAN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9AB89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D4FDE" w:rsidRPr="00867347" w14:paraId="651A382F" w14:textId="77777777" w:rsidTr="005D4F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1AB1B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DDD3C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TOKIO </w:t>
            </w: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D2A00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HOTEL NEW OTANI GARDEN TOWER / GRAND NIKKO TOKYO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12EB8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D4FDE" w:rsidRPr="00867347" w14:paraId="54A07709" w14:textId="77777777" w:rsidTr="005D4FDE">
        <w:trPr>
          <w:trHeight w:val="23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A6021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6B1E5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KIOTO </w:t>
            </w: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Superior Twin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FE5F1" w14:textId="77777777" w:rsid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TOKYO HOTEL</w:t>
            </w:r>
          </w:p>
          <w:p w14:paraId="37938B37" w14:textId="0C852000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(23,8 - 26,9 m2)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07B8C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67347" w:rsidRPr="00867347" w14:paraId="41D52A88" w14:textId="77777777" w:rsidTr="005D4FDE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718F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33E5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B3D5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AB7A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867347" w:rsidRPr="00867347" w14:paraId="35DE764B" w14:textId="77777777" w:rsidTr="005D4FDE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7AA0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61016" w14:textId="77777777" w:rsidR="00867347" w:rsidRPr="00867347" w:rsidRDefault="00867347" w:rsidP="0086734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KIOTO </w:t>
            </w:r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</w:r>
            <w:proofErr w:type="spellStart"/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86734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Premium Twin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EC2A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7EEBB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867347" w:rsidRPr="00867347" w14:paraId="59C10A13" w14:textId="77777777" w:rsidTr="005D4FDE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E68D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77C2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FA5D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6DB1" w14:textId="77777777" w:rsidR="00867347" w:rsidRPr="00867347" w:rsidRDefault="00867347" w:rsidP="0086734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7EFD7B6D" w14:textId="0F125FA8" w:rsidR="00C128FE" w:rsidRDefault="00C128FE" w:rsidP="00A765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3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8"/>
        <w:gridCol w:w="700"/>
        <w:gridCol w:w="700"/>
        <w:gridCol w:w="700"/>
      </w:tblGrid>
      <w:tr w:rsidR="00A76533" w:rsidRPr="00A76533" w14:paraId="41C98316" w14:textId="77777777" w:rsidTr="005D4FDE">
        <w:trPr>
          <w:trHeight w:val="22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2984C" w14:textId="7C80578D" w:rsidR="00A76533" w:rsidRPr="00A76533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Cs w:val="20"/>
                <w:shd w:val="clear" w:color="auto" w:fill="002060"/>
              </w:rPr>
              <w:t>TARIFA EN USD POR PERSONA</w:t>
            </w: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br/>
            </w: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70C0"/>
              </w:rPr>
              <w:t>SERVICIOS TERRESTRES EXCLUSIVAMENTE (MINIMO 2 PASAJEROS)</w:t>
            </w:r>
          </w:p>
        </w:tc>
      </w:tr>
      <w:tr w:rsidR="00A76533" w:rsidRPr="00A76533" w14:paraId="3701752F" w14:textId="77777777" w:rsidTr="005D4FDE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6B6E9" w14:textId="77777777" w:rsidR="00A76533" w:rsidRPr="00A76533" w:rsidRDefault="00A76533" w:rsidP="00A76533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3F344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863C1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793E4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A76533" w:rsidRPr="00A76533" w14:paraId="58B6474D" w14:textId="77777777" w:rsidTr="005D4FDE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9605E" w14:textId="77777777" w:rsidR="00A76533" w:rsidRPr="00A76533" w:rsidRDefault="00A76533" w:rsidP="00A7653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2DD3F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EB7B0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9DA3E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6100</w:t>
            </w:r>
          </w:p>
        </w:tc>
      </w:tr>
      <w:tr w:rsidR="00A76533" w:rsidRPr="00A76533" w14:paraId="5D81AD0E" w14:textId="77777777" w:rsidTr="005D4FDE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A3973" w14:textId="77777777" w:rsidR="00A76533" w:rsidRPr="00A76533" w:rsidRDefault="00A76533" w:rsidP="00A7653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AE0DF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4195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19AA8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72274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6295</w:t>
            </w:r>
          </w:p>
        </w:tc>
      </w:tr>
      <w:tr w:rsidR="00A76533" w:rsidRPr="00A76533" w14:paraId="5F1AA18F" w14:textId="77777777" w:rsidTr="005D4FDE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8E806" w14:textId="77777777" w:rsidR="00A76533" w:rsidRPr="00A76533" w:rsidRDefault="00A76533" w:rsidP="00A7653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A0445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2BFF4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4295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ADB44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6635</w:t>
            </w:r>
          </w:p>
        </w:tc>
      </w:tr>
      <w:tr w:rsidR="00A76533" w:rsidRPr="00A76533" w14:paraId="5BF63CC1" w14:textId="77777777" w:rsidTr="005D4FD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4CD55" w14:textId="77777777" w:rsidR="00A76533" w:rsidRPr="00A76533" w:rsidRDefault="00A76533" w:rsidP="00A7653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TEMPORADA ESPECIAL 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5FC51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4585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D5902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4485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C9AAA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6925</w:t>
            </w:r>
          </w:p>
        </w:tc>
      </w:tr>
      <w:tr w:rsidR="00A76533" w:rsidRPr="00A76533" w14:paraId="2357A86F" w14:textId="77777777" w:rsidTr="005D4FDE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59F84" w14:textId="77777777" w:rsidR="00A76533" w:rsidRPr="00A76533" w:rsidRDefault="00A76533" w:rsidP="00A7653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557E7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4780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A27AA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06A38" w14:textId="77777777" w:rsidR="00A76533" w:rsidRPr="00A76533" w:rsidRDefault="00A76533" w:rsidP="00A7653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A7653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7315</w:t>
            </w:r>
          </w:p>
        </w:tc>
      </w:tr>
    </w:tbl>
    <w:p w14:paraId="4EEC57D1" w14:textId="1AA1B13E" w:rsidR="00A76533" w:rsidRDefault="00A76533" w:rsidP="00C128FE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8196885" w14:textId="11CB9DB8" w:rsidR="005D4FDE" w:rsidRDefault="005D4FDE" w:rsidP="00C128FE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B6E68CB" w14:textId="65B7227D" w:rsidR="005D4FDE" w:rsidRDefault="005D4FDE" w:rsidP="00C128FE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DB30115" w14:textId="173D5D25" w:rsidR="005D4FDE" w:rsidRDefault="005D4FDE" w:rsidP="00C128FE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8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868"/>
        <w:gridCol w:w="868"/>
        <w:gridCol w:w="868"/>
      </w:tblGrid>
      <w:tr w:rsidR="005D4FDE" w:rsidRPr="005D4FDE" w14:paraId="3AA4C76B" w14:textId="77777777" w:rsidTr="005D4FDE">
        <w:trPr>
          <w:trHeight w:val="277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973CF" w14:textId="77777777" w:rsidR="005D4FDE" w:rsidRPr="005D4FDE" w:rsidRDefault="005D4FDE" w:rsidP="005D4FDE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CB6E6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16235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15E20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5D4FDE" w:rsidRPr="005D4FDE" w14:paraId="69A79939" w14:textId="77777777" w:rsidTr="005D4FDE">
        <w:trPr>
          <w:trHeight w:val="2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32CE2" w14:textId="77777777" w:rsidR="005D4FDE" w:rsidRPr="005D4FDE" w:rsidRDefault="005D4FDE" w:rsidP="005D4FDE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DD236" w14:textId="449E0438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</w:t>
            </w:r>
            <w:r w:rsidR="005C452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</w:t>
            </w: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641F9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DDDED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6225</w:t>
            </w:r>
          </w:p>
        </w:tc>
      </w:tr>
      <w:tr w:rsidR="005D4FDE" w:rsidRPr="005D4FDE" w14:paraId="7232CD2E" w14:textId="77777777" w:rsidTr="005D4FDE">
        <w:trPr>
          <w:trHeight w:val="2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E0E86" w14:textId="77777777" w:rsidR="005D4FDE" w:rsidRPr="005D4FDE" w:rsidRDefault="005D4FDE" w:rsidP="005D4FDE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01D51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1A92E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4342E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6420</w:t>
            </w:r>
          </w:p>
        </w:tc>
      </w:tr>
      <w:tr w:rsidR="005D4FDE" w:rsidRPr="005D4FDE" w14:paraId="7D090381" w14:textId="77777777" w:rsidTr="005D4FDE">
        <w:trPr>
          <w:trHeight w:val="2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6634F" w14:textId="77777777" w:rsidR="005D4FDE" w:rsidRPr="005D4FDE" w:rsidRDefault="005D4FDE" w:rsidP="005D4FDE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CA272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4515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0B39A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4415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6D9A9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6760</w:t>
            </w:r>
          </w:p>
        </w:tc>
      </w:tr>
      <w:tr w:rsidR="005D4FDE" w:rsidRPr="005D4FDE" w14:paraId="4F35D82A" w14:textId="77777777" w:rsidTr="005D4FDE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86745" w14:textId="77777777" w:rsidR="005D4FDE" w:rsidRPr="005D4FDE" w:rsidRDefault="005D4FDE" w:rsidP="005D4FDE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TEMPORADA ESPECIAL 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EA233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15A17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9FCD9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7055</w:t>
            </w:r>
          </w:p>
        </w:tc>
      </w:tr>
      <w:tr w:rsidR="005D4FDE" w:rsidRPr="005D4FDE" w14:paraId="1CD9F85A" w14:textId="77777777" w:rsidTr="005D4FDE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29A19" w14:textId="77777777" w:rsidR="005D4FDE" w:rsidRPr="005D4FDE" w:rsidRDefault="005D4FDE" w:rsidP="005D4FDE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E9EED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3CEE0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4805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44CFA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7440</w:t>
            </w:r>
          </w:p>
        </w:tc>
      </w:tr>
      <w:tr w:rsidR="005D4FDE" w:rsidRPr="005D4FDE" w14:paraId="72A7A982" w14:textId="77777777" w:rsidTr="005D4FDE">
        <w:trPr>
          <w:trHeight w:val="29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94CE4" w14:textId="53357B20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5D4FD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5D4FD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5D4FDE" w:rsidRPr="005D4FDE" w14:paraId="281CA12E" w14:textId="77777777" w:rsidTr="005D4FDE">
        <w:trPr>
          <w:trHeight w:val="27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C29C" w14:textId="77777777" w:rsidR="005D4FDE" w:rsidRPr="005D4FDE" w:rsidRDefault="005D4FDE" w:rsidP="005D4FDE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5D4FDE" w:rsidRPr="005D4FDE" w14:paraId="1F6946F1" w14:textId="77777777" w:rsidTr="005D4FDE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38A0" w14:textId="77777777" w:rsidR="005D4FDE" w:rsidRPr="005D4FDE" w:rsidRDefault="005D4FDE" w:rsidP="005D4FDE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282B181A" w14:textId="437A3F24" w:rsidR="005D4FDE" w:rsidRDefault="005D4FDE" w:rsidP="00C128FE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D52DFB" wp14:editId="5BA84F32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714"/>
      </w:tblGrid>
      <w:tr w:rsidR="005D4FDE" w:rsidRPr="005D4FDE" w14:paraId="51FE47A6" w14:textId="77777777" w:rsidTr="005D4FDE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CD96F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DESDE, EN USD, MÍNIMO 2 PAX </w:t>
            </w:r>
          </w:p>
        </w:tc>
      </w:tr>
      <w:tr w:rsidR="005D4FDE" w:rsidRPr="005D4FDE" w14:paraId="5A4FD7AB" w14:textId="77777777" w:rsidTr="005D4FDE">
        <w:trPr>
          <w:trHeight w:val="246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F7A5B" w14:textId="7690773A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5C0BD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5D4FDE" w:rsidRPr="005D4FDE" w14:paraId="6321C1BB" w14:textId="77777777" w:rsidTr="005D4FDE">
        <w:trPr>
          <w:trHeight w:val="234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1A020" w14:textId="3B49432C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Hiroshima y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8BFC4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5D4FDE" w:rsidRPr="005D4FDE" w14:paraId="004D4998" w14:textId="77777777" w:rsidTr="005D4FDE">
        <w:trPr>
          <w:trHeight w:val="222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202C5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0FF41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5D4FDE" w:rsidRPr="005D4FDE" w14:paraId="652D5735" w14:textId="77777777" w:rsidTr="005D4FDE">
        <w:trPr>
          <w:trHeight w:val="246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CEBB1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AA3DD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5D4FDE" w:rsidRPr="005D4FDE" w14:paraId="3548977D" w14:textId="77777777" w:rsidTr="005D4FDE">
        <w:trPr>
          <w:trHeight w:val="246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78B43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6383E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5D4FDE" w:rsidRPr="005D4FDE" w14:paraId="0850BAD2" w14:textId="77777777" w:rsidTr="005D4FDE">
        <w:trPr>
          <w:trHeight w:val="246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85EA4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39750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5D4FDE" w:rsidRPr="005D4FDE" w14:paraId="089B753F" w14:textId="77777777" w:rsidTr="005D4FDE">
        <w:trPr>
          <w:trHeight w:val="222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BCD34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BFF3B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5D4FDE" w:rsidRPr="005D4FDE" w14:paraId="322ED414" w14:textId="77777777" w:rsidTr="005D4FDE">
        <w:trPr>
          <w:trHeight w:val="234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D9A46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459A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5D4FDE" w:rsidRPr="005D4FDE" w14:paraId="1BE5A9F4" w14:textId="77777777" w:rsidTr="005D4FDE">
        <w:trPr>
          <w:trHeight w:val="246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AC068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43803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5D4FDE" w:rsidRPr="005D4FDE" w14:paraId="1C33359E" w14:textId="77777777" w:rsidTr="005D4FDE">
        <w:trPr>
          <w:trHeight w:val="259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5A79E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C3828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5D4FDE" w:rsidRPr="005D4FDE" w14:paraId="1A2253BA" w14:textId="77777777" w:rsidTr="005D4FDE">
        <w:trPr>
          <w:trHeight w:val="234"/>
          <w:tblCellSpacing w:w="0" w:type="dxa"/>
          <w:jc w:val="center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CB521" w14:textId="77777777" w:rsidR="005D4FDE" w:rsidRPr="005D4FDE" w:rsidRDefault="005D4FDE" w:rsidP="005D4F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5D4F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D9ECF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6C68A840" w14:textId="060B90FF" w:rsidR="00C128FE" w:rsidRDefault="00C128FE" w:rsidP="005D4FD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4C62FED" w14:textId="42294DCC" w:rsidR="00C128FE" w:rsidRDefault="00C128FE" w:rsidP="005D4FD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84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540"/>
        <w:gridCol w:w="517"/>
        <w:gridCol w:w="1150"/>
      </w:tblGrid>
      <w:tr w:rsidR="005D4FDE" w:rsidRPr="005D4FDE" w14:paraId="6A41F390" w14:textId="77777777" w:rsidTr="005D4FDE">
        <w:trPr>
          <w:trHeight w:val="14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E424A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5D4FDE" w:rsidRPr="005D4FDE" w14:paraId="74EC3EFE" w14:textId="77777777" w:rsidTr="005D4FDE">
        <w:trPr>
          <w:trHeight w:val="1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9BD9D" w14:textId="77777777" w:rsidR="005D4FDE" w:rsidRPr="005D4FDE" w:rsidRDefault="005D4FDE" w:rsidP="005D4FD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C3C39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F5138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B8437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5D4FDE" w:rsidRPr="005D4FDE" w14:paraId="08AF9E76" w14:textId="77777777" w:rsidTr="005D4FDE">
        <w:trPr>
          <w:trHeight w:val="1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990C8" w14:textId="42FF22B6" w:rsidR="005D4FDE" w:rsidRPr="005D4FDE" w:rsidRDefault="005D4FDE" w:rsidP="005D4FD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EN HAB. HOTEL KYOTO TOKYO - PREMIUM ROOM 23.8 - 29 m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²</w:t>
            </w: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421E6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120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534D8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120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91677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170</w:t>
            </w:r>
          </w:p>
        </w:tc>
      </w:tr>
      <w:tr w:rsidR="005D4FDE" w:rsidRPr="005D4FDE" w14:paraId="55551154" w14:textId="77777777" w:rsidTr="005D4FDE">
        <w:trPr>
          <w:trHeight w:val="14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ED66E" w14:textId="2F458059" w:rsidR="005D4FDE" w:rsidRPr="005D4FDE" w:rsidRDefault="005D4FDE" w:rsidP="005D4F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Nota: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en hab. doble Hotel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habitación Premium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23.8 - 29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²</w:t>
            </w: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 TOTAL, PARA LAS 3 NOCHES QUE INCLUYE EL TOUR</w:t>
            </w:r>
          </w:p>
        </w:tc>
      </w:tr>
    </w:tbl>
    <w:p w14:paraId="459A5583" w14:textId="4CCF6A97" w:rsidR="00C128FE" w:rsidRDefault="00C128FE" w:rsidP="005D4FD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85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647"/>
        <w:gridCol w:w="621"/>
        <w:gridCol w:w="1378"/>
      </w:tblGrid>
      <w:tr w:rsidR="005D4FDE" w:rsidRPr="005D4FDE" w14:paraId="50D66CA6" w14:textId="77777777" w:rsidTr="005D4FDE">
        <w:trPr>
          <w:trHeight w:val="30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86CE4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SUPLEMENTO DE SALIDA DE KIOTO</w:t>
            </w:r>
          </w:p>
        </w:tc>
      </w:tr>
      <w:tr w:rsidR="005D4FDE" w:rsidRPr="005D4FDE" w14:paraId="7A2D6000" w14:textId="77777777" w:rsidTr="005D4FDE">
        <w:trPr>
          <w:trHeight w:val="30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30607" w14:textId="77777777" w:rsidR="005D4FDE" w:rsidRPr="005D4FDE" w:rsidRDefault="005D4FDE" w:rsidP="005D4FD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B1FB2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BD1C0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A5D61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D4FDE" w:rsidRPr="005D4FDE" w14:paraId="2F43E1E3" w14:textId="77777777" w:rsidTr="005D4FDE">
        <w:trPr>
          <w:trHeight w:val="30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8D351" w14:textId="20D3F9D1" w:rsidR="005D4FDE" w:rsidRPr="005D4FDE" w:rsidRDefault="005D4FDE" w:rsidP="005D4FD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VUELO DE SALIDA ANTES DE LA 8:00 am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o</w:t>
            </w: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 ESA MISMA HORA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F92E1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2B461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EC3A1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290</w:t>
            </w:r>
          </w:p>
        </w:tc>
      </w:tr>
      <w:tr w:rsidR="005D4FDE" w:rsidRPr="005D4FDE" w14:paraId="081455AB" w14:textId="77777777" w:rsidTr="005D4FDE">
        <w:trPr>
          <w:trHeight w:val="302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D989B" w14:textId="77777777" w:rsidR="005D4FDE" w:rsidRPr="005D4FDE" w:rsidRDefault="005D4FDE" w:rsidP="005D4FDE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s-MX" w:eastAsia="es-MX"/>
              </w:rPr>
              <w:t>Kansai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s-MX" w:eastAsia="es-MX"/>
              </w:rPr>
              <w:t xml:space="preserve"> (KIX) o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s-MX" w:eastAsia="es-MX"/>
              </w:rPr>
              <w:t>Itami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s-MX" w:eastAsia="es-MX"/>
              </w:rPr>
              <w:t xml:space="preserve"> (ITM) tiene salida a las 8:00am o antes de esta hora, ya que se deberá reservar un taxi para el traslado </w:t>
            </w:r>
          </w:p>
        </w:tc>
      </w:tr>
      <w:tr w:rsidR="005D4FDE" w:rsidRPr="005D4FDE" w14:paraId="6D44ECD2" w14:textId="77777777" w:rsidTr="005D4FDE">
        <w:trPr>
          <w:trHeight w:val="302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2F0E" w14:textId="77777777" w:rsidR="005D4FDE" w:rsidRPr="005D4FDE" w:rsidRDefault="005D4FDE" w:rsidP="005D4FDE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s-MX" w:eastAsia="es-MX"/>
              </w:rPr>
            </w:pPr>
          </w:p>
        </w:tc>
      </w:tr>
    </w:tbl>
    <w:p w14:paraId="1C713013" w14:textId="7F23961F" w:rsidR="00C128FE" w:rsidRDefault="00C128FE" w:rsidP="005D4FD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85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4"/>
        <w:gridCol w:w="1881"/>
        <w:gridCol w:w="1377"/>
      </w:tblGrid>
      <w:tr w:rsidR="005D4FDE" w:rsidRPr="005D4FDE" w14:paraId="4F271801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317DB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 POR PERSONA POR NOCHE, incluye desayuno</w:t>
            </w:r>
          </w:p>
        </w:tc>
      </w:tr>
      <w:tr w:rsidR="005D4FDE" w:rsidRPr="005D4FDE" w14:paraId="49F4D502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0CA7D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5D4FDE" w:rsidRPr="005D4FDE" w14:paraId="43AC7251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C7F06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KIOTO</w:t>
            </w: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Hotel</w:t>
            </w: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Superior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1E618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4E330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410</w:t>
            </w:r>
          </w:p>
        </w:tc>
      </w:tr>
      <w:tr w:rsidR="005D4FDE" w:rsidRPr="005D4FDE" w14:paraId="59220A11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6B03" w14:textId="77777777" w:rsidR="005D4FDE" w:rsidRPr="005D4FDE" w:rsidRDefault="005D4FDE" w:rsidP="005D4F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826E9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983CC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240</w:t>
            </w:r>
          </w:p>
        </w:tc>
      </w:tr>
      <w:tr w:rsidR="005D4FDE" w:rsidRPr="005D4FDE" w14:paraId="29D86824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09AB" w14:textId="77777777" w:rsidR="005D4FDE" w:rsidRPr="005D4FDE" w:rsidRDefault="005D4FDE" w:rsidP="005D4F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49048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FE59C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200</w:t>
            </w:r>
          </w:p>
        </w:tc>
      </w:tr>
      <w:tr w:rsidR="005D4FDE" w:rsidRPr="005D4FDE" w14:paraId="2CDFEE0B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FF814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en KIOTO</w:t>
            </w: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Hotel</w:t>
            </w: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D10A6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49408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460</w:t>
            </w:r>
          </w:p>
        </w:tc>
      </w:tr>
      <w:tr w:rsidR="005D4FDE" w:rsidRPr="005D4FDE" w14:paraId="4F1384E8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BEE7E" w14:textId="77777777" w:rsidR="005D4FDE" w:rsidRPr="005D4FDE" w:rsidRDefault="005D4FDE" w:rsidP="005D4F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93117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D069D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270</w:t>
            </w:r>
          </w:p>
        </w:tc>
      </w:tr>
      <w:tr w:rsidR="005D4FDE" w:rsidRPr="005D4FDE" w14:paraId="68382F7F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AA3F" w14:textId="77777777" w:rsidR="005D4FDE" w:rsidRPr="005D4FDE" w:rsidRDefault="005D4FDE" w:rsidP="005D4F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6174B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85B02" w14:textId="77777777" w:rsidR="005D4FDE" w:rsidRPr="005D4FDE" w:rsidRDefault="005D4FDE" w:rsidP="005D4F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220</w:t>
            </w:r>
          </w:p>
        </w:tc>
      </w:tr>
      <w:tr w:rsidR="005D4FDE" w:rsidRPr="005D4FDE" w14:paraId="116A2795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82F7D3" w14:textId="125EE682" w:rsidR="005D4FDE" w:rsidRPr="005D4FDE" w:rsidRDefault="005D4FDE" w:rsidP="005D4FD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Estas tarifas sólo se aplican a las noches adicionales inmediatamente después del circuito. </w:t>
            </w: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*Máximo 2 noches adicionales </w:t>
            </w: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*Tarifas sujetas a disponibilidad y cambios sin previo aviso</w:t>
            </w:r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*No es posible reservar noches adicionales después del circuito en el </w:t>
            </w:r>
            <w:proofErr w:type="spellStart"/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5D4FD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Hotel en las salidas del 23 de diciembre 2026</w:t>
            </w:r>
          </w:p>
        </w:tc>
      </w:tr>
      <w:tr w:rsidR="005D4FDE" w:rsidRPr="005D4FDE" w14:paraId="4D813C30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D2F02" w14:textId="77777777" w:rsidR="005D4FDE" w:rsidRPr="005D4FDE" w:rsidRDefault="005D4FDE" w:rsidP="005D4FD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5D4FDE" w:rsidRPr="005D4FDE" w14:paraId="739A46E4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EDCD2" w14:textId="77777777" w:rsidR="005D4FDE" w:rsidRPr="005D4FDE" w:rsidRDefault="005D4FDE" w:rsidP="005D4FD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5D4FDE" w:rsidRPr="005D4FDE" w14:paraId="5F9B1711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9A88" w14:textId="77777777" w:rsidR="005D4FDE" w:rsidRPr="005D4FDE" w:rsidRDefault="005D4FDE" w:rsidP="005D4FD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5D4FDE" w:rsidRPr="005D4FDE" w14:paraId="72A9322A" w14:textId="77777777" w:rsidTr="005D4FDE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C1D7" w14:textId="77777777" w:rsidR="005D4FDE" w:rsidRPr="005D4FDE" w:rsidRDefault="005D4FDE" w:rsidP="005D4FD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1343233E" w14:textId="77777777" w:rsidR="005D4FDE" w:rsidRDefault="005D4FDE" w:rsidP="005D4FD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42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2121"/>
      </w:tblGrid>
      <w:tr w:rsidR="00C128FE" w:rsidRPr="00C128FE" w14:paraId="21A3F5B6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77C2F" w14:textId="77777777" w:rsidR="00C128FE" w:rsidRPr="00C128FE" w:rsidRDefault="00C128FE" w:rsidP="00C128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r w:rsidRPr="00C128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C128F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C128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C128FE" w:rsidRPr="00C128FE" w14:paraId="6E89CD25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60A68" w14:textId="77777777" w:rsidR="00C128FE" w:rsidRPr="00C128FE" w:rsidRDefault="00C128FE" w:rsidP="00C128FE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9EF9B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MAYO: 26</w:t>
            </w:r>
          </w:p>
        </w:tc>
      </w:tr>
      <w:tr w:rsidR="00C128FE" w:rsidRPr="00C128FE" w14:paraId="0F5898DB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FB5A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A8FBA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JUNIO: 02,09,16, 23 y 30 </w:t>
            </w:r>
          </w:p>
        </w:tc>
      </w:tr>
      <w:tr w:rsidR="00C128FE" w:rsidRPr="00C128FE" w14:paraId="1357DCBB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CCB92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A7ADB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DICIEMBRE: 01 y 08</w:t>
            </w:r>
          </w:p>
        </w:tc>
      </w:tr>
      <w:tr w:rsidR="00C128FE" w:rsidRPr="00C128FE" w14:paraId="79F6462F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BBC1D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C77A2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2027: 05,19 y 26</w:t>
            </w:r>
          </w:p>
        </w:tc>
      </w:tr>
      <w:tr w:rsidR="00C128FE" w:rsidRPr="00C128FE" w14:paraId="5BF743CF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6C16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2814D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FEBERRO 2027: 09</w:t>
            </w:r>
          </w:p>
        </w:tc>
      </w:tr>
      <w:tr w:rsidR="00C128FE" w:rsidRPr="00C128FE" w14:paraId="7C0087C5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13810" w14:textId="77777777" w:rsidR="00C128FE" w:rsidRPr="00C128FE" w:rsidRDefault="00C128FE" w:rsidP="00C128FE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08BD0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MAYO: 05,12 y 19</w:t>
            </w:r>
          </w:p>
        </w:tc>
      </w:tr>
      <w:tr w:rsidR="00C128FE" w:rsidRPr="00C128FE" w14:paraId="32F2429C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8F45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629E6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JULIO: 07,14 y 21</w:t>
            </w:r>
          </w:p>
        </w:tc>
      </w:tr>
      <w:tr w:rsidR="00C128FE" w:rsidRPr="00C128FE" w14:paraId="3A3D44A0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1D49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A3F5A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AGOSTO: 11,18 y 25</w:t>
            </w:r>
          </w:p>
        </w:tc>
      </w:tr>
      <w:tr w:rsidR="00C128FE" w:rsidRPr="00C128FE" w14:paraId="7CA22B2C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7B60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FF622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SEPTIEMBRE: 01</w:t>
            </w:r>
          </w:p>
        </w:tc>
      </w:tr>
      <w:tr w:rsidR="00C128FE" w:rsidRPr="00C128FE" w14:paraId="1B1F5078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F395B" w14:textId="77777777" w:rsidR="00C128FE" w:rsidRPr="00C128FE" w:rsidRDefault="00C128FE" w:rsidP="00C128FE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85A5D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ABRIL: 07 y 14 </w:t>
            </w:r>
          </w:p>
        </w:tc>
      </w:tr>
      <w:tr w:rsidR="00C128FE" w:rsidRPr="00C128FE" w14:paraId="6F8B30EE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C54B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37C7B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SEPTIEMBRE: 22</w:t>
            </w:r>
          </w:p>
        </w:tc>
      </w:tr>
      <w:tr w:rsidR="00C128FE" w:rsidRPr="00C128FE" w14:paraId="31CAA1C6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07C8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45E18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OCTUBRE: 06,13, 20 y 27</w:t>
            </w:r>
          </w:p>
        </w:tc>
      </w:tr>
      <w:tr w:rsidR="00C128FE" w:rsidRPr="00C128FE" w14:paraId="1DD97756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07B7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DC8B5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2027: 23</w:t>
            </w:r>
          </w:p>
        </w:tc>
      </w:tr>
      <w:tr w:rsidR="00C128FE" w:rsidRPr="00C128FE" w14:paraId="7DD37135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DED5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85AE3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</w:t>
            </w:r>
          </w:p>
        </w:tc>
      </w:tr>
      <w:tr w:rsidR="00C128FE" w:rsidRPr="00C128FE" w14:paraId="53A2D8D8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AE7AE" w14:textId="77777777" w:rsidR="00C128FE" w:rsidRPr="00C128FE" w:rsidRDefault="00C128FE" w:rsidP="00C128FE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6C791" w14:textId="266034AA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2026</w:t>
            </w: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: 31</w:t>
            </w:r>
          </w:p>
        </w:tc>
      </w:tr>
      <w:tr w:rsidR="00C128FE" w:rsidRPr="00C128FE" w14:paraId="7B3ED721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5C823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BAF3F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SEPTIEMBRE: 29</w:t>
            </w:r>
          </w:p>
        </w:tc>
      </w:tr>
      <w:tr w:rsidR="00C128FE" w:rsidRPr="00C128FE" w14:paraId="31B90E22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05A0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48FB0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NOVIEMBRE: 03, 10 y 17 </w:t>
            </w:r>
          </w:p>
        </w:tc>
      </w:tr>
      <w:tr w:rsidR="00C128FE" w:rsidRPr="00C128FE" w14:paraId="70DF708E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F4DC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172D7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09</w:t>
            </w:r>
          </w:p>
        </w:tc>
      </w:tr>
      <w:tr w:rsidR="00C128FE" w:rsidRPr="00C128FE" w14:paraId="2E8BD840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DD83E" w14:textId="77777777" w:rsidR="00C128FE" w:rsidRPr="00C128FE" w:rsidRDefault="00C128FE" w:rsidP="00C128FE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DA8A7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17 y 24</w:t>
            </w:r>
          </w:p>
        </w:tc>
      </w:tr>
      <w:tr w:rsidR="00C128FE" w:rsidRPr="00C128FE" w14:paraId="7C045A23" w14:textId="77777777" w:rsidTr="005C452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D0F6" w14:textId="77777777" w:rsidR="00C128FE" w:rsidRPr="00C128FE" w:rsidRDefault="00C128FE" w:rsidP="00C128FE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452AC" w14:textId="77777777" w:rsidR="00C128FE" w:rsidRPr="00C128FE" w:rsidRDefault="00C128FE" w:rsidP="00C128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128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 y 23</w:t>
            </w:r>
          </w:p>
        </w:tc>
      </w:tr>
      <w:bookmarkEnd w:id="1"/>
    </w:tbl>
    <w:p w14:paraId="649B31F6" w14:textId="131FEA6A" w:rsidR="00C128FE" w:rsidRDefault="00C128FE" w:rsidP="00C128FE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C128FE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822A6" w14:textId="77777777" w:rsidR="00C00D31" w:rsidRDefault="00C00D31" w:rsidP="000D4B74">
      <w:r>
        <w:separator/>
      </w:r>
    </w:p>
  </w:endnote>
  <w:endnote w:type="continuationSeparator" w:id="0">
    <w:p w14:paraId="0C8B7BF2" w14:textId="77777777" w:rsidR="00C00D31" w:rsidRDefault="00C00D3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A6C74" w:rsidRDefault="006A6C74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0504" w14:textId="77777777" w:rsidR="00C00D31" w:rsidRDefault="00C00D31" w:rsidP="000D4B74">
      <w:r>
        <w:separator/>
      </w:r>
    </w:p>
  </w:footnote>
  <w:footnote w:type="continuationSeparator" w:id="0">
    <w:p w14:paraId="4C461E30" w14:textId="77777777" w:rsidR="00C00D31" w:rsidRDefault="00C00D3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3CED2EA6" w:rsidR="006A6C74" w:rsidRDefault="006A6C7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37361DAD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63E2214C" w:rsidR="006A6C74" w:rsidRDefault="006A6C7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TAILANDIA Y JAPÓN</w:t>
                          </w:r>
                        </w:p>
                        <w:p w14:paraId="041A546C" w14:textId="53B00104" w:rsidR="006A6C74" w:rsidRPr="00983E4D" w:rsidRDefault="006A6C74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2230-C2026/2027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63E2214C" w:rsidR="006A6C74" w:rsidRDefault="006A6C7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TAILANDIA Y JAPÓN</w:t>
                    </w:r>
                  </w:p>
                  <w:p w14:paraId="041A546C" w14:textId="53B00104" w:rsidR="006A6C74" w:rsidRPr="00983E4D" w:rsidRDefault="006A6C74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2230-C2026/2027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2237B4E" w:rsidR="006A6C74" w:rsidRDefault="006A6C7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5EDE53EF" wp14:editId="56CB987F">
          <wp:simplePos x="0" y="0"/>
          <wp:positionH relativeFrom="column">
            <wp:posOffset>3911600</wp:posOffset>
          </wp:positionH>
          <wp:positionV relativeFrom="paragraph">
            <wp:posOffset>5715</wp:posOffset>
          </wp:positionV>
          <wp:extent cx="925500" cy="61595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50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02C0E" w14:textId="305411BF" w:rsidR="006A6C74" w:rsidRDefault="006A6C7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A6C74" w:rsidRPr="00A45D38" w:rsidRDefault="006A6C74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1" type="#_x0000_t75" style="width:11.25pt;height:11.25pt" o:bullet="t">
        <v:imagedata r:id="rId1" o:title="mso88"/>
      </v:shape>
    </w:pict>
  </w:numPicBullet>
  <w:numPicBullet w:numPicBulletId="1">
    <w:pict>
      <v:shape id="_x0000_i1352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441EE"/>
    <w:multiLevelType w:val="multilevel"/>
    <w:tmpl w:val="06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651B"/>
    <w:multiLevelType w:val="hybridMultilevel"/>
    <w:tmpl w:val="227E86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0CB6"/>
    <w:multiLevelType w:val="hybridMultilevel"/>
    <w:tmpl w:val="99E0AF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0CE3"/>
    <w:multiLevelType w:val="multilevel"/>
    <w:tmpl w:val="21C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4"/>
  </w:num>
  <w:num w:numId="5">
    <w:abstractNumId w:val="5"/>
  </w:num>
  <w:num w:numId="6">
    <w:abstractNumId w:val="35"/>
  </w:num>
  <w:num w:numId="7">
    <w:abstractNumId w:val="0"/>
  </w:num>
  <w:num w:numId="8">
    <w:abstractNumId w:val="25"/>
  </w:num>
  <w:num w:numId="9">
    <w:abstractNumId w:val="26"/>
  </w:num>
  <w:num w:numId="10">
    <w:abstractNumId w:val="3"/>
  </w:num>
  <w:num w:numId="11">
    <w:abstractNumId w:val="2"/>
  </w:num>
  <w:num w:numId="12">
    <w:abstractNumId w:val="40"/>
  </w:num>
  <w:num w:numId="13">
    <w:abstractNumId w:val="24"/>
  </w:num>
  <w:num w:numId="14">
    <w:abstractNumId w:val="24"/>
  </w:num>
  <w:num w:numId="15">
    <w:abstractNumId w:val="42"/>
  </w:num>
  <w:num w:numId="16">
    <w:abstractNumId w:val="16"/>
  </w:num>
  <w:num w:numId="17">
    <w:abstractNumId w:val="4"/>
  </w:num>
  <w:num w:numId="18">
    <w:abstractNumId w:val="41"/>
  </w:num>
  <w:num w:numId="19">
    <w:abstractNumId w:val="37"/>
  </w:num>
  <w:num w:numId="20">
    <w:abstractNumId w:val="33"/>
  </w:num>
  <w:num w:numId="21">
    <w:abstractNumId w:val="27"/>
  </w:num>
  <w:num w:numId="22">
    <w:abstractNumId w:val="7"/>
  </w:num>
  <w:num w:numId="23">
    <w:abstractNumId w:val="43"/>
  </w:num>
  <w:num w:numId="24">
    <w:abstractNumId w:val="22"/>
  </w:num>
  <w:num w:numId="25">
    <w:abstractNumId w:val="30"/>
  </w:num>
  <w:num w:numId="26">
    <w:abstractNumId w:val="45"/>
  </w:num>
  <w:num w:numId="27">
    <w:abstractNumId w:val="9"/>
  </w:num>
  <w:num w:numId="28">
    <w:abstractNumId w:val="12"/>
  </w:num>
  <w:num w:numId="29">
    <w:abstractNumId w:val="28"/>
  </w:num>
  <w:num w:numId="30">
    <w:abstractNumId w:val="15"/>
  </w:num>
  <w:num w:numId="31">
    <w:abstractNumId w:val="10"/>
  </w:num>
  <w:num w:numId="32">
    <w:abstractNumId w:val="19"/>
  </w:num>
  <w:num w:numId="33">
    <w:abstractNumId w:val="34"/>
  </w:num>
  <w:num w:numId="34">
    <w:abstractNumId w:val="44"/>
  </w:num>
  <w:num w:numId="35">
    <w:abstractNumId w:val="6"/>
  </w:num>
  <w:num w:numId="36">
    <w:abstractNumId w:val="13"/>
  </w:num>
  <w:num w:numId="37">
    <w:abstractNumId w:val="31"/>
  </w:num>
  <w:num w:numId="38">
    <w:abstractNumId w:val="39"/>
  </w:num>
  <w:num w:numId="39">
    <w:abstractNumId w:val="20"/>
  </w:num>
  <w:num w:numId="40">
    <w:abstractNumId w:val="21"/>
  </w:num>
  <w:num w:numId="41">
    <w:abstractNumId w:val="8"/>
  </w:num>
  <w:num w:numId="42">
    <w:abstractNumId w:val="32"/>
  </w:num>
  <w:num w:numId="43">
    <w:abstractNumId w:val="18"/>
  </w:num>
  <w:num w:numId="44">
    <w:abstractNumId w:val="36"/>
  </w:num>
  <w:num w:numId="45">
    <w:abstractNumId w:val="17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1C3E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F83"/>
    <w:rsid w:val="00163AB2"/>
    <w:rsid w:val="0017236E"/>
    <w:rsid w:val="001729CE"/>
    <w:rsid w:val="0017463A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2750E"/>
    <w:rsid w:val="00230BC9"/>
    <w:rsid w:val="00233236"/>
    <w:rsid w:val="00243515"/>
    <w:rsid w:val="002450D3"/>
    <w:rsid w:val="00251504"/>
    <w:rsid w:val="00266C66"/>
    <w:rsid w:val="002675F0"/>
    <w:rsid w:val="00267C89"/>
    <w:rsid w:val="00273EF7"/>
    <w:rsid w:val="00274699"/>
    <w:rsid w:val="00275AEF"/>
    <w:rsid w:val="00280B0C"/>
    <w:rsid w:val="00280E80"/>
    <w:rsid w:val="00281CC3"/>
    <w:rsid w:val="00284D1E"/>
    <w:rsid w:val="002867A3"/>
    <w:rsid w:val="002909E5"/>
    <w:rsid w:val="002B1275"/>
    <w:rsid w:val="002C072F"/>
    <w:rsid w:val="002C400E"/>
    <w:rsid w:val="002D2BD9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1BF0"/>
    <w:rsid w:val="003E3BC5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79E0"/>
    <w:rsid w:val="004E111A"/>
    <w:rsid w:val="004E551B"/>
    <w:rsid w:val="004F247A"/>
    <w:rsid w:val="004F4F3D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46994"/>
    <w:rsid w:val="00551A63"/>
    <w:rsid w:val="00552FE2"/>
    <w:rsid w:val="00556757"/>
    <w:rsid w:val="0056062E"/>
    <w:rsid w:val="0056407E"/>
    <w:rsid w:val="00567CCE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1CE8"/>
    <w:rsid w:val="005C198E"/>
    <w:rsid w:val="005C452D"/>
    <w:rsid w:val="005C454E"/>
    <w:rsid w:val="005C6821"/>
    <w:rsid w:val="005D03DE"/>
    <w:rsid w:val="005D4FDE"/>
    <w:rsid w:val="005D5E3C"/>
    <w:rsid w:val="005E289B"/>
    <w:rsid w:val="005F0309"/>
    <w:rsid w:val="005F0DD1"/>
    <w:rsid w:val="0060307E"/>
    <w:rsid w:val="0060391A"/>
    <w:rsid w:val="00632328"/>
    <w:rsid w:val="00632F34"/>
    <w:rsid w:val="00633FFB"/>
    <w:rsid w:val="00642161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6C74"/>
    <w:rsid w:val="006A77B8"/>
    <w:rsid w:val="006B7E55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476C"/>
    <w:rsid w:val="007448E8"/>
    <w:rsid w:val="00751B67"/>
    <w:rsid w:val="007574A3"/>
    <w:rsid w:val="00761926"/>
    <w:rsid w:val="00766012"/>
    <w:rsid w:val="007661B4"/>
    <w:rsid w:val="00766A72"/>
    <w:rsid w:val="00772E37"/>
    <w:rsid w:val="00774DFC"/>
    <w:rsid w:val="007764A5"/>
    <w:rsid w:val="00776A33"/>
    <w:rsid w:val="007772DE"/>
    <w:rsid w:val="00780DA0"/>
    <w:rsid w:val="00787154"/>
    <w:rsid w:val="00787447"/>
    <w:rsid w:val="00791422"/>
    <w:rsid w:val="007A62F4"/>
    <w:rsid w:val="007B4384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239AA"/>
    <w:rsid w:val="00824914"/>
    <w:rsid w:val="00833023"/>
    <w:rsid w:val="00833CC4"/>
    <w:rsid w:val="0083663A"/>
    <w:rsid w:val="008459CB"/>
    <w:rsid w:val="00851DB8"/>
    <w:rsid w:val="00851FF4"/>
    <w:rsid w:val="00855733"/>
    <w:rsid w:val="008625CC"/>
    <w:rsid w:val="00867347"/>
    <w:rsid w:val="00873ACF"/>
    <w:rsid w:val="00880F79"/>
    <w:rsid w:val="00883ADC"/>
    <w:rsid w:val="00890039"/>
    <w:rsid w:val="00890F9E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50A9"/>
    <w:rsid w:val="00972428"/>
    <w:rsid w:val="0098068A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8C3"/>
    <w:rsid w:val="009F5AAB"/>
    <w:rsid w:val="009F5E3C"/>
    <w:rsid w:val="00A007A7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5BC7"/>
    <w:rsid w:val="00A66332"/>
    <w:rsid w:val="00A67F94"/>
    <w:rsid w:val="00A76533"/>
    <w:rsid w:val="00A8037B"/>
    <w:rsid w:val="00A80B5F"/>
    <w:rsid w:val="00A82A5D"/>
    <w:rsid w:val="00A91A94"/>
    <w:rsid w:val="00A9350C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6276"/>
    <w:rsid w:val="00B466CF"/>
    <w:rsid w:val="00B50AE5"/>
    <w:rsid w:val="00B51F8F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3A24"/>
    <w:rsid w:val="00BA73EC"/>
    <w:rsid w:val="00BB3F82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00D31"/>
    <w:rsid w:val="00C128FE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25CA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39B1"/>
    <w:rsid w:val="00D74AF0"/>
    <w:rsid w:val="00D76DEC"/>
    <w:rsid w:val="00D82396"/>
    <w:rsid w:val="00D829AA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2364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064E1"/>
    <w:rsid w:val="00F1356C"/>
    <w:rsid w:val="00F17754"/>
    <w:rsid w:val="00F22330"/>
    <w:rsid w:val="00F2306B"/>
    <w:rsid w:val="00F2636F"/>
    <w:rsid w:val="00F270CE"/>
    <w:rsid w:val="00F30325"/>
    <w:rsid w:val="00F31A0F"/>
    <w:rsid w:val="00F32670"/>
    <w:rsid w:val="00F33BD5"/>
    <w:rsid w:val="00F340A9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A5472"/>
    <w:rsid w:val="00FA565B"/>
    <w:rsid w:val="00FB529F"/>
    <w:rsid w:val="00FB7790"/>
    <w:rsid w:val="00FC060A"/>
    <w:rsid w:val="00FC1733"/>
    <w:rsid w:val="00FC37D2"/>
    <w:rsid w:val="00FC4BDC"/>
    <w:rsid w:val="00FC50AC"/>
    <w:rsid w:val="00FC5911"/>
    <w:rsid w:val="00FD2E31"/>
    <w:rsid w:val="00FD3695"/>
    <w:rsid w:val="00FD36E0"/>
    <w:rsid w:val="00FD3ECF"/>
    <w:rsid w:val="00FD721F"/>
    <w:rsid w:val="00FE2F1C"/>
    <w:rsid w:val="00FE70F7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3602-FAA0-4A7C-8494-BF073CCA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2770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67</cp:revision>
  <dcterms:created xsi:type="dcterms:W3CDTF">2026-03-05T16:55:00Z</dcterms:created>
  <dcterms:modified xsi:type="dcterms:W3CDTF">2026-03-05T19:20:00Z</dcterms:modified>
</cp:coreProperties>
</file>