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1896" w14:textId="55F784A1" w:rsidR="00DC5EA1" w:rsidRDefault="00DC5EA1" w:rsidP="00DC5EA1">
      <w:pPr>
        <w:pStyle w:val="Sinespaciado"/>
        <w:jc w:val="center"/>
        <w:rPr>
          <w:rFonts w:asciiTheme="minorHAnsi" w:hAnsiTheme="minorHAnsi" w:cstheme="minorHAnsi"/>
          <w:b/>
          <w:bCs/>
          <w:color w:val="FF0000"/>
          <w:sz w:val="32"/>
          <w:szCs w:val="24"/>
          <w:lang w:val="es-ES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24"/>
          <w:lang w:val="es-ES"/>
        </w:rPr>
        <w:t>EL CAIRO – LUXOR – ESNA – EDFU – KOM OMBO – ASUÁN – EL CAIRO – ALEJANDRÍA – SIWA – EL CAIRO</w:t>
      </w:r>
    </w:p>
    <w:p w14:paraId="0FBCF54A" w14:textId="77777777" w:rsidR="00430E86" w:rsidRDefault="00430E86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3BAF64B9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5C6A06" w:rsidRPr="005C6A0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C24F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A109A1" w:rsidRPr="005C6A0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  <w:bookmarkStart w:id="1" w:name="_GoBack"/>
      <w:bookmarkEnd w:id="1"/>
    </w:p>
    <w:p w14:paraId="5E11D2B8" w14:textId="58097D85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593F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24F58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 y lunes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FE79C7">
        <w:rPr>
          <w:rFonts w:asciiTheme="minorHAnsi" w:eastAsia="Arial" w:hAnsiTheme="minorHAnsi" w:cstheme="minorHAnsi"/>
          <w:b/>
          <w:color w:val="002060"/>
          <w:sz w:val="24"/>
          <w:szCs w:val="24"/>
        </w:rPr>
        <w:t>03 enero 2026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8788690" w:rsidR="00794B66" w:rsidRPr="009F1A99" w:rsidRDefault="00A109A1" w:rsidP="00BD0EA5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  <w:r w:rsidR="009F1A99">
        <w:rPr>
          <w:rFonts w:eastAsia="Arial"/>
          <w:sz w:val="24"/>
          <w:szCs w:val="24"/>
        </w:rPr>
        <w:t xml:space="preserve"> - LUXOR </w:t>
      </w:r>
      <w:r w:rsidR="009F1A99" w:rsidRPr="009F1A99">
        <w:rPr>
          <w:rFonts w:eastAsia="Arial"/>
          <w:b w:val="0"/>
          <w:color w:val="002060"/>
          <w:sz w:val="24"/>
          <w:szCs w:val="24"/>
        </w:rPr>
        <w:t>(vuelo interno</w:t>
      </w:r>
      <w:r w:rsidR="009F1A99">
        <w:rPr>
          <w:rFonts w:eastAsia="Arial"/>
          <w:b w:val="0"/>
          <w:color w:val="002060"/>
          <w:sz w:val="24"/>
          <w:szCs w:val="24"/>
        </w:rPr>
        <w:t xml:space="preserve"> y crucero</w:t>
      </w:r>
      <w:r w:rsidR="009F1A99" w:rsidRPr="009F1A99">
        <w:rPr>
          <w:rFonts w:eastAsia="Arial"/>
          <w:b w:val="0"/>
          <w:color w:val="002060"/>
          <w:sz w:val="24"/>
          <w:szCs w:val="24"/>
        </w:rPr>
        <w:t>)</w:t>
      </w:r>
    </w:p>
    <w:p w14:paraId="607441A4" w14:textId="137CD2B8" w:rsidR="000D3DCE" w:rsidRPr="009F1A99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9F1A9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 w:rsidR="009F1A99" w:rsidRPr="009F1A9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de</w:t>
      </w:r>
      <w:r w:rsidRPr="009F1A9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="009F1A99" w:rsidRPr="009F1A9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habla hispana lo recibirá y guiará hasta la puerta de embarque para tomar el vuelo con dirección a Luxor (vuelo incluido). A la llegada a Luxor, el equipo local le asistirá en los trámites aduaneros y le trasladará al barco. </w:t>
      </w:r>
      <w:r w:rsidR="009F1A99" w:rsidRPr="009F1A99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Noche a bordo</w:t>
      </w:r>
      <w:r w:rsidRPr="009F1A99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B20DC6D" w14:textId="2FD4B659" w:rsidR="005320F6" w:rsidRPr="0063751D" w:rsidRDefault="000D3DCE" w:rsidP="009F1A99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F1A99">
        <w:rPr>
          <w:rFonts w:eastAsia="Arial"/>
          <w:sz w:val="24"/>
          <w:szCs w:val="24"/>
        </w:rPr>
        <w:t xml:space="preserve">LUXOR – ESNA – EDFU </w:t>
      </w:r>
      <w:r w:rsidR="009F1A99" w:rsidRPr="0063751D">
        <w:rPr>
          <w:rFonts w:eastAsia="Arial"/>
          <w:b w:val="0"/>
          <w:color w:val="002060"/>
          <w:sz w:val="24"/>
          <w:szCs w:val="24"/>
        </w:rPr>
        <w:t>(visita a Valle de los Reyes</w:t>
      </w:r>
      <w:r w:rsidR="005320F6" w:rsidRPr="0063751D">
        <w:rPr>
          <w:rFonts w:ascii="Arial" w:hAnsi="Arial" w:cs="Arial"/>
          <w:b w:val="0"/>
          <w:color w:val="002060"/>
          <w:sz w:val="20"/>
          <w:szCs w:val="20"/>
        </w:rPr>
        <w:t>)</w:t>
      </w:r>
    </w:p>
    <w:p w14:paraId="16B53B6F" w14:textId="1919EF5D" w:rsidR="005320F6" w:rsidRPr="00F77AD8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</w:pPr>
      <w:r w:rsidRPr="00F77AD8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Pensión completa a bordo.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El día comienza con un cruce del Nilo hacia la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Necrópolis de Tebas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un sitio arqueológico de gran importancia histórica. Allí visitará el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Valle de los Reyes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hogar de las tumbas de faraones como Tutankamón y Ramsés IV (incluye entrada a tres tumbas). Luego, disfrutarás de una vista panorámica del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 xml:space="preserve">templo de la reina </w:t>
      </w:r>
      <w:proofErr w:type="spellStart"/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Hatshepsut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en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Deir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el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Bahari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y recorrerás el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 xml:space="preserve">templo funerario de Ramsés III en </w:t>
      </w:r>
      <w:proofErr w:type="spellStart"/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Medinet</w:t>
      </w:r>
      <w:proofErr w:type="spellEnd"/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 xml:space="preserve"> </w:t>
      </w:r>
      <w:proofErr w:type="spellStart"/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Habu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célebre por sus elaboradas decoraciones. Posteriormente, harás una parada para admirar los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Colosos de Memnón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dos impresionantes estatuas del faraón Amenofis III. Por la tarde, explorarás los majestuosos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templos de Karnak y Luxor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reconocidos por su espectacular arquitectura. Al finalizar, regreso al barco y navega hacia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Esna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. Disfruta de una tarde relajante a bordo, seguida del cruce de la esclusa de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Esna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en dirección a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Edfu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  <w:r w:rsid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="00F77AD8" w:rsidRPr="00F77AD8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Noche a bordo.</w:t>
      </w:r>
    </w:p>
    <w:p w14:paraId="41B5D223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06EF2B1" w14:textId="58464EC5" w:rsidR="00037FF3" w:rsidRPr="0063751D" w:rsidRDefault="00037FF3" w:rsidP="00037FF3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KOM OMBO – ASUÁN </w:t>
      </w:r>
    </w:p>
    <w:p w14:paraId="22C00B5F" w14:textId="77777777" w:rsidR="005320F6" w:rsidRPr="00037FF3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Pensión completa a bordo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traslado en calesa para visitar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 de Horus en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considerado uno de los mejor conservados de Egipto, desenterrado por Auguste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Mariette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el siglo XIX. Regreso a la embarcación para navegar hacia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Kom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Ombo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En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Kom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Ombo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visitarás el único templo compartido por dos deidades: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Sobek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dios cocodrilo, y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dios halcón. La experiencia incluye una breve parada en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Museo de los Cocodrilos Momificados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Después, continuará la navegación hacia Asuán. </w:t>
      </w: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noche a bordo.</w:t>
      </w:r>
    </w:p>
    <w:p w14:paraId="3C80FFC6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19A9192F" w14:textId="6A9A70B2" w:rsidR="00037FF3" w:rsidRPr="0063751D" w:rsidRDefault="00037FF3" w:rsidP="00037FF3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4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ASUÁN </w:t>
      </w:r>
      <w:r w:rsidRPr="00037FF3">
        <w:rPr>
          <w:rFonts w:eastAsia="Arial"/>
          <w:b w:val="0"/>
          <w:color w:val="002060"/>
          <w:sz w:val="24"/>
          <w:szCs w:val="24"/>
        </w:rPr>
        <w:t>(visita opcional a Abu Simbel)</w:t>
      </w:r>
      <w:r w:rsidRPr="00037FF3">
        <w:rPr>
          <w:rFonts w:eastAsia="Arial"/>
          <w:color w:val="002060"/>
          <w:sz w:val="24"/>
          <w:szCs w:val="24"/>
        </w:rPr>
        <w:t xml:space="preserve"> </w:t>
      </w:r>
    </w:p>
    <w:p w14:paraId="44E0A207" w14:textId="77777777" w:rsidR="005320F6" w:rsidRPr="00037FF3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</w:pP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Pensión completa a bordo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La mañana será libre, con la opción de realizar una excursión a los impresionantes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templos de Abu Simbel (adquiriendo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Travel</w:t>
      </w:r>
      <w:proofErr w:type="spellEnd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Shop Pack)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una obra monumental de Ramsés II y Nefertari, rescatada por la UNESCO. Por la tarde, disfrute de un paseo en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faluca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una embarcación tradicional, desde donde podrá admirar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Jardín Botánico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la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isla Elefantina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Opcionalmente, visite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Poblado Nubio (adquiriendo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Travel</w:t>
      </w:r>
      <w:proofErr w:type="spellEnd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Shop Pack)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para descubrir su colorida cultura y su artesanía. </w:t>
      </w: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Noche a bordo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78B4BBF5" w14:textId="77777777" w:rsidR="005320F6" w:rsidRPr="00404008" w:rsidRDefault="005320F6" w:rsidP="005320F6">
      <w:pPr>
        <w:pStyle w:val="Sinespaciado"/>
        <w:jc w:val="both"/>
        <w:rPr>
          <w:rStyle w:val="Textoennegrita"/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</w:pPr>
    </w:p>
    <w:p w14:paraId="0C25414D" w14:textId="2F709964" w:rsidR="00037FF3" w:rsidRPr="0063751D" w:rsidRDefault="00037FF3" w:rsidP="00037FF3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ASUÁN</w:t>
      </w:r>
      <w:r>
        <w:rPr>
          <w:rFonts w:eastAsia="Arial"/>
          <w:sz w:val="24"/>
          <w:szCs w:val="24"/>
        </w:rPr>
        <w:t xml:space="preserve"> – EL CAIRO</w:t>
      </w:r>
      <w:r>
        <w:rPr>
          <w:rFonts w:eastAsia="Arial"/>
          <w:sz w:val="24"/>
          <w:szCs w:val="24"/>
        </w:rPr>
        <w:t xml:space="preserve"> </w:t>
      </w:r>
      <w:r w:rsidRPr="00037FF3">
        <w:rPr>
          <w:rFonts w:eastAsia="Arial"/>
          <w:b w:val="0"/>
          <w:color w:val="002060"/>
          <w:sz w:val="24"/>
          <w:szCs w:val="24"/>
        </w:rPr>
        <w:t>(</w:t>
      </w:r>
      <w:r w:rsidRPr="00037FF3">
        <w:rPr>
          <w:rFonts w:eastAsia="Arial"/>
          <w:b w:val="0"/>
          <w:color w:val="002060"/>
          <w:sz w:val="24"/>
          <w:szCs w:val="24"/>
        </w:rPr>
        <w:t>vuelo interno</w:t>
      </w:r>
      <w:r w:rsidRPr="00037FF3">
        <w:rPr>
          <w:rFonts w:eastAsia="Arial"/>
          <w:b w:val="0"/>
          <w:color w:val="002060"/>
          <w:sz w:val="24"/>
          <w:szCs w:val="24"/>
        </w:rPr>
        <w:t>)</w:t>
      </w:r>
      <w:r w:rsidRPr="00037FF3">
        <w:rPr>
          <w:rFonts w:eastAsia="Arial"/>
          <w:color w:val="002060"/>
          <w:sz w:val="24"/>
          <w:szCs w:val="24"/>
        </w:rPr>
        <w:t xml:space="preserve"> </w:t>
      </w:r>
    </w:p>
    <w:p w14:paraId="16AB8C59" w14:textId="21D0D362" w:rsidR="005320F6" w:rsidRPr="00037FF3" w:rsidRDefault="005320F6" w:rsidP="005320F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desembarque. Por la mañana, visitarás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 de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Filae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dedicado a la diosa Isis, seguido de un recorrido por la imponente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Presa de Asuán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una obra de ingeniería moderna que transformó la región.</w:t>
      </w:r>
      <w:r w:rsidR="00037FF3"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Posteriormente, traslado al aeropuerto para tomar el vuelo hacia El Cairo (vuelo incluido). A la llegada, traslado al hotel y </w:t>
      </w: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037FF3">
        <w:rPr>
          <w:rFonts w:ascii="Arial" w:hAnsi="Arial" w:cs="Arial"/>
          <w:bCs/>
          <w:sz w:val="20"/>
          <w:szCs w:val="20"/>
          <w:lang w:val="es-ES"/>
        </w:rPr>
        <w:t>.</w:t>
      </w:r>
    </w:p>
    <w:p w14:paraId="4E33F16C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31EE04" w14:textId="7B6D58E8" w:rsidR="00037FF3" w:rsidRDefault="00037FF3" w:rsidP="00037FF3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lastRenderedPageBreak/>
        <w:t xml:space="preserve">DÍA </w:t>
      </w:r>
      <w:r>
        <w:rPr>
          <w:rStyle w:val="DanmeroCar"/>
          <w:b/>
          <w:bCs/>
          <w:sz w:val="24"/>
          <w:szCs w:val="24"/>
        </w:rPr>
        <w:t>6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Pr="00037FF3">
        <w:rPr>
          <w:rFonts w:eastAsia="Arial"/>
          <w:b w:val="0"/>
          <w:color w:val="002060"/>
          <w:sz w:val="24"/>
          <w:szCs w:val="24"/>
        </w:rPr>
        <w:t>(visita al Gran Museo Egipcio GEM)</w:t>
      </w:r>
    </w:p>
    <w:p w14:paraId="24AD340C" w14:textId="77777777" w:rsidR="00037FF3" w:rsidRDefault="00037FF3" w:rsidP="00037FF3">
      <w:pPr>
        <w:pStyle w:val="Ttulo2"/>
        <w:spacing w:before="0" w:after="0" w:line="240" w:lineRule="auto"/>
        <w:jc w:val="both"/>
        <w:rPr>
          <w:rFonts w:eastAsiaTheme="minorHAnsi" w:cstheme="minorHAnsi"/>
          <w:b w:val="0"/>
          <w:color w:val="002060"/>
          <w:sz w:val="20"/>
          <w:szCs w:val="20"/>
          <w:lang w:bidi="ar-SA"/>
        </w:rPr>
      </w:pPr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>Tras el desayuno</w:t>
      </w:r>
      <w:r w:rsidRPr="00037FF3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, iniciaremos la visita a la Meseta de Guiza, donde se encuentran las tres pirámides más famosas del mundo. Admiraremos la Gran Pirámide de Keops, única maravilla del mundo antiguo, la Esfinge y el Templo del Valle de Kefrén, símbolos icónicos del Egipto faraónico. Después del almuerzo, visitaremos el Gran Museo Egipcio (GEM), el mayor museo arqueológico dedicado a una sola civilización. El recorrido incluye el atrio con la estatua de Ramsés II, la escalinata monumental y más de 22,000 piezas en galerías temáticas, destacando la Sala del Tesoro de Tutankamón y la Barca Solar de Keops. Al finalizar, tiempo libre para recorrer el puente peatonal que conecta el museo con la meseta, una moderna unión entre el Egipto antiguo y el contemporáneo. Regreso al hotel y</w:t>
      </w:r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 xml:space="preserve"> alojamiento</w:t>
      </w:r>
      <w:r w:rsidRPr="00037FF3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.</w:t>
      </w:r>
      <w:r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</w:p>
    <w:p w14:paraId="594A19A2" w14:textId="460ABACD" w:rsidR="00037FF3" w:rsidRPr="00037FF3" w:rsidRDefault="00037FF3" w:rsidP="00037FF3">
      <w:pPr>
        <w:pStyle w:val="Ttulo2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bidi="ar-SA"/>
        </w:rPr>
      </w:pPr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 xml:space="preserve">Nota: Posibilidad de añadir una visita opcional a </w:t>
      </w:r>
      <w:proofErr w:type="spellStart"/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>Saqqara</w:t>
      </w:r>
      <w:proofErr w:type="spellEnd"/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 xml:space="preserve"> al inicio del día, según horarios</w:t>
      </w:r>
      <w:r w:rsidRPr="00037FF3">
        <w:rPr>
          <w:rFonts w:ascii="Times New Roman" w:hAnsi="Times New Roman"/>
          <w:sz w:val="24"/>
          <w:szCs w:val="24"/>
          <w:lang w:bidi="ar-SA"/>
        </w:rPr>
        <w:t>.</w:t>
      </w:r>
    </w:p>
    <w:p w14:paraId="058C0013" w14:textId="77777777" w:rsidR="005320F6" w:rsidRPr="00404008" w:rsidRDefault="005320F6" w:rsidP="005320F6">
      <w:pPr>
        <w:pStyle w:val="Sinespaciado"/>
        <w:jc w:val="both"/>
        <w:rPr>
          <w:rStyle w:val="Textoennegrita"/>
          <w:rFonts w:ascii="Arial" w:hAnsi="Arial" w:cs="Arial"/>
          <w:color w:val="333333"/>
          <w:sz w:val="20"/>
          <w:szCs w:val="20"/>
          <w:shd w:val="clear" w:color="auto" w:fill="FFFFFF"/>
          <w:lang w:val="es-ES"/>
        </w:rPr>
      </w:pPr>
    </w:p>
    <w:p w14:paraId="24A6B976" w14:textId="388A2D44" w:rsidR="007709CA" w:rsidRDefault="007709CA" w:rsidP="007709CA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  <w:r>
        <w:rPr>
          <w:rFonts w:eastAsia="Arial"/>
          <w:sz w:val="24"/>
          <w:szCs w:val="24"/>
        </w:rPr>
        <w:t xml:space="preserve"> - ALEJANDRÍA</w:t>
      </w:r>
      <w:r>
        <w:rPr>
          <w:rFonts w:eastAsia="Arial"/>
          <w:sz w:val="24"/>
          <w:szCs w:val="24"/>
        </w:rPr>
        <w:t xml:space="preserve"> </w:t>
      </w:r>
    </w:p>
    <w:p w14:paraId="491A9B78" w14:textId="77777777" w:rsidR="005320F6" w:rsidRPr="00404008" w:rsidRDefault="005320F6" w:rsidP="005320F6">
      <w:pPr>
        <w:pStyle w:val="Sinespaciado"/>
        <w:jc w:val="both"/>
        <w:rPr>
          <w:rStyle w:val="Textoennegrita"/>
          <w:rFonts w:ascii="Arial" w:hAnsi="Arial" w:cs="Arial"/>
          <w:color w:val="333333"/>
          <w:sz w:val="20"/>
          <w:szCs w:val="20"/>
          <w:shd w:val="clear" w:color="auto" w:fill="FFFFFF"/>
          <w:lang w:val="es-ES"/>
        </w:rPr>
      </w:pPr>
      <w:r w:rsidRPr="007709C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La mañana comienza con una visita al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Museo de Antigüedades Egipcias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que alberga una vasta colección de piezas faraónicas. A continuación, explorará el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Barrio Copto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incluyendo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Iglesia Colgante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Iglesia de San Sergio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Sinagoga de Ben Ezra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La visita continúa hacia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Ciudadela de Saladino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Mezquita de Mohamed Alí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conocida como la "mezquita de alabastro". Finalizarás con un recorrido por el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Cairo Fatimita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el animado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bazar de Jan el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Jalili</w:t>
      </w:r>
      <w:proofErr w:type="spellEnd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tarde, traslado en autocar hacia Alejandría (aproximadamente 2 horas de trayecto). </w:t>
      </w:r>
      <w:r w:rsidRPr="007709C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</w:t>
      </w:r>
      <w:r w:rsidRPr="00404008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1CCB1646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55E9BD3D" w14:textId="0D241D36" w:rsidR="007709CA" w:rsidRDefault="007709CA" w:rsidP="007709CA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ALEJANDRÍA </w:t>
      </w:r>
      <w:r>
        <w:rPr>
          <w:rFonts w:eastAsia="Arial"/>
          <w:sz w:val="24"/>
          <w:szCs w:val="24"/>
        </w:rPr>
        <w:t>- SIWA</w:t>
      </w:r>
    </w:p>
    <w:p w14:paraId="5B0EEDB1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7709C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en el hotel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Durante la mañana, visitarás las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catacumbas de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el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Shoqafa</w:t>
      </w:r>
      <w:proofErr w:type="spellEnd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Columna de Pompeyo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Auditorio Romano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los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Jardines de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Montazah</w:t>
      </w:r>
      <w:proofErr w:type="spellEnd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Después del almuerzo (incluido), recorrerás el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Castillo de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Qait</w:t>
      </w:r>
      <w:proofErr w:type="spellEnd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Bey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Biblioteca de Alejandría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una maravilla moderna. Por la tarde, traslado al remoto oasis de </w:t>
      </w:r>
      <w:proofErr w:type="spellStart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Siwa</w:t>
      </w:r>
      <w:proofErr w:type="spellEnd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(aproximadamente 5 horas de trayecto), conocido por su belleza e historia antigua. </w:t>
      </w:r>
      <w:r w:rsidRPr="007709C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</w:t>
      </w:r>
      <w:r w:rsidRPr="007709CA">
        <w:rPr>
          <w:rFonts w:ascii="Arial" w:hAnsi="Arial" w:cs="Arial"/>
          <w:b/>
          <w:sz w:val="20"/>
          <w:szCs w:val="20"/>
          <w:lang w:val="es-ES"/>
        </w:rPr>
        <w:t>.</w:t>
      </w:r>
      <w:r w:rsidRPr="00404008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6C17371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1234DBF4" w14:textId="47EC4646" w:rsidR="006C65F3" w:rsidRDefault="006C65F3" w:rsidP="006C65F3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SIWA</w:t>
      </w:r>
    </w:p>
    <w:p w14:paraId="3320CE73" w14:textId="77777777" w:rsidR="005320F6" w:rsidRPr="006C65F3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6C65F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Comenzarás el día explorando el 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Templo del Oráculo de Amón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la 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necrópolis de Gebel al </w:t>
      </w:r>
      <w:proofErr w:type="spellStart"/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Mawta</w:t>
      </w:r>
      <w:proofErr w:type="spellEnd"/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(Montaña de los Muertos) y los legendarios 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Baños de Cleopatra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Después del almuerzo (incluido), disfrutarás de un emocionante 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safari por el desierto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admirando las dunas y las fuentes naturales. La jornada termina con una inolvidable puesta de sol en el desierto. Regreso al hotel y </w:t>
      </w:r>
      <w:r w:rsidRPr="006C65F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 w:rsidRPr="006C65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0C9CE9E5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7B47793B" w14:textId="77777777" w:rsidR="00860D38" w:rsidRPr="0063751D" w:rsidRDefault="006C65F3" w:rsidP="00860D38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10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SIWA</w:t>
      </w:r>
      <w:r>
        <w:rPr>
          <w:rFonts w:eastAsia="Arial"/>
          <w:sz w:val="24"/>
          <w:szCs w:val="24"/>
        </w:rPr>
        <w:t xml:space="preserve"> – EL CAIRO</w:t>
      </w:r>
      <w:r w:rsidR="00860D38">
        <w:rPr>
          <w:rFonts w:eastAsia="Arial"/>
          <w:sz w:val="24"/>
          <w:szCs w:val="24"/>
        </w:rPr>
        <w:t xml:space="preserve"> </w:t>
      </w:r>
      <w:r w:rsidR="00860D38" w:rsidRPr="00037FF3">
        <w:rPr>
          <w:rFonts w:eastAsia="Arial"/>
          <w:b w:val="0"/>
          <w:color w:val="002060"/>
          <w:sz w:val="24"/>
          <w:szCs w:val="24"/>
        </w:rPr>
        <w:t>(vuelo interno)</w:t>
      </w:r>
      <w:r w:rsidR="00860D38" w:rsidRPr="00037FF3">
        <w:rPr>
          <w:rFonts w:eastAsia="Arial"/>
          <w:color w:val="002060"/>
          <w:sz w:val="24"/>
          <w:szCs w:val="24"/>
        </w:rPr>
        <w:t xml:space="preserve"> </w:t>
      </w:r>
    </w:p>
    <w:p w14:paraId="0F8BAE72" w14:textId="77777777" w:rsidR="005320F6" w:rsidRPr="006C65F3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</w:pPr>
      <w:r w:rsidRPr="006C65F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Visita al encantador pueblo medieval de </w:t>
      </w:r>
      <w:proofErr w:type="spellStart"/>
      <w:r w:rsidRPr="006C65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Shali</w:t>
      </w:r>
      <w:proofErr w:type="spellEnd"/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construido con ladrillos de sal y tierra. Después del almuerzo (incluido), regreso por carretera hacia El Cairo. A la llegada, traslado al hotel y </w:t>
      </w:r>
      <w:r w:rsidRPr="006C65F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</w:t>
      </w:r>
    </w:p>
    <w:p w14:paraId="246C8904" w14:textId="77777777" w:rsidR="006C65F3" w:rsidRDefault="006C65F3" w:rsidP="00E3155E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1A00F4A0" w14:textId="5E10766F" w:rsidR="00E3155E" w:rsidRDefault="00E3155E" w:rsidP="00E3155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</w:t>
      </w:r>
      <w:r w:rsidR="006C65F3">
        <w:rPr>
          <w:rStyle w:val="DanmeroCar"/>
          <w:b/>
          <w:bCs/>
          <w:sz w:val="24"/>
          <w:szCs w:val="24"/>
        </w:rPr>
        <w:t>1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17B46B63" w14:textId="07D8C0F8" w:rsidR="006C49C4" w:rsidRDefault="006C49C4" w:rsidP="006C49C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4 noches de alojamiento en crucero con pensión completa a bordo.</w:t>
      </w:r>
    </w:p>
    <w:p w14:paraId="7678502B" w14:textId="53BD2789" w:rsidR="006C49C4" w:rsidRDefault="006C49C4" w:rsidP="006C49C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6</w:t>
      </w:r>
      <w:r w:rsidR="008F58B8" w:rsidRPr="003346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346C6" w:rsidRPr="003346C6">
        <w:rPr>
          <w:rFonts w:asciiTheme="minorHAnsi" w:hAnsiTheme="minorHAnsi" w:cstheme="minorHAnsi"/>
          <w:color w:val="002060"/>
          <w:sz w:val="20"/>
          <w:szCs w:val="20"/>
        </w:rPr>
        <w:t>noches d</w:t>
      </w:r>
      <w:r w:rsidR="00252343" w:rsidRPr="003346C6">
        <w:rPr>
          <w:rFonts w:asciiTheme="minorHAnsi" w:hAnsiTheme="minorHAnsi" w:cstheme="minorHAnsi"/>
          <w:color w:val="002060"/>
          <w:sz w:val="20"/>
          <w:szCs w:val="20"/>
        </w:rPr>
        <w:t>e alojamiento en hoteles indicados o similares.</w:t>
      </w:r>
    </w:p>
    <w:p w14:paraId="7510D876" w14:textId="1AA29574" w:rsidR="002D336A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Asistencia en aeropuertos</w:t>
      </w:r>
      <w:r w:rsidRPr="006C49C4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6C49C4">
        <w:rPr>
          <w:rFonts w:asciiTheme="minorHAnsi" w:hAnsiTheme="minorHAnsi" w:cstheme="minorHAnsi"/>
          <w:color w:val="002060"/>
          <w:sz w:val="20"/>
          <w:szCs w:val="20"/>
        </w:rPr>
        <w:t>hoteles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</w:t>
      </w:r>
      <w:r w:rsidRPr="006C49C4">
        <w:rPr>
          <w:rFonts w:asciiTheme="minorHAnsi" w:hAnsiTheme="minorHAnsi" w:cstheme="minorHAnsi"/>
          <w:color w:val="002060"/>
          <w:sz w:val="20"/>
          <w:szCs w:val="20"/>
        </w:rPr>
        <w:t xml:space="preserve"> habla hispana</w:t>
      </w:r>
    </w:p>
    <w:p w14:paraId="05251CE9" w14:textId="38D37BC4" w:rsidR="006C49C4" w:rsidRPr="006C49C4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2 días completos de visitas en El Cairo, con almuerzo.</w:t>
      </w:r>
    </w:p>
    <w:p w14:paraId="7BD2D14F" w14:textId="20E290F4" w:rsidR="006C49C4" w:rsidRPr="006C49C4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Excursión de un día completo en Alejandría, con almuerzo.</w:t>
      </w:r>
    </w:p>
    <w:p w14:paraId="61B4CC84" w14:textId="479387A9" w:rsidR="006C49C4" w:rsidRPr="006C49C4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 xml:space="preserve">Día y medio de excursiones en </w:t>
      </w:r>
      <w:proofErr w:type="spellStart"/>
      <w:r w:rsidRPr="006C49C4">
        <w:rPr>
          <w:rFonts w:asciiTheme="minorHAnsi" w:hAnsiTheme="minorHAnsi" w:cstheme="minorHAnsi"/>
          <w:color w:val="002060"/>
          <w:sz w:val="20"/>
          <w:szCs w:val="20"/>
        </w:rPr>
        <w:t>Siwa</w:t>
      </w:r>
      <w:proofErr w:type="spellEnd"/>
      <w:r w:rsidRPr="006C49C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016D7DD" w14:textId="2C893908" w:rsidR="006C49C4" w:rsidRPr="006C49C4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Todas las visitas guiadas según itinerario, con guía de habla hispana</w:t>
      </w:r>
    </w:p>
    <w:p w14:paraId="431A6080" w14:textId="77777777" w:rsidR="006C49C4" w:rsidRPr="00014A68" w:rsidRDefault="006C49C4" w:rsidP="006C49C4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Vuelo interno El Cairo - Luxor, en clase turista (equipaje permitido 20kg por persona) </w:t>
      </w:r>
    </w:p>
    <w:p w14:paraId="65F4DF58" w14:textId="77777777" w:rsidR="006C49C4" w:rsidRPr="00014A68" w:rsidRDefault="006C49C4" w:rsidP="006C49C4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Vuelo interno Asuán – El Cairo, en clase turista (equipaje permitido 20kg por persona) </w:t>
      </w:r>
    </w:p>
    <w:p w14:paraId="6A4C3F15" w14:textId="64E484DA" w:rsidR="006C49C4" w:rsidRDefault="006C49C4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P</w:t>
      </w:r>
      <w:r w:rsidRPr="006C49C4">
        <w:rPr>
          <w:rFonts w:asciiTheme="minorHAnsi" w:hAnsiTheme="minorHAnsi" w:cstheme="minorHAnsi"/>
          <w:color w:val="002060"/>
          <w:sz w:val="20"/>
          <w:szCs w:val="20"/>
        </w:rPr>
        <w:t>ropinas para guías, tripulación del barco y chóferes.</w:t>
      </w:r>
    </w:p>
    <w:p w14:paraId="664C4A2A" w14:textId="17C6126A" w:rsidR="006C49C4" w:rsidRDefault="006C49C4" w:rsidP="006C49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28ECA900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A1C33E7" w14:textId="1E5379D0" w:rsidR="00124600" w:rsidRDefault="00124600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Entrada al interior de cualquier pirámide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B2E478F" w14:textId="77777777" w:rsidR="00E979D2" w:rsidRDefault="00156CC2" w:rsidP="00E979D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79A3FB81" w14:textId="6C5264BE" w:rsidR="00E979D2" w:rsidRPr="00E979D2" w:rsidRDefault="00E979D2" w:rsidP="00E979D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E979D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Algunos desayunos o almuerzos pueden ser tipo picnic, por logística de visitas o vuelos. 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19A489A8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E979D2">
        <w:rPr>
          <w:rFonts w:asciiTheme="minorHAnsi" w:hAnsiTheme="minorHAnsi" w:cstheme="minorHAnsi"/>
          <w:color w:val="002060"/>
          <w:sz w:val="20"/>
          <w:szCs w:val="20"/>
        </w:rPr>
        <w:t>5</w:t>
      </w:r>
      <w:r>
        <w:rPr>
          <w:rFonts w:asciiTheme="minorHAnsi" w:hAnsiTheme="minorHAnsi" w:cstheme="minorHAnsi"/>
          <w:color w:val="002060"/>
          <w:sz w:val="20"/>
          <w:szCs w:val="20"/>
        </w:rPr>
        <w:t>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F828A01" w14:textId="333D156A" w:rsidR="006511B8" w:rsidRPr="00F0346B" w:rsidRDefault="008215A1" w:rsidP="006511B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</w:t>
      </w:r>
      <w:r w:rsidR="00F0346B">
        <w:rPr>
          <w:rFonts w:asciiTheme="minorHAnsi" w:hAnsiTheme="minorHAnsi" w:cstheme="minorHAnsi"/>
          <w:b/>
          <w:bCs/>
          <w:color w:val="FF0000"/>
          <w:sz w:val="24"/>
          <w:szCs w:val="20"/>
        </w:rPr>
        <w:t>E</w:t>
      </w:r>
    </w:p>
    <w:p w14:paraId="5254EBF7" w14:textId="7A1BF542" w:rsidR="000661FF" w:rsidRDefault="000661FF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5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176"/>
        <w:gridCol w:w="4031"/>
        <w:gridCol w:w="510"/>
      </w:tblGrid>
      <w:tr w:rsidR="00DE58EB" w:rsidRPr="00DE58EB" w14:paraId="71F69570" w14:textId="77777777" w:rsidTr="00DE58EB">
        <w:trPr>
          <w:trHeight w:val="27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E13B3" w14:textId="3C423416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>HOTELES PREVISTOS O SIMILARES</w:t>
            </w:r>
          </w:p>
        </w:tc>
      </w:tr>
      <w:tr w:rsidR="00DE58EB" w:rsidRPr="00DE58EB" w14:paraId="45CDAEC4" w14:textId="77777777" w:rsidTr="00DE58E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FDA9B" w14:textId="52D50902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23BF6" w14:textId="51C76379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30311" w14:textId="693FF950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96D95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DE58EB" w:rsidRPr="00DE58EB" w14:paraId="5311B1C0" w14:textId="77777777" w:rsidTr="00DE58EB">
        <w:trPr>
          <w:trHeight w:val="27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6738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B42E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2AD1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HOLIDAY INN MAADI/ RAMSES HILTON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78AB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DE58EB" w:rsidRPr="00DE58EB" w14:paraId="6E49E13B" w14:textId="77777777" w:rsidTr="00DE58EB">
        <w:trPr>
          <w:trHeight w:val="27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E4B8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5C1A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D5BEB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MARRIOTT / INTERCONTINENTAL SEMIRAMIS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BED4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DE58EB" w:rsidRPr="00DE58EB" w14:paraId="06EFEAC6" w14:textId="77777777" w:rsidTr="00DE58E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286A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37B12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53E4E" w14:textId="564C628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SONESTA NILE GODDESS /JAMILA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3E4DE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P/PS</w:t>
            </w:r>
          </w:p>
        </w:tc>
      </w:tr>
      <w:tr w:rsidR="00DE58EB" w:rsidRPr="00DE58EB" w14:paraId="6C67333B" w14:textId="77777777" w:rsidTr="00DE58E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E6467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E9F47" w14:textId="4B6CC788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ALEJANDRIA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15B28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STEIGENBERGER CECIL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2EAD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P/PS</w:t>
            </w:r>
          </w:p>
        </w:tc>
      </w:tr>
      <w:tr w:rsidR="00DE58EB" w:rsidRPr="00DE58EB" w14:paraId="062AA7D6" w14:textId="77777777" w:rsidTr="00DE58E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5606F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161D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SIWA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3FF1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SHALI / GHALIET ECOLOGE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E5B8A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P/PS</w:t>
            </w:r>
          </w:p>
        </w:tc>
      </w:tr>
    </w:tbl>
    <w:p w14:paraId="1D9CDC0A" w14:textId="522121D1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6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661"/>
        <w:gridCol w:w="659"/>
        <w:gridCol w:w="879"/>
      </w:tblGrid>
      <w:tr w:rsidR="00DE58EB" w:rsidRPr="00DE58EB" w14:paraId="0039DC1D" w14:textId="77777777" w:rsidTr="00DE58EB">
        <w:trPr>
          <w:trHeight w:val="29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CCBF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DE58EB" w:rsidRPr="00DE58EB" w14:paraId="7FD508C9" w14:textId="77777777" w:rsidTr="00DE58EB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DF10B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DE58EB" w:rsidRPr="00DE58EB" w14:paraId="6D8F28C3" w14:textId="77777777" w:rsidTr="00DE58EB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F14C9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D2FF8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62BD6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C9C9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DE58EB" w:rsidRPr="00DE58EB" w14:paraId="38BF1612" w14:textId="77777777" w:rsidTr="00DE58EB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BA2A0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03 ENE 2026 AL 23 MAR 2026/ 04 ABR 2026 AL 27 ABR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A894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2315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02DC6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8D062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3180</w:t>
            </w:r>
          </w:p>
        </w:tc>
      </w:tr>
      <w:tr w:rsidR="00DE58EB" w:rsidRPr="00DE58EB" w14:paraId="7EC9BBF9" w14:textId="77777777" w:rsidTr="00DE58E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E7B8C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DEL 02 MAY 2026 AL 21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65684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1E9AE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EAF5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3110</w:t>
            </w:r>
          </w:p>
        </w:tc>
      </w:tr>
      <w:tr w:rsidR="00DE58EB" w:rsidRPr="00DE58EB" w14:paraId="1DA73DDF" w14:textId="77777777" w:rsidTr="00DE58E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D4D13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26 SEPT 2026 AL 14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2911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417B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2485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F6A2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3395</w:t>
            </w:r>
          </w:p>
        </w:tc>
      </w:tr>
      <w:tr w:rsidR="00DE58EB" w:rsidRPr="00DE58EB" w14:paraId="2B69075A" w14:textId="77777777" w:rsidTr="00DE58E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D4B3C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28 MAR 2026 AL 30 MAR 2026/ DEL 19 DIC 2026 AL 28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C119E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2985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CA58C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2955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7F32F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4385</w:t>
            </w:r>
          </w:p>
        </w:tc>
      </w:tr>
    </w:tbl>
    <w:p w14:paraId="11C44F8A" w14:textId="79BC4A5E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661"/>
        <w:gridCol w:w="659"/>
        <w:gridCol w:w="879"/>
      </w:tblGrid>
      <w:tr w:rsidR="00DE58EB" w:rsidRPr="00DE58EB" w14:paraId="7370C577" w14:textId="77777777" w:rsidTr="00DE58EB">
        <w:trPr>
          <w:trHeight w:val="30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0D964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DE58EB" w:rsidRPr="00DE58EB" w14:paraId="664FA013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4550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 xml:space="preserve">SERVICIOS TERRESTRES EXCLUSIVAMENTE (MINIMO 2 PASAJEROS) </w:t>
            </w:r>
          </w:p>
        </w:tc>
      </w:tr>
      <w:tr w:rsidR="00DE58EB" w:rsidRPr="00DE58EB" w14:paraId="3BBFF652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2FF11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0083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7118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9084B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DE58EB" w:rsidRPr="00DE58EB" w14:paraId="0DA6B052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96FCB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03 ENE 2026 AL 23 MAR 2026/ 04 ABR 2026 AL 27 ABR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2ADF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7BF4E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2FB7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3670</w:t>
            </w:r>
          </w:p>
        </w:tc>
      </w:tr>
      <w:tr w:rsidR="00DE58EB" w:rsidRPr="00DE58EB" w14:paraId="621D1F24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6FF52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DEL 02 MAY 2026 AL 21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DDC35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5BAEA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07ECC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3590</w:t>
            </w:r>
          </w:p>
        </w:tc>
      </w:tr>
      <w:tr w:rsidR="00DE58EB" w:rsidRPr="00DE58EB" w14:paraId="4CF80D74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0896A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26 SEPT 2026 AL 14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4591C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2755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B6A7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2725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FB177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3905</w:t>
            </w:r>
          </w:p>
        </w:tc>
      </w:tr>
      <w:tr w:rsidR="00DE58EB" w:rsidRPr="00DE58EB" w14:paraId="45970355" w14:textId="77777777" w:rsidTr="00DE58EB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8F248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28 MAR 2026 AL 30 MAR 2026/ DEL 19 DIC 2026 AL 28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3978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850E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3525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3D53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5125</w:t>
            </w:r>
          </w:p>
        </w:tc>
      </w:tr>
      <w:tr w:rsidR="00DE58EB" w:rsidRPr="00DE58EB" w14:paraId="1D5DBF12" w14:textId="77777777" w:rsidTr="00DE58EB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7ACD1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DE58E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28 DICIEMBRE 2026</w:t>
            </w:r>
          </w:p>
        </w:tc>
      </w:tr>
      <w:tr w:rsidR="00DE58EB" w:rsidRPr="00DE58EB" w14:paraId="7FFF9DC2" w14:textId="77777777" w:rsidTr="00DE58EB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D3A8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E58EB" w:rsidRPr="00DE58EB" w14:paraId="102FC58D" w14:textId="77777777" w:rsidTr="00DE58EB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117E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E58EB" w:rsidRPr="00DE58EB" w14:paraId="6F97844F" w14:textId="77777777" w:rsidTr="00DE58EB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5D3C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77DF68D" w14:textId="4668698C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EA5F009" w14:textId="2EF64A62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39906586" w14:textId="0652C7D0" w:rsidR="00DE58EB" w:rsidRDefault="00DE58EB" w:rsidP="00DE58EB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inline distT="0" distB="0" distL="0" distR="0" wp14:anchorId="30C81CB4" wp14:editId="4C875030">
            <wp:extent cx="1352620" cy="46357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A83B" w14:textId="7E1C19B3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9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7"/>
        <w:gridCol w:w="410"/>
      </w:tblGrid>
      <w:tr w:rsidR="00DE58EB" w:rsidRPr="00DE58EB" w14:paraId="3ADCE591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3BA4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MINIMO 2 PAXS</w:t>
            </w:r>
          </w:p>
        </w:tc>
      </w:tr>
      <w:tr w:rsidR="00DE58EB" w:rsidRPr="00DE58EB" w14:paraId="3369D329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FCDFB" w14:textId="65C98E92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DFC0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40</w:t>
            </w:r>
          </w:p>
        </w:tc>
      </w:tr>
      <w:tr w:rsidR="00DE58EB" w:rsidRPr="00DE58EB" w14:paraId="7EEE48A2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69E16" w14:textId="03D3433F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Excursión Abu Simbel, traslado terrestre con desayuno picnic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BBC2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140</w:t>
            </w:r>
          </w:p>
        </w:tc>
      </w:tr>
      <w:tr w:rsidR="00DE58EB" w:rsidRPr="00DE58EB" w14:paraId="07D88B57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56398" w14:textId="4072A199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Excursión Abu Simbel, traslado terrestre con almuerzo y espectáculo de luz y sonido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A71B2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205</w:t>
            </w:r>
          </w:p>
        </w:tc>
      </w:tr>
      <w:tr w:rsidR="00DE58EB" w:rsidRPr="00DE58EB" w14:paraId="6879BF04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63BA2" w14:textId="5B4D57EF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Asuán poblado nubio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A8415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65</w:t>
            </w:r>
          </w:p>
        </w:tc>
      </w:tr>
      <w:tr w:rsidR="00DE58EB" w:rsidRPr="00DE58EB" w14:paraId="7173E74D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1EECC" w14:textId="67B69469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Medio día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aqqara</w:t>
            </w:r>
            <w:proofErr w:type="spellEnd"/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con almuerzo (día 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2D9A1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65</w:t>
            </w:r>
          </w:p>
        </w:tc>
      </w:tr>
    </w:tbl>
    <w:p w14:paraId="1712E72F" w14:textId="77777777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D79C69D" w14:textId="73C576A9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9661486" w14:textId="5C2E3E81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520D55E" w14:textId="07A676AE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1823AAAF" w14:textId="2B57BB44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5FB7E250" w14:textId="2C720343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CF3DFE8" w14:textId="22E19476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30929CA" w14:textId="77777777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DE58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5384A" w14:textId="77777777" w:rsidR="005E6C06" w:rsidRDefault="005E6C06">
      <w:pPr>
        <w:spacing w:after="0" w:line="240" w:lineRule="auto"/>
      </w:pPr>
      <w:r>
        <w:separator/>
      </w:r>
    </w:p>
  </w:endnote>
  <w:endnote w:type="continuationSeparator" w:id="0">
    <w:p w14:paraId="6C1D1D9C" w14:textId="77777777" w:rsidR="005E6C06" w:rsidRDefault="005E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43524" w14:textId="77777777" w:rsidR="005E6C06" w:rsidRDefault="005E6C0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5EA865C" w14:textId="77777777" w:rsidR="005E6C06" w:rsidRDefault="005E6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57D0B20D" w:rsidR="00CE0B46" w:rsidRDefault="00487A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5326EB72" wp14:editId="199F4538">
          <wp:simplePos x="0" y="0"/>
          <wp:positionH relativeFrom="column">
            <wp:posOffset>4070985</wp:posOffset>
          </wp:positionH>
          <wp:positionV relativeFrom="paragraph">
            <wp:posOffset>314325</wp:posOffset>
          </wp:positionV>
          <wp:extent cx="1009650" cy="67310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30DFDD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2C652D60" w:rsidR="00CE0B46" w:rsidRPr="006210F5" w:rsidRDefault="00487AC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SIWA Y ALEJANDRÍA: TESOROS DE </w:t>
                          </w:r>
                          <w:r w:rsidR="008435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</w:t>
                          </w:r>
                        </w:p>
                        <w:p w14:paraId="2258FF71" w14:textId="3E694DCF" w:rsidR="00CE0B46" w:rsidRPr="006210F5" w:rsidRDefault="00487AC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2934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2C652D60" w:rsidR="00CE0B46" w:rsidRPr="006210F5" w:rsidRDefault="00487AC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SIWA Y ALEJANDRÍA: TESOROS DE </w:t>
                    </w:r>
                    <w:r w:rsidR="008435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</w:t>
                    </w:r>
                  </w:p>
                  <w:p w14:paraId="2258FF71" w14:textId="3E694DCF" w:rsidR="00CE0B46" w:rsidRPr="006210F5" w:rsidRDefault="00487AC4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2934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70A3D28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880B37"/>
    <w:multiLevelType w:val="multilevel"/>
    <w:tmpl w:val="D8E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73FBD"/>
    <w:multiLevelType w:val="multilevel"/>
    <w:tmpl w:val="CD3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67260"/>
    <w:multiLevelType w:val="multilevel"/>
    <w:tmpl w:val="3C8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44E54"/>
    <w:multiLevelType w:val="multilevel"/>
    <w:tmpl w:val="7D3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7"/>
  </w:num>
  <w:num w:numId="3">
    <w:abstractNumId w:val="21"/>
  </w:num>
  <w:num w:numId="4">
    <w:abstractNumId w:val="34"/>
  </w:num>
  <w:num w:numId="5">
    <w:abstractNumId w:val="22"/>
  </w:num>
  <w:num w:numId="6">
    <w:abstractNumId w:val="38"/>
  </w:num>
  <w:num w:numId="7">
    <w:abstractNumId w:val="13"/>
  </w:num>
  <w:num w:numId="8">
    <w:abstractNumId w:val="5"/>
  </w:num>
  <w:num w:numId="9">
    <w:abstractNumId w:val="11"/>
  </w:num>
  <w:num w:numId="10">
    <w:abstractNumId w:val="18"/>
  </w:num>
  <w:num w:numId="11">
    <w:abstractNumId w:val="15"/>
  </w:num>
  <w:num w:numId="12">
    <w:abstractNumId w:val="0"/>
  </w:num>
  <w:num w:numId="13">
    <w:abstractNumId w:val="25"/>
  </w:num>
  <w:num w:numId="14">
    <w:abstractNumId w:val="35"/>
  </w:num>
  <w:num w:numId="15">
    <w:abstractNumId w:val="29"/>
  </w:num>
  <w:num w:numId="16">
    <w:abstractNumId w:val="23"/>
  </w:num>
  <w:num w:numId="17">
    <w:abstractNumId w:val="32"/>
  </w:num>
  <w:num w:numId="18">
    <w:abstractNumId w:val="33"/>
  </w:num>
  <w:num w:numId="19">
    <w:abstractNumId w:val="30"/>
  </w:num>
  <w:num w:numId="20">
    <w:abstractNumId w:val="7"/>
  </w:num>
  <w:num w:numId="21">
    <w:abstractNumId w:val="26"/>
  </w:num>
  <w:num w:numId="22">
    <w:abstractNumId w:val="43"/>
  </w:num>
  <w:num w:numId="23">
    <w:abstractNumId w:val="1"/>
  </w:num>
  <w:num w:numId="24">
    <w:abstractNumId w:val="24"/>
  </w:num>
  <w:num w:numId="25">
    <w:abstractNumId w:val="4"/>
  </w:num>
  <w:num w:numId="26">
    <w:abstractNumId w:val="16"/>
  </w:num>
  <w:num w:numId="27">
    <w:abstractNumId w:val="14"/>
  </w:num>
  <w:num w:numId="28">
    <w:abstractNumId w:val="28"/>
  </w:num>
  <w:num w:numId="29">
    <w:abstractNumId w:val="20"/>
  </w:num>
  <w:num w:numId="30">
    <w:abstractNumId w:val="6"/>
  </w:num>
  <w:num w:numId="31">
    <w:abstractNumId w:val="10"/>
  </w:num>
  <w:num w:numId="32">
    <w:abstractNumId w:val="39"/>
  </w:num>
  <w:num w:numId="33">
    <w:abstractNumId w:val="12"/>
  </w:num>
  <w:num w:numId="34">
    <w:abstractNumId w:val="27"/>
  </w:num>
  <w:num w:numId="35">
    <w:abstractNumId w:val="19"/>
  </w:num>
  <w:num w:numId="36">
    <w:abstractNumId w:val="42"/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41"/>
  </w:num>
  <w:num w:numId="40">
    <w:abstractNumId w:val="36"/>
  </w:num>
  <w:num w:numId="41">
    <w:abstractNumId w:val="40"/>
  </w:num>
  <w:num w:numId="42">
    <w:abstractNumId w:val="1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37FF3"/>
    <w:rsid w:val="00060F1E"/>
    <w:rsid w:val="000661FF"/>
    <w:rsid w:val="0008006D"/>
    <w:rsid w:val="000856DE"/>
    <w:rsid w:val="00087C58"/>
    <w:rsid w:val="000C2659"/>
    <w:rsid w:val="000C278E"/>
    <w:rsid w:val="000D3DCE"/>
    <w:rsid w:val="000D75C8"/>
    <w:rsid w:val="000E1A32"/>
    <w:rsid w:val="000F78CF"/>
    <w:rsid w:val="001023ED"/>
    <w:rsid w:val="0011266B"/>
    <w:rsid w:val="00121872"/>
    <w:rsid w:val="00121D3F"/>
    <w:rsid w:val="00124600"/>
    <w:rsid w:val="001308DE"/>
    <w:rsid w:val="001419B5"/>
    <w:rsid w:val="00155E16"/>
    <w:rsid w:val="00156CC2"/>
    <w:rsid w:val="00157D11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A6B55"/>
    <w:rsid w:val="002B0DF7"/>
    <w:rsid w:val="002B20BB"/>
    <w:rsid w:val="002B2E93"/>
    <w:rsid w:val="002C6883"/>
    <w:rsid w:val="002D336A"/>
    <w:rsid w:val="002E2148"/>
    <w:rsid w:val="002F2F45"/>
    <w:rsid w:val="0030017C"/>
    <w:rsid w:val="00304528"/>
    <w:rsid w:val="00304AA1"/>
    <w:rsid w:val="00306627"/>
    <w:rsid w:val="003230FE"/>
    <w:rsid w:val="003346C6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C7FAE"/>
    <w:rsid w:val="003D01BC"/>
    <w:rsid w:val="003D28A7"/>
    <w:rsid w:val="003D3E07"/>
    <w:rsid w:val="003F08F1"/>
    <w:rsid w:val="003F2A5E"/>
    <w:rsid w:val="003F6AF9"/>
    <w:rsid w:val="004002E5"/>
    <w:rsid w:val="00401574"/>
    <w:rsid w:val="00406B6E"/>
    <w:rsid w:val="00430DCE"/>
    <w:rsid w:val="00430E86"/>
    <w:rsid w:val="004354F5"/>
    <w:rsid w:val="00445E5F"/>
    <w:rsid w:val="00446BDA"/>
    <w:rsid w:val="00451161"/>
    <w:rsid w:val="004537D2"/>
    <w:rsid w:val="00470D48"/>
    <w:rsid w:val="00483C5D"/>
    <w:rsid w:val="00487AC4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4F4F66"/>
    <w:rsid w:val="0051343C"/>
    <w:rsid w:val="005320F6"/>
    <w:rsid w:val="005425B6"/>
    <w:rsid w:val="005507FE"/>
    <w:rsid w:val="00553C10"/>
    <w:rsid w:val="005633BE"/>
    <w:rsid w:val="005679E5"/>
    <w:rsid w:val="0057313A"/>
    <w:rsid w:val="005751AD"/>
    <w:rsid w:val="0057631B"/>
    <w:rsid w:val="00576C83"/>
    <w:rsid w:val="00585D0B"/>
    <w:rsid w:val="00593F61"/>
    <w:rsid w:val="00594AF5"/>
    <w:rsid w:val="005A7642"/>
    <w:rsid w:val="005C6A06"/>
    <w:rsid w:val="005D200A"/>
    <w:rsid w:val="005E6C06"/>
    <w:rsid w:val="005F07CA"/>
    <w:rsid w:val="00600CC3"/>
    <w:rsid w:val="0061045C"/>
    <w:rsid w:val="006210F5"/>
    <w:rsid w:val="0063751D"/>
    <w:rsid w:val="006430A3"/>
    <w:rsid w:val="006511B8"/>
    <w:rsid w:val="00655CC5"/>
    <w:rsid w:val="006835E6"/>
    <w:rsid w:val="0068514F"/>
    <w:rsid w:val="00687ED9"/>
    <w:rsid w:val="00692BA8"/>
    <w:rsid w:val="0069600D"/>
    <w:rsid w:val="006A097F"/>
    <w:rsid w:val="006B61B7"/>
    <w:rsid w:val="006C1CB0"/>
    <w:rsid w:val="006C2396"/>
    <w:rsid w:val="006C49C4"/>
    <w:rsid w:val="006C65F3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1636"/>
    <w:rsid w:val="00763022"/>
    <w:rsid w:val="007709CA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5C6E"/>
    <w:rsid w:val="00826E4B"/>
    <w:rsid w:val="008323AF"/>
    <w:rsid w:val="008435D3"/>
    <w:rsid w:val="00860D38"/>
    <w:rsid w:val="00865B80"/>
    <w:rsid w:val="00873D76"/>
    <w:rsid w:val="008818CD"/>
    <w:rsid w:val="0088560B"/>
    <w:rsid w:val="008A509A"/>
    <w:rsid w:val="008A538C"/>
    <w:rsid w:val="008B47EA"/>
    <w:rsid w:val="008B542E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21310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9F1A99"/>
    <w:rsid w:val="00A0012D"/>
    <w:rsid w:val="00A006F3"/>
    <w:rsid w:val="00A0327D"/>
    <w:rsid w:val="00A109A1"/>
    <w:rsid w:val="00A12736"/>
    <w:rsid w:val="00A1676A"/>
    <w:rsid w:val="00A31B9E"/>
    <w:rsid w:val="00A322C8"/>
    <w:rsid w:val="00A32A11"/>
    <w:rsid w:val="00A33612"/>
    <w:rsid w:val="00A343ED"/>
    <w:rsid w:val="00A455A6"/>
    <w:rsid w:val="00A71101"/>
    <w:rsid w:val="00A71357"/>
    <w:rsid w:val="00A9137B"/>
    <w:rsid w:val="00A979AE"/>
    <w:rsid w:val="00AA302B"/>
    <w:rsid w:val="00AB0E37"/>
    <w:rsid w:val="00AC57F6"/>
    <w:rsid w:val="00AF0C9A"/>
    <w:rsid w:val="00AF6591"/>
    <w:rsid w:val="00B11AF0"/>
    <w:rsid w:val="00B11AFA"/>
    <w:rsid w:val="00B23482"/>
    <w:rsid w:val="00B345E6"/>
    <w:rsid w:val="00B413FE"/>
    <w:rsid w:val="00B6307E"/>
    <w:rsid w:val="00B66491"/>
    <w:rsid w:val="00B840FB"/>
    <w:rsid w:val="00B8522A"/>
    <w:rsid w:val="00B904F4"/>
    <w:rsid w:val="00BA37C5"/>
    <w:rsid w:val="00BA6537"/>
    <w:rsid w:val="00BB1E5B"/>
    <w:rsid w:val="00BB25F3"/>
    <w:rsid w:val="00BB3D24"/>
    <w:rsid w:val="00BB793D"/>
    <w:rsid w:val="00BC30AB"/>
    <w:rsid w:val="00BD0EA5"/>
    <w:rsid w:val="00BD4783"/>
    <w:rsid w:val="00BE469B"/>
    <w:rsid w:val="00BF498E"/>
    <w:rsid w:val="00BF51EB"/>
    <w:rsid w:val="00C03751"/>
    <w:rsid w:val="00C05FA1"/>
    <w:rsid w:val="00C1510A"/>
    <w:rsid w:val="00C24F58"/>
    <w:rsid w:val="00C45162"/>
    <w:rsid w:val="00C63F09"/>
    <w:rsid w:val="00C662A0"/>
    <w:rsid w:val="00C745C2"/>
    <w:rsid w:val="00C90CC1"/>
    <w:rsid w:val="00C94AF8"/>
    <w:rsid w:val="00C97FB6"/>
    <w:rsid w:val="00CD07EB"/>
    <w:rsid w:val="00CE0B46"/>
    <w:rsid w:val="00CE0C8F"/>
    <w:rsid w:val="00D05682"/>
    <w:rsid w:val="00D11659"/>
    <w:rsid w:val="00D13B42"/>
    <w:rsid w:val="00D2140A"/>
    <w:rsid w:val="00D415E3"/>
    <w:rsid w:val="00D46FAF"/>
    <w:rsid w:val="00D611C7"/>
    <w:rsid w:val="00D6378C"/>
    <w:rsid w:val="00D63AEB"/>
    <w:rsid w:val="00D71BE3"/>
    <w:rsid w:val="00D9062F"/>
    <w:rsid w:val="00DB0FEE"/>
    <w:rsid w:val="00DC5EA1"/>
    <w:rsid w:val="00DD2475"/>
    <w:rsid w:val="00DE58EB"/>
    <w:rsid w:val="00E064D8"/>
    <w:rsid w:val="00E06CF8"/>
    <w:rsid w:val="00E07D8A"/>
    <w:rsid w:val="00E07F8E"/>
    <w:rsid w:val="00E14127"/>
    <w:rsid w:val="00E3155E"/>
    <w:rsid w:val="00E57CB5"/>
    <w:rsid w:val="00E701F2"/>
    <w:rsid w:val="00E7718C"/>
    <w:rsid w:val="00E856F2"/>
    <w:rsid w:val="00E979D2"/>
    <w:rsid w:val="00EA67E0"/>
    <w:rsid w:val="00EC1B8D"/>
    <w:rsid w:val="00EE16A7"/>
    <w:rsid w:val="00EE2794"/>
    <w:rsid w:val="00EE5A2D"/>
    <w:rsid w:val="00EE771A"/>
    <w:rsid w:val="00EF619B"/>
    <w:rsid w:val="00EF6D51"/>
    <w:rsid w:val="00F01C44"/>
    <w:rsid w:val="00F0346B"/>
    <w:rsid w:val="00F14FD9"/>
    <w:rsid w:val="00F1696B"/>
    <w:rsid w:val="00F233DF"/>
    <w:rsid w:val="00F257E1"/>
    <w:rsid w:val="00F30DC9"/>
    <w:rsid w:val="00F31B42"/>
    <w:rsid w:val="00F341D4"/>
    <w:rsid w:val="00F35565"/>
    <w:rsid w:val="00F36DF0"/>
    <w:rsid w:val="00F476C3"/>
    <w:rsid w:val="00F65F5F"/>
    <w:rsid w:val="00F77AD8"/>
    <w:rsid w:val="00FA1503"/>
    <w:rsid w:val="00FA2852"/>
    <w:rsid w:val="00FA6664"/>
    <w:rsid w:val="00FA6C98"/>
    <w:rsid w:val="00FB77C0"/>
    <w:rsid w:val="00FC0D33"/>
    <w:rsid w:val="00FC394B"/>
    <w:rsid w:val="00FC5360"/>
    <w:rsid w:val="00FE79C7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701BF9-1EA7-4F6B-BEE5-9487AA06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1472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28</cp:revision>
  <dcterms:created xsi:type="dcterms:W3CDTF">2025-11-26T23:55:00Z</dcterms:created>
  <dcterms:modified xsi:type="dcterms:W3CDTF">2025-11-27T01:07:00Z</dcterms:modified>
</cp:coreProperties>
</file>