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15DAD" w14:textId="77777777" w:rsidR="000C2A13" w:rsidRDefault="00000000">
      <w:pPr>
        <w:pStyle w:val="Ttulo1"/>
        <w:rPr>
          <w:color w:val="FF0000"/>
          <w:sz w:val="28"/>
          <w:szCs w:val="28"/>
        </w:rPr>
      </w:pPr>
      <w:r>
        <w:rPr>
          <w:color w:val="FF0000"/>
          <w:sz w:val="32"/>
          <w:szCs w:val="32"/>
        </w:rPr>
        <w:t xml:space="preserve"> </w:t>
      </w:r>
      <w:r>
        <w:rPr>
          <w:color w:val="FF0000"/>
          <w:sz w:val="28"/>
          <w:szCs w:val="28"/>
        </w:rPr>
        <w:t>LIMA, CUSCO, VALLE SAGRADO Y MACHU PICCHU</w:t>
      </w:r>
    </w:p>
    <w:p w14:paraId="6B73948E" w14:textId="77777777" w:rsidR="000C2A13" w:rsidRDefault="000C2A13">
      <w:pPr>
        <w:pBdr>
          <w:top w:val="nil"/>
          <w:left w:val="nil"/>
          <w:bottom w:val="nil"/>
          <w:right w:val="nil"/>
          <w:between w:val="nil"/>
        </w:pBdr>
        <w:spacing w:after="0" w:line="240" w:lineRule="auto"/>
        <w:rPr>
          <w:rFonts w:ascii="Calibri" w:eastAsia="Calibri" w:hAnsi="Calibri" w:cs="Calibri"/>
          <w:color w:val="002060"/>
          <w:sz w:val="24"/>
          <w:szCs w:val="24"/>
        </w:rPr>
      </w:pPr>
    </w:p>
    <w:p w14:paraId="4C16FC34" w14:textId="77777777" w:rsidR="000C2A13"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9 días</w:t>
      </w:r>
    </w:p>
    <w:p w14:paraId="28D63108" w14:textId="03D03878" w:rsidR="000C2A1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Diarias a diciembre </w:t>
      </w:r>
      <w:r w:rsidR="00237F58">
        <w:rPr>
          <w:rFonts w:ascii="Calibri" w:eastAsia="Calibri" w:hAnsi="Calibri" w:cs="Calibri"/>
          <w:b/>
          <w:bCs/>
          <w:color w:val="002060"/>
          <w:sz w:val="24"/>
          <w:szCs w:val="24"/>
        </w:rPr>
        <w:t>2026</w:t>
      </w:r>
    </w:p>
    <w:p w14:paraId="3C23C717" w14:textId="77777777" w:rsidR="000C2A1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1 pasajero </w:t>
      </w:r>
    </w:p>
    <w:p w14:paraId="43998643" w14:textId="77777777" w:rsidR="000C2A13" w:rsidRDefault="000C2A13">
      <w:pPr>
        <w:spacing w:after="0" w:line="240" w:lineRule="auto"/>
        <w:jc w:val="both"/>
        <w:rPr>
          <w:rFonts w:ascii="Calibri" w:eastAsia="Calibri" w:hAnsi="Calibri" w:cs="Calibri"/>
          <w:color w:val="002060"/>
          <w:sz w:val="20"/>
          <w:szCs w:val="20"/>
        </w:rPr>
      </w:pPr>
    </w:p>
    <w:p w14:paraId="73C08810" w14:textId="77777777" w:rsidR="000C2A13" w:rsidRDefault="00000000">
      <w:pPr>
        <w:pStyle w:val="Ttulo2"/>
        <w:spacing w:before="0" w:after="0" w:line="240" w:lineRule="auto"/>
        <w:rPr>
          <w:smallCaps/>
          <w:sz w:val="24"/>
          <w:szCs w:val="24"/>
        </w:rPr>
      </w:pPr>
      <w:r>
        <w:rPr>
          <w:color w:val="002060"/>
          <w:sz w:val="24"/>
          <w:szCs w:val="24"/>
        </w:rPr>
        <w:t>DÍA 1|</w:t>
      </w:r>
      <w:r>
        <w:rPr>
          <w:sz w:val="24"/>
          <w:szCs w:val="24"/>
        </w:rPr>
        <w:t xml:space="preserve"> Guadalajara – Lima</w:t>
      </w:r>
    </w:p>
    <w:p w14:paraId="3C30B1D8" w14:textId="77777777" w:rsidR="000C2A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Llegada asistencia y traslado al hotel. </w:t>
      </w:r>
      <w:r>
        <w:rPr>
          <w:rFonts w:ascii="Calibri" w:eastAsia="Calibri" w:hAnsi="Calibri" w:cs="Calibri"/>
          <w:b/>
          <w:bCs/>
          <w:color w:val="002060"/>
          <w:sz w:val="20"/>
          <w:szCs w:val="20"/>
        </w:rPr>
        <w:t>Alojamiento.</w:t>
      </w:r>
    </w:p>
    <w:p w14:paraId="332371D4" w14:textId="77777777" w:rsidR="000C2A13" w:rsidRDefault="000C2A13">
      <w:pPr>
        <w:pStyle w:val="Ttulo2"/>
        <w:spacing w:before="0" w:after="0" w:line="240" w:lineRule="auto"/>
        <w:rPr>
          <w:color w:val="002060"/>
          <w:sz w:val="24"/>
          <w:szCs w:val="24"/>
        </w:rPr>
      </w:pPr>
    </w:p>
    <w:p w14:paraId="71D29AFE" w14:textId="77777777" w:rsidR="000C2A13" w:rsidRDefault="00000000">
      <w:pPr>
        <w:pStyle w:val="Ttulo2"/>
        <w:spacing w:before="0" w:after="0" w:line="240" w:lineRule="auto"/>
      </w:pPr>
      <w:r>
        <w:rPr>
          <w:color w:val="002060"/>
          <w:sz w:val="24"/>
          <w:szCs w:val="24"/>
        </w:rPr>
        <w:t xml:space="preserve">DÍA 2| </w:t>
      </w:r>
      <w:r>
        <w:rPr>
          <w:sz w:val="24"/>
          <w:szCs w:val="24"/>
        </w:rPr>
        <w:t xml:space="preserve">Lima </w:t>
      </w:r>
      <w:r>
        <w:rPr>
          <w:color w:val="1F497D"/>
          <w:sz w:val="24"/>
          <w:szCs w:val="24"/>
        </w:rPr>
        <w:t>(Visita de ciudad)</w:t>
      </w:r>
    </w:p>
    <w:p w14:paraId="3790FF54" w14:textId="77777777" w:rsidR="000C2A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Prepárate para explorar el casco antiguo de Lima, declarado Patrimonio de la Humanidad por la Unesco, que está repleto de fascinantes edificios históricos. Comienza la ruta con el </w:t>
      </w:r>
      <w:r>
        <w:rPr>
          <w:rFonts w:ascii="Calibri" w:eastAsia="Calibri" w:hAnsi="Calibri" w:cs="Calibri"/>
          <w:b/>
          <w:bCs/>
          <w:color w:val="002060"/>
          <w:sz w:val="20"/>
          <w:szCs w:val="20"/>
        </w:rPr>
        <w:t>Museo Larco</w:t>
      </w:r>
      <w:r>
        <w:rPr>
          <w:rFonts w:ascii="Calibri" w:eastAsia="Calibri" w:hAnsi="Calibri" w:cs="Calibri"/>
          <w:color w:val="002060"/>
          <w:sz w:val="20"/>
          <w:szCs w:val="20"/>
        </w:rPr>
        <w:t xml:space="preserve">,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 Luego, dirígete hasta la </w:t>
      </w:r>
      <w:r>
        <w:rPr>
          <w:rFonts w:ascii="Calibri" w:eastAsia="Calibri" w:hAnsi="Calibri" w:cs="Calibri"/>
          <w:b/>
          <w:bCs/>
          <w:color w:val="002060"/>
          <w:sz w:val="20"/>
          <w:szCs w:val="20"/>
        </w:rPr>
        <w:t>Casa Aliaga</w:t>
      </w:r>
      <w:r>
        <w:rPr>
          <w:rFonts w:ascii="Calibri" w:eastAsia="Calibri" w:hAnsi="Calibri" w:cs="Calibri"/>
          <w:color w:val="002060"/>
          <w:sz w:val="20"/>
          <w:szCs w:val="20"/>
        </w:rPr>
        <w:t xml:space="preserve">, una mansión colonial concedida en 1535 por el conquistador Francisco Pizarro a uno de sus capitanes, Jerónimo de Aliaga. Esta es la única casa de la época que aún pertenece a la misma familia. Continúa con un recorrido escénico por el centro colonial. Visita la Plaza de Armas, donde podrás apreciar la grandiosa arquitectura del Imperio español. Ahí se encuentra su magnífica Catedral, construida en el siglo XVI. Termina el paseo retornando a tu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50A01980" w14:textId="77777777" w:rsidR="000C2A13" w:rsidRDefault="000C2A13">
      <w:pPr>
        <w:pBdr>
          <w:top w:val="nil"/>
          <w:left w:val="nil"/>
          <w:bottom w:val="nil"/>
          <w:right w:val="nil"/>
          <w:between w:val="nil"/>
        </w:pBdr>
        <w:spacing w:after="0"/>
        <w:rPr>
          <w:rFonts w:ascii="Calibri" w:eastAsia="Calibri" w:hAnsi="Calibri" w:cs="Calibri"/>
          <w:color w:val="002060"/>
          <w:sz w:val="20"/>
          <w:szCs w:val="20"/>
        </w:rPr>
      </w:pPr>
    </w:p>
    <w:p w14:paraId="28FF1121" w14:textId="77777777" w:rsidR="000C2A13" w:rsidRDefault="00000000">
      <w:pPr>
        <w:spacing w:after="0"/>
        <w:rPr>
          <w:rFonts w:ascii="Calibri" w:eastAsia="Calibri" w:hAnsi="Calibri" w:cs="Calibri"/>
          <w:b/>
          <w:bCs/>
          <w:color w:val="1F497D"/>
          <w:sz w:val="24"/>
          <w:szCs w:val="24"/>
        </w:rPr>
      </w:pPr>
      <w:r>
        <w:rPr>
          <w:rFonts w:ascii="Calibri" w:eastAsia="Calibri" w:hAnsi="Calibri" w:cs="Calibri"/>
          <w:b/>
          <w:bCs/>
          <w:color w:val="002060"/>
          <w:sz w:val="24"/>
          <w:szCs w:val="24"/>
        </w:rPr>
        <w:t>DÍA 3|</w:t>
      </w:r>
      <w:r>
        <w:rPr>
          <w:sz w:val="24"/>
          <w:szCs w:val="24"/>
        </w:rPr>
        <w:t xml:space="preserve"> </w:t>
      </w:r>
      <w:r>
        <w:rPr>
          <w:rFonts w:ascii="Calibri" w:eastAsia="Calibri" w:hAnsi="Calibri" w:cs="Calibri"/>
          <w:b/>
          <w:bCs/>
          <w:color w:val="FF0000"/>
          <w:sz w:val="24"/>
          <w:szCs w:val="24"/>
        </w:rPr>
        <w:t xml:space="preserve">Lima – Cusco </w:t>
      </w:r>
      <w:r>
        <w:rPr>
          <w:rFonts w:ascii="Calibri" w:eastAsia="Calibri" w:hAnsi="Calibri" w:cs="Calibri"/>
          <w:b/>
          <w:bCs/>
          <w:color w:val="1F497D"/>
          <w:sz w:val="24"/>
          <w:szCs w:val="24"/>
        </w:rPr>
        <w:t>(Visita de ciudad de Cusco)</w:t>
      </w:r>
    </w:p>
    <w:p w14:paraId="5C40D95B" w14:textId="77777777" w:rsidR="000C2A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Una movilidad te llevará del hotel seleccionado al aeropuerto de Lima. Para tomar el vuelo con destino a Cusco </w:t>
      </w:r>
      <w:r>
        <w:rPr>
          <w:rFonts w:ascii="Calibri" w:eastAsia="Calibri" w:hAnsi="Calibri" w:cs="Calibri"/>
          <w:b/>
          <w:bCs/>
          <w:color w:val="FF0000"/>
          <w:sz w:val="20"/>
          <w:szCs w:val="20"/>
        </w:rPr>
        <w:t xml:space="preserve">(Vuelo no incluido).  </w:t>
      </w:r>
      <w:r>
        <w:rPr>
          <w:rFonts w:ascii="Calibri" w:eastAsia="Calibri" w:hAnsi="Calibri" w:cs="Calibri"/>
          <w:b/>
          <w:bCs/>
          <w:color w:val="002060"/>
          <w:sz w:val="20"/>
          <w:szCs w:val="20"/>
        </w:rPr>
        <w:t>Nota</w:t>
      </w:r>
      <w:r>
        <w:rPr>
          <w:rFonts w:ascii="Calibri" w:eastAsia="Calibri" w:hAnsi="Calibri" w:cs="Calibri"/>
          <w:color w:val="002060"/>
          <w:sz w:val="20"/>
          <w:szCs w:val="20"/>
        </w:rPr>
        <w:t xml:space="preserve">: Recomendable llegar a Cusco a más tardar a las 10:00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Llegada, asistencia y traslado a tu hotel. </w:t>
      </w:r>
    </w:p>
    <w:p w14:paraId="3EDF6501" w14:textId="77777777" w:rsidR="000C2A13" w:rsidRDefault="000C2A13">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1B32B540" w14:textId="77777777" w:rsidR="000C2A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Por la tarde (13:00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Disfruta de una visita guiada por esta encantadora ciudad, que fue la capital del Imperio inca. El tour inicia visitando el Convento de Santo Domingo que fue construido sobre el templo inca del </w:t>
      </w:r>
      <w:r>
        <w:rPr>
          <w:rFonts w:ascii="Calibri" w:eastAsia="Calibri" w:hAnsi="Calibri" w:cs="Calibri"/>
          <w:b/>
          <w:bCs/>
          <w:color w:val="002060"/>
          <w:sz w:val="20"/>
          <w:szCs w:val="20"/>
        </w:rPr>
        <w:t>Coricancha</w:t>
      </w:r>
      <w:r>
        <w:rPr>
          <w:rFonts w:ascii="Calibri" w:eastAsia="Calibri" w:hAnsi="Calibri" w:cs="Calibri"/>
          <w:color w:val="002060"/>
          <w:sz w:val="20"/>
          <w:szCs w:val="20"/>
        </w:rPr>
        <w:t xml:space="preserve">, uno de los recintos más importantes dedicados al culto del sol. Las crónicas antiguas dicen que sus paredes estaban cubiertas de pan de oro y llenas de representaciones doradas de la naturaleza. Luego, visita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el monumento más imponente de la Plaza de Armas. Dirígete después hacia las colinas cusqueñas donde está la fortaleza de </w:t>
      </w:r>
      <w:r>
        <w:rPr>
          <w:rFonts w:ascii="Calibri" w:eastAsia="Calibri" w:hAnsi="Calibri" w:cs="Calibri"/>
          <w:b/>
          <w:bCs/>
          <w:color w:val="002060"/>
          <w:sz w:val="20"/>
          <w:szCs w:val="20"/>
        </w:rPr>
        <w:t>Sacsayhuamán</w:t>
      </w:r>
      <w:r>
        <w:rPr>
          <w:rFonts w:ascii="Calibri" w:eastAsia="Calibri" w:hAnsi="Calibri" w:cs="Calibri"/>
          <w:color w:val="002060"/>
          <w:sz w:val="20"/>
          <w:szCs w:val="20"/>
        </w:rPr>
        <w:t xml:space="preserve">, cuyas imponentes murallas ofrecen una impresionante vista panorámica de Cusco. Continúa hacia </w:t>
      </w:r>
      <w:proofErr w:type="spellStart"/>
      <w:r>
        <w:rPr>
          <w:rFonts w:ascii="Calibri" w:eastAsia="Calibri" w:hAnsi="Calibri" w:cs="Calibri"/>
          <w:b/>
          <w:bCs/>
          <w:color w:val="002060"/>
          <w:sz w:val="20"/>
          <w:szCs w:val="20"/>
        </w:rPr>
        <w:t>Qenqo</w:t>
      </w:r>
      <w:proofErr w:type="spellEnd"/>
      <w:r>
        <w:rPr>
          <w:rFonts w:ascii="Calibri" w:eastAsia="Calibri" w:hAnsi="Calibri" w:cs="Calibri"/>
          <w:color w:val="002060"/>
          <w:sz w:val="20"/>
          <w:szCs w:val="20"/>
        </w:rPr>
        <w:t xml:space="preserve">, un complejo arqueológico de uso religioso donde se cree que los incas practicaban rituales relacionados con la agricultura. Tu recorrido termina en </w:t>
      </w:r>
      <w:r>
        <w:rPr>
          <w:rFonts w:ascii="Calibri" w:eastAsia="Calibri" w:hAnsi="Calibri" w:cs="Calibri"/>
          <w:b/>
          <w:bCs/>
          <w:color w:val="002060"/>
          <w:sz w:val="20"/>
          <w:szCs w:val="20"/>
        </w:rPr>
        <w:t xml:space="preserve">Puka </w:t>
      </w:r>
      <w:proofErr w:type="spellStart"/>
      <w:r>
        <w:rPr>
          <w:rFonts w:ascii="Calibri" w:eastAsia="Calibri" w:hAnsi="Calibri" w:cs="Calibri"/>
          <w:b/>
          <w:bCs/>
          <w:color w:val="002060"/>
          <w:sz w:val="20"/>
          <w:szCs w:val="20"/>
        </w:rPr>
        <w:t>Pukara</w:t>
      </w:r>
      <w:proofErr w:type="spellEnd"/>
      <w:r>
        <w:rPr>
          <w:rFonts w:ascii="Calibri" w:eastAsia="Calibri" w:hAnsi="Calibri" w:cs="Calibri"/>
          <w:color w:val="002060"/>
          <w:sz w:val="20"/>
          <w:szCs w:val="20"/>
        </w:rPr>
        <w:t xml:space="preserve">, en quechua "fuerte rojo", un complejo arquitectónico de supuesto uso militar, con múltiples ambientes, plazas, baños, acueductos y torres. Se cree que fue utilizado por el séquito inca mientras el líder descansaba en </w:t>
      </w:r>
      <w:r>
        <w:rPr>
          <w:rFonts w:ascii="Calibri" w:eastAsia="Calibri" w:hAnsi="Calibri" w:cs="Calibri"/>
          <w:b/>
          <w:bCs/>
          <w:color w:val="002060"/>
          <w:sz w:val="20"/>
          <w:szCs w:val="20"/>
        </w:rPr>
        <w:t>Tambomachay</w:t>
      </w:r>
      <w:r>
        <w:rPr>
          <w:rFonts w:ascii="Calibri" w:eastAsia="Calibri" w:hAnsi="Calibri" w:cs="Calibri"/>
          <w:color w:val="002060"/>
          <w:sz w:val="20"/>
          <w:szCs w:val="20"/>
        </w:rPr>
        <w:t xml:space="preserve">. Tras finalizar la visita, retornarás a tu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3602295" w14:textId="77777777" w:rsidR="000C2A13" w:rsidRDefault="000C2A13">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1A1B68CD" w14:textId="77777777" w:rsidR="000C2A13" w:rsidRDefault="00000000">
      <w:pPr>
        <w:spacing w:after="0"/>
        <w:rPr>
          <w:rFonts w:ascii="Gotham" w:eastAsia="Gotham" w:hAnsi="Gotham" w:cs="Gotham"/>
          <w:b/>
          <w:bCs/>
          <w:color w:val="1F497D"/>
        </w:rPr>
      </w:pPr>
      <w:r>
        <w:rPr>
          <w:rFonts w:ascii="Calibri" w:eastAsia="Calibri" w:hAnsi="Calibri" w:cs="Calibri"/>
          <w:b/>
          <w:bCs/>
          <w:color w:val="002060"/>
          <w:sz w:val="24"/>
          <w:szCs w:val="24"/>
        </w:rPr>
        <w:t>DÍA 4|</w:t>
      </w:r>
      <w:r>
        <w:rPr>
          <w:sz w:val="24"/>
          <w:szCs w:val="24"/>
        </w:rPr>
        <w:t xml:space="preserve"> </w:t>
      </w:r>
      <w:r>
        <w:rPr>
          <w:rFonts w:ascii="Calibri" w:eastAsia="Calibri" w:hAnsi="Calibri" w:cs="Calibri"/>
          <w:b/>
          <w:bCs/>
          <w:color w:val="FF0000"/>
          <w:sz w:val="24"/>
          <w:szCs w:val="24"/>
        </w:rPr>
        <w:t xml:space="preserve">Cusco </w:t>
      </w:r>
      <w:r>
        <w:rPr>
          <w:rFonts w:ascii="Calibri" w:eastAsia="Calibri" w:hAnsi="Calibri" w:cs="Calibri"/>
          <w:b/>
          <w:bCs/>
          <w:color w:val="1F497D"/>
          <w:sz w:val="24"/>
          <w:szCs w:val="24"/>
        </w:rPr>
        <w:t>(Excursión a Maras y Moray)</w:t>
      </w:r>
    </w:p>
    <w:p w14:paraId="28903C91" w14:textId="77777777" w:rsidR="000C2A13" w:rsidRDefault="00000000">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Nuestro guía lo recogerá para comenzar su excursión hacia el Valle Sagrado. La primera parada será en el sitio arqueológico de </w:t>
      </w:r>
      <w:r>
        <w:rPr>
          <w:rFonts w:ascii="Calibri" w:eastAsia="Calibri" w:hAnsi="Calibri" w:cs="Calibri"/>
          <w:b/>
          <w:bCs/>
          <w:color w:val="002060"/>
          <w:sz w:val="20"/>
          <w:szCs w:val="20"/>
        </w:rPr>
        <w:t>Moray</w:t>
      </w:r>
      <w:r>
        <w:rPr>
          <w:rFonts w:ascii="Calibri" w:eastAsia="Calibri" w:hAnsi="Calibri" w:cs="Calibri"/>
          <w:color w:val="002060"/>
          <w:sz w:val="20"/>
          <w:szCs w:val="20"/>
        </w:rPr>
        <w:t xml:space="preserve">, conocido por sus misteriosos andenes circulares concéntricos que poseen diferentes microclimas. Luego, continuará hacia </w:t>
      </w:r>
      <w:r>
        <w:rPr>
          <w:rFonts w:ascii="Calibri" w:eastAsia="Calibri" w:hAnsi="Calibri" w:cs="Calibri"/>
          <w:b/>
          <w:bCs/>
          <w:color w:val="002060"/>
          <w:sz w:val="20"/>
          <w:szCs w:val="20"/>
        </w:rPr>
        <w:t>Maras</w:t>
      </w:r>
      <w:r>
        <w:rPr>
          <w:rFonts w:ascii="Calibri" w:eastAsia="Calibri" w:hAnsi="Calibri" w:cs="Calibri"/>
          <w:color w:val="002060"/>
          <w:sz w:val="20"/>
          <w:szCs w:val="20"/>
        </w:rPr>
        <w:t xml:space="preserve">, donde se encuentran las históricas minas de sal precolombinas que continúan en funcionamiento hasta hoy, creando un escenario deslumbrante con sus lagunas de sal. Al finalizar el tour, retornará a su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0705414" w14:textId="77777777" w:rsidR="000C2A13" w:rsidRDefault="000C2A13">
      <w:pPr>
        <w:jc w:val="both"/>
        <w:rPr>
          <w:rFonts w:ascii="Calibri" w:eastAsia="Calibri" w:hAnsi="Calibri" w:cs="Calibri"/>
          <w:color w:val="002060"/>
          <w:sz w:val="20"/>
          <w:szCs w:val="20"/>
        </w:rPr>
      </w:pPr>
    </w:p>
    <w:p w14:paraId="30564F18" w14:textId="77777777" w:rsidR="000C2A13"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DÍA 5|</w:t>
      </w:r>
      <w:r>
        <w:rPr>
          <w:sz w:val="24"/>
          <w:szCs w:val="24"/>
        </w:rPr>
        <w:t xml:space="preserve"> </w:t>
      </w:r>
      <w:r>
        <w:rPr>
          <w:rFonts w:ascii="Calibri" w:eastAsia="Calibri" w:hAnsi="Calibri" w:cs="Calibri"/>
          <w:b/>
          <w:bCs/>
          <w:color w:val="FF0000"/>
          <w:sz w:val="24"/>
          <w:szCs w:val="24"/>
        </w:rPr>
        <w:t xml:space="preserve">Cusco – Valle Sagrado </w:t>
      </w:r>
      <w:r>
        <w:rPr>
          <w:rFonts w:ascii="Calibri" w:eastAsia="Calibri" w:hAnsi="Calibri" w:cs="Calibri"/>
          <w:b/>
          <w:bCs/>
          <w:color w:val="1F497D"/>
          <w:sz w:val="24"/>
          <w:szCs w:val="24"/>
        </w:rPr>
        <w:t xml:space="preserve">(Excursión a Chinchero, Ollantaytambo &amp; Museo Vivo de </w:t>
      </w:r>
      <w:proofErr w:type="spellStart"/>
      <w:r>
        <w:rPr>
          <w:rFonts w:ascii="Calibri" w:eastAsia="Calibri" w:hAnsi="Calibri" w:cs="Calibri"/>
          <w:b/>
          <w:bCs/>
          <w:color w:val="1F497D"/>
          <w:sz w:val="24"/>
          <w:szCs w:val="24"/>
        </w:rPr>
        <w:t>Yucay</w:t>
      </w:r>
      <w:proofErr w:type="spellEnd"/>
      <w:r>
        <w:rPr>
          <w:rFonts w:ascii="Calibri" w:eastAsia="Calibri" w:hAnsi="Calibri" w:cs="Calibri"/>
          <w:b/>
          <w:bCs/>
          <w:color w:val="1F497D"/>
          <w:sz w:val="24"/>
          <w:szCs w:val="24"/>
        </w:rPr>
        <w:t>)</w:t>
      </w:r>
    </w:p>
    <w:p w14:paraId="7A251EA9" w14:textId="77777777" w:rsidR="000C2A13" w:rsidRDefault="00000000">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Una movilidad lo recogerá por la mañana para llevarlo al pintoresco pueblo de </w:t>
      </w:r>
      <w:r>
        <w:rPr>
          <w:rFonts w:ascii="Calibri" w:eastAsia="Calibri" w:hAnsi="Calibri" w:cs="Calibri"/>
          <w:b/>
          <w:bCs/>
          <w:color w:val="002060"/>
          <w:sz w:val="20"/>
          <w:szCs w:val="20"/>
        </w:rPr>
        <w:t>Chinchero</w:t>
      </w:r>
      <w:r>
        <w:rPr>
          <w:rFonts w:ascii="Calibri" w:eastAsia="Calibri" w:hAnsi="Calibri" w:cs="Calibri"/>
          <w:color w:val="002060"/>
          <w:sz w:val="20"/>
          <w:szCs w:val="20"/>
        </w:rPr>
        <w:t xml:space="preserve">. Comenzará explorando los impresionantes andenes agrícolas y la iglesia del siglo XVII, construida sobre un antiguo palacio inca y reconocida como una de las primeras edificaciones católicas en Perú. En ruta, hará una siguiente parada en un mirador para disfrutar de los espectaculares paisajes del Valle Sagrado. Luego, visitará el </w:t>
      </w:r>
      <w:r>
        <w:rPr>
          <w:rFonts w:ascii="Calibri" w:eastAsia="Calibri" w:hAnsi="Calibri" w:cs="Calibri"/>
          <w:b/>
          <w:bCs/>
          <w:color w:val="002060"/>
          <w:sz w:val="20"/>
          <w:szCs w:val="20"/>
        </w:rPr>
        <w:t xml:space="preserve">Museo Vivo de </w:t>
      </w:r>
      <w:proofErr w:type="spellStart"/>
      <w:r>
        <w:rPr>
          <w:rFonts w:ascii="Calibri" w:eastAsia="Calibri" w:hAnsi="Calibri" w:cs="Calibri"/>
          <w:b/>
          <w:bCs/>
          <w:color w:val="002060"/>
          <w:sz w:val="20"/>
          <w:szCs w:val="20"/>
        </w:rPr>
        <w:t>Yucay</w:t>
      </w:r>
      <w:proofErr w:type="spellEnd"/>
      <w:r>
        <w:rPr>
          <w:rFonts w:ascii="Calibri" w:eastAsia="Calibri" w:hAnsi="Calibri" w:cs="Calibri"/>
          <w:color w:val="002060"/>
          <w:sz w:val="20"/>
          <w:szCs w:val="20"/>
        </w:rPr>
        <w:t>, donde podrá presenciar la creación de textiles, artesanías de adobe, cerámica y platería utilizando antiguas técnicas incas. Disfrutará de un exquisito almuerzo típico en el Valle Sagrado.</w:t>
      </w:r>
    </w:p>
    <w:p w14:paraId="7D163C84" w14:textId="77777777" w:rsidR="000C2A13" w:rsidRDefault="00000000">
      <w:pPr>
        <w:jc w:val="both"/>
        <w:rPr>
          <w:rFonts w:ascii="Calibri" w:eastAsia="Calibri" w:hAnsi="Calibri" w:cs="Calibri"/>
          <w:color w:val="002060"/>
          <w:sz w:val="20"/>
          <w:szCs w:val="20"/>
        </w:rPr>
      </w:pPr>
      <w:r>
        <w:rPr>
          <w:rFonts w:ascii="Calibri" w:eastAsia="Calibri" w:hAnsi="Calibri" w:cs="Calibri"/>
          <w:color w:val="002060"/>
          <w:sz w:val="20"/>
          <w:szCs w:val="20"/>
        </w:rPr>
        <w:t xml:space="preserve">Finalizando el almuerzo se dirigirá a la imponente Fortaleza de </w:t>
      </w:r>
      <w:r>
        <w:rPr>
          <w:rFonts w:ascii="Calibri" w:eastAsia="Calibri" w:hAnsi="Calibri" w:cs="Calibri"/>
          <w:b/>
          <w:bCs/>
          <w:color w:val="002060"/>
          <w:sz w:val="20"/>
          <w:szCs w:val="20"/>
        </w:rPr>
        <w:t>Ollantaytambo</w:t>
      </w:r>
      <w:r>
        <w:rPr>
          <w:rFonts w:ascii="Calibri" w:eastAsia="Calibri" w:hAnsi="Calibri" w:cs="Calibri"/>
          <w:color w:val="002060"/>
          <w:sz w:val="20"/>
          <w:szCs w:val="20"/>
        </w:rPr>
        <w:t xml:space="preserve">, un importante centro ceremonial conocido por sus impresionantes terrazas agrícolas que se extienden por las laderas de las montañas circundantes. Al concluir este tour de día completo, regresará al hotel para descansar y absorber el espíritu inca renovado. Este tour es compartido con otros pasajeros.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591C8F5C" w14:textId="77777777" w:rsidR="000C2A13"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6|</w:t>
      </w:r>
      <w:r>
        <w:rPr>
          <w:sz w:val="24"/>
          <w:szCs w:val="24"/>
        </w:rPr>
        <w:t xml:space="preserve"> </w:t>
      </w:r>
      <w:r>
        <w:rPr>
          <w:rFonts w:ascii="Calibri" w:eastAsia="Calibri" w:hAnsi="Calibri" w:cs="Calibri"/>
          <w:b/>
          <w:bCs/>
          <w:color w:val="FF0000"/>
          <w:sz w:val="24"/>
          <w:szCs w:val="24"/>
        </w:rPr>
        <w:t xml:space="preserve">Valle Sagrado – </w:t>
      </w:r>
      <w:r>
        <w:rPr>
          <w:rFonts w:ascii="Calibri" w:eastAsia="Calibri" w:hAnsi="Calibri" w:cs="Calibri"/>
          <w:b/>
          <w:bCs/>
          <w:color w:val="1F497D"/>
          <w:sz w:val="24"/>
          <w:szCs w:val="24"/>
        </w:rPr>
        <w:t xml:space="preserve">Machu Picchu </w:t>
      </w:r>
      <w:r>
        <w:rPr>
          <w:rFonts w:ascii="Calibri" w:eastAsia="Calibri" w:hAnsi="Calibri" w:cs="Calibri"/>
          <w:b/>
          <w:bCs/>
          <w:color w:val="FF0000"/>
          <w:sz w:val="24"/>
          <w:szCs w:val="24"/>
        </w:rPr>
        <w:t>– Cusco</w:t>
      </w:r>
      <w:r>
        <w:rPr>
          <w:rFonts w:ascii="Arial" w:eastAsia="Arial" w:hAnsi="Arial" w:cs="Arial"/>
          <w:b/>
          <w:bCs/>
        </w:rPr>
        <w:t xml:space="preserve"> </w:t>
      </w:r>
    </w:p>
    <w:p w14:paraId="37B49C8E" w14:textId="77777777" w:rsidR="000C2A13" w:rsidRDefault="00000000">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Un transporte lo recogerá desde su hotel Urubamba (Valle Sagrado) y será trasladado a la estación de tren de Ollantaytambo. Este traslado es compartido con otros pasajeros.</w:t>
      </w:r>
    </w:p>
    <w:p w14:paraId="26E6CF26" w14:textId="77777777" w:rsidR="000C2A13" w:rsidRDefault="00000000">
      <w:pPr>
        <w:jc w:val="both"/>
        <w:rPr>
          <w:rFonts w:ascii="Calibri" w:eastAsia="Calibri" w:hAnsi="Calibri" w:cs="Calibri"/>
          <w:color w:val="002060"/>
          <w:sz w:val="20"/>
          <w:szCs w:val="20"/>
        </w:rPr>
      </w:pPr>
      <w:r>
        <w:rPr>
          <w:rFonts w:ascii="Calibri" w:eastAsia="Calibri" w:hAnsi="Calibri" w:cs="Calibri"/>
          <w:color w:val="002060"/>
          <w:sz w:val="20"/>
          <w:szCs w:val="20"/>
        </w:rPr>
        <w:t xml:space="preserve">Suba a bordo del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xml:space="preserve"> de </w:t>
      </w:r>
      <w:proofErr w:type="spellStart"/>
      <w:r>
        <w:rPr>
          <w:rFonts w:ascii="Calibri" w:eastAsia="Calibri" w:hAnsi="Calibri" w:cs="Calibri"/>
          <w:color w:val="002060"/>
          <w:sz w:val="20"/>
          <w:szCs w:val="20"/>
        </w:rPr>
        <w:t>PeruRail</w:t>
      </w:r>
      <w:proofErr w:type="spellEnd"/>
      <w:r>
        <w:rPr>
          <w:rFonts w:ascii="Calibri" w:eastAsia="Calibri" w:hAnsi="Calibri" w:cs="Calibri"/>
          <w:color w:val="002060"/>
          <w:sz w:val="20"/>
          <w:szCs w:val="20"/>
        </w:rPr>
        <w:t xml:space="preserve"> desde la estación de Ollantaytambo hasta la estación de Aguas Calientes (Machu Picchu Pueblo), al llegar a su destino recibirá asistencia. Para su regreso a la estación de Ollantaytambo, abordará nuevamente el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Ambos viajes tienen una duración de una hora y media cada uno y los horarios están sujetos a disponibilidad.</w:t>
      </w:r>
    </w:p>
    <w:p w14:paraId="7FA5BD4B" w14:textId="77777777" w:rsidR="000C2A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Aguas Calientes, situado en las laderas de </w:t>
      </w:r>
      <w:r>
        <w:rPr>
          <w:rFonts w:ascii="Calibri" w:eastAsia="Calibri" w:hAnsi="Calibri" w:cs="Calibri"/>
          <w:b/>
          <w:bCs/>
          <w:color w:val="002060"/>
          <w:sz w:val="20"/>
          <w:szCs w:val="20"/>
        </w:rPr>
        <w:t>Machu Picchu</w:t>
      </w:r>
      <w:r>
        <w:rPr>
          <w:rFonts w:ascii="Calibri" w:eastAsia="Calibri" w:hAnsi="Calibri" w:cs="Calibri"/>
          <w:color w:val="002060"/>
          <w:sz w:val="20"/>
          <w:szCs w:val="20"/>
        </w:rPr>
        <w:t xml:space="preserve">, ofrece un vibrante mercado de artesanías, una variedad de restaurantes y opciones de alojamiento. A solo 25 minutos en autobús, se encuentra </w:t>
      </w:r>
      <w:r>
        <w:rPr>
          <w:rFonts w:ascii="Calibri" w:eastAsia="Calibri" w:hAnsi="Calibri" w:cs="Calibri"/>
          <w:b/>
          <w:bCs/>
          <w:color w:val="002060"/>
          <w:sz w:val="20"/>
          <w:szCs w:val="20"/>
        </w:rPr>
        <w:t>Machu Picchu</w:t>
      </w:r>
      <w:r>
        <w:rPr>
          <w:rFonts w:ascii="Calibri" w:eastAsia="Calibri" w:hAnsi="Calibri" w:cs="Calibri"/>
          <w:color w:val="002060"/>
          <w:sz w:val="20"/>
          <w:szCs w:val="20"/>
        </w:rPr>
        <w:t xml:space="preserve">, una impresionante hazaña de ingeniería y arquitectura que se cree que sirvió como santuario y retiro para el inca Pachacútec. Designado como Patrimonio de la Humanidad por la UNESCO y una de las Nuevas Siete Maravillas del Mundo moderno, </w:t>
      </w:r>
      <w:r>
        <w:rPr>
          <w:rFonts w:ascii="Calibri" w:eastAsia="Calibri" w:hAnsi="Calibri" w:cs="Calibri"/>
          <w:b/>
          <w:bCs/>
          <w:color w:val="002060"/>
          <w:sz w:val="20"/>
          <w:szCs w:val="20"/>
        </w:rPr>
        <w:t>Machu Picchu</w:t>
      </w:r>
      <w:r>
        <w:rPr>
          <w:rFonts w:ascii="Calibri" w:eastAsia="Calibri" w:hAnsi="Calibri" w:cs="Calibri"/>
          <w:color w:val="002060"/>
          <w:sz w:val="20"/>
          <w:szCs w:val="20"/>
        </w:rPr>
        <w:t>, que significa "Montaña Vieja", cautiva con su esplendor histórico y su majestuosidad natural. Al concluir la visita, retornará en autobús a Aguas Calientes para emprender su regreso a Cusco. Este tour es compartido con otros pasajeros.</w:t>
      </w:r>
    </w:p>
    <w:p w14:paraId="145BD3F2" w14:textId="77777777" w:rsidR="000C2A13" w:rsidRDefault="000C2A13">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21DE9B65" w14:textId="77777777" w:rsidR="000C2A13" w:rsidRDefault="00000000">
      <w:pPr>
        <w:pBdr>
          <w:top w:val="nil"/>
          <w:left w:val="nil"/>
          <w:bottom w:val="nil"/>
          <w:right w:val="nil"/>
          <w:between w:val="nil"/>
        </w:pBdr>
        <w:spacing w:after="0" w:line="240" w:lineRule="auto"/>
        <w:jc w:val="both"/>
        <w:rPr>
          <w:rFonts w:ascii="Calibri" w:eastAsia="Calibri" w:hAnsi="Calibri" w:cs="Calibri"/>
          <w:i/>
          <w:iCs/>
          <w:color w:val="002060"/>
          <w:sz w:val="20"/>
          <w:szCs w:val="20"/>
        </w:rPr>
      </w:pPr>
      <w:r>
        <w:rPr>
          <w:rFonts w:ascii="Calibri" w:eastAsia="Calibri" w:hAnsi="Calibri" w:cs="Calibri"/>
          <w:i/>
          <w:iCs/>
          <w:color w:val="002060"/>
          <w:sz w:val="20"/>
          <w:szCs w:val="20"/>
        </w:rPr>
        <w:t>*Recuerde confirmar su reserva lo antes posible para proceder con la compra de entradas con anticipación debido al aforo limitado de la ciudadela. La selección del circuito a Machu Picchu y horario se realizará de acuerdo con la disponibilidad al momento de confirmar la reserva.</w:t>
      </w:r>
    </w:p>
    <w:p w14:paraId="73FC392C" w14:textId="77777777" w:rsidR="000C2A13" w:rsidRDefault="000C2A13">
      <w:pPr>
        <w:spacing w:after="0" w:line="240" w:lineRule="auto"/>
        <w:jc w:val="both"/>
        <w:rPr>
          <w:rFonts w:ascii="Calibri" w:eastAsia="Calibri" w:hAnsi="Calibri" w:cs="Calibri"/>
          <w:color w:val="002060"/>
          <w:sz w:val="20"/>
          <w:szCs w:val="20"/>
        </w:rPr>
      </w:pPr>
    </w:p>
    <w:p w14:paraId="2E2A31C4" w14:textId="77777777" w:rsidR="000C2A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Disfrutará un delicioso almuerzo menú en el Café </w:t>
      </w:r>
      <w:proofErr w:type="spellStart"/>
      <w:r>
        <w:rPr>
          <w:rFonts w:ascii="Calibri" w:eastAsia="Calibri" w:hAnsi="Calibri" w:cs="Calibri"/>
          <w:color w:val="002060"/>
          <w:sz w:val="20"/>
          <w:szCs w:val="20"/>
        </w:rPr>
        <w:t>Inkaterra</w:t>
      </w:r>
      <w:proofErr w:type="spellEnd"/>
      <w:r>
        <w:rPr>
          <w:rFonts w:ascii="Calibri" w:eastAsia="Calibri" w:hAnsi="Calibri" w:cs="Calibri"/>
          <w:color w:val="002060"/>
          <w:sz w:val="20"/>
          <w:szCs w:val="20"/>
        </w:rPr>
        <w:t xml:space="preserve"> con una vista única al río Vilcanota. Este restaurante combina la cocina y la arquitectura andina con tendencias contemporáneas, creando una comida con un sabor original y de estilo fusión.</w:t>
      </w:r>
    </w:p>
    <w:p w14:paraId="23C3EB85" w14:textId="77777777" w:rsidR="000C2A13" w:rsidRDefault="00000000">
      <w:pPr>
        <w:jc w:val="both"/>
        <w:rPr>
          <w:rFonts w:ascii="Arial" w:eastAsia="Arial" w:hAnsi="Arial" w:cs="Arial"/>
          <w:b/>
          <w:bCs/>
        </w:rPr>
      </w:pPr>
      <w:r>
        <w:rPr>
          <w:rFonts w:ascii="Calibri" w:eastAsia="Calibri" w:hAnsi="Calibri" w:cs="Calibri"/>
          <w:color w:val="002060"/>
          <w:sz w:val="20"/>
          <w:szCs w:val="20"/>
        </w:rPr>
        <w:t xml:space="preserve">Después de su viaje en tren de Aguas Calientes a Ollantaytambo, un transporte lo estará esperando en la estación de tren para llevarlo al hotel seleccionado en la ciudad de Cusco. Este traslado será compartido con otros pasajeros. </w:t>
      </w:r>
      <w:r>
        <w:rPr>
          <w:rFonts w:ascii="Calibri" w:eastAsia="Calibri" w:hAnsi="Calibri" w:cs="Calibri"/>
          <w:b/>
          <w:bCs/>
          <w:color w:val="002060"/>
          <w:sz w:val="20"/>
          <w:szCs w:val="20"/>
        </w:rPr>
        <w:t>Alojamiento</w:t>
      </w:r>
      <w:r>
        <w:rPr>
          <w:rFonts w:ascii="Arial" w:eastAsia="Arial" w:hAnsi="Arial" w:cs="Arial"/>
          <w:b/>
          <w:bCs/>
        </w:rPr>
        <w:t>.</w:t>
      </w:r>
    </w:p>
    <w:p w14:paraId="2E2F1373" w14:textId="77777777" w:rsidR="000C2A1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7| </w:t>
      </w:r>
      <w:r>
        <w:rPr>
          <w:rFonts w:ascii="Calibri" w:eastAsia="Calibri" w:hAnsi="Calibri" w:cs="Calibri"/>
          <w:b/>
          <w:bCs/>
          <w:color w:val="FF0000"/>
          <w:sz w:val="24"/>
          <w:szCs w:val="24"/>
        </w:rPr>
        <w:t xml:space="preserve">Cusco </w:t>
      </w:r>
      <w:r>
        <w:rPr>
          <w:rFonts w:ascii="Calibri" w:eastAsia="Calibri" w:hAnsi="Calibri" w:cs="Calibri"/>
          <w:b/>
          <w:bCs/>
          <w:color w:val="1F497D"/>
          <w:sz w:val="24"/>
          <w:szCs w:val="24"/>
        </w:rPr>
        <w:t xml:space="preserve">(Excursión a </w:t>
      </w:r>
      <w:proofErr w:type="spellStart"/>
      <w:r>
        <w:rPr>
          <w:rFonts w:ascii="Calibri" w:eastAsia="Calibri" w:hAnsi="Calibri" w:cs="Calibri"/>
          <w:b/>
          <w:bCs/>
          <w:color w:val="1F497D"/>
          <w:sz w:val="24"/>
          <w:szCs w:val="24"/>
        </w:rPr>
        <w:t>Vinicunca</w:t>
      </w:r>
      <w:proofErr w:type="spellEnd"/>
      <w:r>
        <w:rPr>
          <w:rFonts w:ascii="Calibri" w:eastAsia="Calibri" w:hAnsi="Calibri" w:cs="Calibri"/>
          <w:b/>
          <w:bCs/>
          <w:color w:val="1F497D"/>
          <w:sz w:val="24"/>
          <w:szCs w:val="24"/>
        </w:rPr>
        <w:t>)</w:t>
      </w:r>
    </w:p>
    <w:p w14:paraId="5F09FD37" w14:textId="77777777" w:rsidR="000C2A13" w:rsidRDefault="00000000">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w:t>
      </w:r>
      <w:r>
        <w:rPr>
          <w:rFonts w:ascii="Calibri" w:eastAsia="Calibri" w:hAnsi="Calibri" w:cs="Calibri"/>
          <w:b/>
          <w:bCs/>
          <w:color w:val="002060"/>
          <w:sz w:val="20"/>
          <w:szCs w:val="20"/>
        </w:rPr>
        <w:t xml:space="preserve"> </w:t>
      </w:r>
      <w:proofErr w:type="spellStart"/>
      <w:r>
        <w:rPr>
          <w:rFonts w:ascii="Calibri" w:eastAsia="Calibri" w:hAnsi="Calibri" w:cs="Calibri"/>
          <w:b/>
          <w:bCs/>
          <w:color w:val="002060"/>
          <w:sz w:val="20"/>
          <w:szCs w:val="20"/>
        </w:rPr>
        <w:t>Vinicunca</w:t>
      </w:r>
      <w:proofErr w:type="spellEnd"/>
      <w:r>
        <w:rPr>
          <w:rFonts w:ascii="Calibri" w:eastAsia="Calibri" w:hAnsi="Calibri" w:cs="Calibri"/>
          <w:color w:val="002060"/>
          <w:sz w:val="20"/>
          <w:szCs w:val="20"/>
        </w:rPr>
        <w:t xml:space="preserve"> es conocida como la montaña de siete colores y es una obra de arte natural a 5.200 metros sobre el nivel del mar. Partirá desde la ciudad de Cusco a primera hora de la mañana hacia </w:t>
      </w:r>
      <w:proofErr w:type="spellStart"/>
      <w:r>
        <w:rPr>
          <w:rFonts w:ascii="Calibri" w:eastAsia="Calibri" w:hAnsi="Calibri" w:cs="Calibri"/>
          <w:b/>
          <w:bCs/>
          <w:color w:val="002060"/>
          <w:sz w:val="20"/>
          <w:szCs w:val="20"/>
        </w:rPr>
        <w:t>Cusipata</w:t>
      </w:r>
      <w:proofErr w:type="spellEnd"/>
      <w:r>
        <w:rPr>
          <w:rFonts w:ascii="Calibri" w:eastAsia="Calibri" w:hAnsi="Calibri" w:cs="Calibri"/>
          <w:color w:val="002060"/>
          <w:sz w:val="20"/>
          <w:szCs w:val="20"/>
        </w:rPr>
        <w:t xml:space="preserve">, en donde se tomará desayuno. Continúe el recorrido llegando al punto de inicio de la excursión hacia la montaña arcoíris, en la caminata encontrará hermosos paisajes como la montaña </w:t>
      </w:r>
      <w:r>
        <w:rPr>
          <w:rFonts w:ascii="Calibri" w:eastAsia="Calibri" w:hAnsi="Calibri" w:cs="Calibri"/>
          <w:b/>
          <w:bCs/>
          <w:color w:val="002060"/>
          <w:sz w:val="20"/>
          <w:szCs w:val="20"/>
        </w:rPr>
        <w:t>Ausangate</w:t>
      </w:r>
      <w:r>
        <w:rPr>
          <w:rFonts w:ascii="Calibri" w:eastAsia="Calibri" w:hAnsi="Calibri" w:cs="Calibri"/>
          <w:color w:val="002060"/>
          <w:sz w:val="20"/>
          <w:szCs w:val="20"/>
        </w:rPr>
        <w:t xml:space="preserve">, una de las más importantes de Cusco. Luego, realizará una parada en el mirador de la montaña para tomar fotos y descansar.  Emprenderá el retorno en dirección hacia </w:t>
      </w:r>
      <w:proofErr w:type="spellStart"/>
      <w:r>
        <w:rPr>
          <w:rFonts w:ascii="Calibri" w:eastAsia="Calibri" w:hAnsi="Calibri" w:cs="Calibri"/>
          <w:color w:val="002060"/>
          <w:sz w:val="20"/>
          <w:szCs w:val="20"/>
        </w:rPr>
        <w:t>Phullawasipata</w:t>
      </w:r>
      <w:proofErr w:type="spellEnd"/>
      <w:r>
        <w:rPr>
          <w:rFonts w:ascii="Calibri" w:eastAsia="Calibri" w:hAnsi="Calibri" w:cs="Calibri"/>
          <w:color w:val="002060"/>
          <w:sz w:val="20"/>
          <w:szCs w:val="20"/>
        </w:rPr>
        <w:t xml:space="preserve"> para luego tomar el bus hasta </w:t>
      </w:r>
      <w:proofErr w:type="spellStart"/>
      <w:r>
        <w:rPr>
          <w:rFonts w:ascii="Calibri" w:eastAsia="Calibri" w:hAnsi="Calibri" w:cs="Calibri"/>
          <w:color w:val="002060"/>
          <w:sz w:val="20"/>
          <w:szCs w:val="20"/>
        </w:rPr>
        <w:t>Cusipata</w:t>
      </w:r>
      <w:proofErr w:type="spellEnd"/>
      <w:r>
        <w:rPr>
          <w:rFonts w:ascii="Calibri" w:eastAsia="Calibri" w:hAnsi="Calibri" w:cs="Calibri"/>
          <w:color w:val="002060"/>
          <w:sz w:val="20"/>
          <w:szCs w:val="20"/>
        </w:rPr>
        <w:t xml:space="preserve"> en donde se disfrutará un almuerzo. Finalmente retornará a su hotel seleccionado en Cusco.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D440A0A" w14:textId="77777777" w:rsidR="000C2A13" w:rsidRDefault="000C2A13">
      <w:pPr>
        <w:jc w:val="both"/>
        <w:rPr>
          <w:rFonts w:ascii="Calibri" w:eastAsia="Calibri" w:hAnsi="Calibri" w:cs="Calibri"/>
          <w:color w:val="002060"/>
          <w:sz w:val="20"/>
          <w:szCs w:val="20"/>
        </w:rPr>
      </w:pPr>
    </w:p>
    <w:p w14:paraId="5641DA0E" w14:textId="77777777" w:rsidR="000C2A13" w:rsidRDefault="00000000">
      <w:pPr>
        <w:spacing w:after="0" w:line="240" w:lineRule="auto"/>
        <w:jc w:val="both"/>
        <w:rPr>
          <w:sz w:val="24"/>
          <w:szCs w:val="24"/>
        </w:rPr>
      </w:pPr>
      <w:r>
        <w:rPr>
          <w:rFonts w:ascii="Calibri" w:eastAsia="Calibri" w:hAnsi="Calibri" w:cs="Calibri"/>
          <w:b/>
          <w:bCs/>
          <w:color w:val="002060"/>
          <w:sz w:val="24"/>
          <w:szCs w:val="24"/>
        </w:rPr>
        <w:lastRenderedPageBreak/>
        <w:t xml:space="preserve">DÍA 8| </w:t>
      </w:r>
      <w:r>
        <w:rPr>
          <w:rFonts w:ascii="Calibri" w:eastAsia="Calibri" w:hAnsi="Calibri" w:cs="Calibri"/>
          <w:b/>
          <w:bCs/>
          <w:color w:val="FF0000"/>
          <w:sz w:val="24"/>
          <w:szCs w:val="24"/>
        </w:rPr>
        <w:t xml:space="preserve">Cusco </w:t>
      </w:r>
      <w:r>
        <w:rPr>
          <w:rFonts w:ascii="Calibri" w:eastAsia="Calibri" w:hAnsi="Calibri" w:cs="Calibri"/>
          <w:b/>
          <w:bCs/>
          <w:color w:val="1F497D"/>
          <w:sz w:val="24"/>
          <w:szCs w:val="24"/>
        </w:rPr>
        <w:t xml:space="preserve">(Excursión a Laguna </w:t>
      </w:r>
      <w:proofErr w:type="spellStart"/>
      <w:r>
        <w:rPr>
          <w:rFonts w:ascii="Calibri" w:eastAsia="Calibri" w:hAnsi="Calibri" w:cs="Calibri"/>
          <w:b/>
          <w:bCs/>
          <w:color w:val="1F497D"/>
          <w:sz w:val="24"/>
          <w:szCs w:val="24"/>
        </w:rPr>
        <w:t>Humantay</w:t>
      </w:r>
      <w:proofErr w:type="spellEnd"/>
      <w:r>
        <w:rPr>
          <w:rFonts w:ascii="Calibri" w:eastAsia="Calibri" w:hAnsi="Calibri" w:cs="Calibri"/>
          <w:b/>
          <w:bCs/>
          <w:color w:val="1F497D"/>
          <w:sz w:val="24"/>
          <w:szCs w:val="24"/>
        </w:rPr>
        <w:t>)</w:t>
      </w:r>
    </w:p>
    <w:p w14:paraId="37571C4F" w14:textId="77777777" w:rsidR="000C2A13" w:rsidRDefault="00000000">
      <w:pPr>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Saldrá de la ciudad de Cusco para realizar una de las excursiones más espectaculares que existen en la Cordillera de los Andes. Atravesará el yacimiento arqueológico de </w:t>
      </w:r>
      <w:proofErr w:type="spellStart"/>
      <w:r>
        <w:rPr>
          <w:rFonts w:ascii="Calibri" w:eastAsia="Calibri" w:hAnsi="Calibri" w:cs="Calibri"/>
          <w:b/>
          <w:bCs/>
          <w:color w:val="002060"/>
          <w:sz w:val="20"/>
          <w:szCs w:val="20"/>
        </w:rPr>
        <w:t>Tarawasi</w:t>
      </w:r>
      <w:proofErr w:type="spellEnd"/>
      <w:r>
        <w:rPr>
          <w:rFonts w:ascii="Calibri" w:eastAsia="Calibri" w:hAnsi="Calibri" w:cs="Calibri"/>
          <w:color w:val="002060"/>
          <w:sz w:val="20"/>
          <w:szCs w:val="20"/>
        </w:rPr>
        <w:t xml:space="preserve">, cerca de la ciudad de Limatambo ubicado a una hora y media de Cusco. Además, probará el delicioso café cultivado en la zona del pueblo de montaña de Mollepata. Luego, recorrerá </w:t>
      </w:r>
      <w:proofErr w:type="spellStart"/>
      <w:r>
        <w:rPr>
          <w:rFonts w:ascii="Calibri" w:eastAsia="Calibri" w:hAnsi="Calibri" w:cs="Calibri"/>
          <w:b/>
          <w:bCs/>
          <w:color w:val="002060"/>
          <w:sz w:val="20"/>
          <w:szCs w:val="20"/>
        </w:rPr>
        <w:t>Soraypampa</w:t>
      </w:r>
      <w:proofErr w:type="spellEnd"/>
      <w:r>
        <w:rPr>
          <w:rFonts w:ascii="Calibri" w:eastAsia="Calibri" w:hAnsi="Calibri" w:cs="Calibri"/>
          <w:b/>
          <w:bCs/>
          <w:color w:val="002060"/>
          <w:sz w:val="20"/>
          <w:szCs w:val="20"/>
        </w:rPr>
        <w:t xml:space="preserve"> </w:t>
      </w:r>
      <w:r>
        <w:rPr>
          <w:rFonts w:ascii="Calibri" w:eastAsia="Calibri" w:hAnsi="Calibri" w:cs="Calibri"/>
          <w:color w:val="002060"/>
          <w:sz w:val="20"/>
          <w:szCs w:val="20"/>
        </w:rPr>
        <w:t xml:space="preserve">(3.850 msnm) y desde allí se inicia el ascenso de dos horas a la laguna de </w:t>
      </w:r>
      <w:proofErr w:type="spellStart"/>
      <w:r>
        <w:rPr>
          <w:rFonts w:ascii="Calibri" w:eastAsia="Calibri" w:hAnsi="Calibri" w:cs="Calibri"/>
          <w:color w:val="002060"/>
          <w:sz w:val="20"/>
          <w:szCs w:val="20"/>
        </w:rPr>
        <w:t>Humantay</w:t>
      </w:r>
      <w:proofErr w:type="spellEnd"/>
      <w:r>
        <w:rPr>
          <w:rFonts w:ascii="Calibri" w:eastAsia="Calibri" w:hAnsi="Calibri" w:cs="Calibri"/>
          <w:color w:val="002060"/>
          <w:sz w:val="20"/>
          <w:szCs w:val="20"/>
        </w:rPr>
        <w:t xml:space="preserve"> (más de 4200 msnm). Deslúmbrese con uno de los panoramas más impresionantes del viaje, donde podrá tomar fotografías a maravillosos paisajes. Después, descenderá a </w:t>
      </w:r>
      <w:proofErr w:type="spellStart"/>
      <w:r>
        <w:rPr>
          <w:rFonts w:ascii="Calibri" w:eastAsia="Calibri" w:hAnsi="Calibri" w:cs="Calibri"/>
          <w:color w:val="002060"/>
          <w:sz w:val="20"/>
          <w:szCs w:val="20"/>
        </w:rPr>
        <w:t>Soraypampa</w:t>
      </w:r>
      <w:proofErr w:type="spellEnd"/>
      <w:r>
        <w:rPr>
          <w:rFonts w:ascii="Calibri" w:eastAsia="Calibri" w:hAnsi="Calibri" w:cs="Calibri"/>
          <w:color w:val="002060"/>
          <w:sz w:val="20"/>
          <w:szCs w:val="20"/>
        </w:rPr>
        <w:t xml:space="preserve"> durante aproximadamente una hora y quince minutos, donde disfrutará de un almuerzo al estilo picnic. Finalmente, iniciará el retorno a su hotel en Cusco.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3E5D8A5" w14:textId="77777777" w:rsidR="000C2A13" w:rsidRDefault="00000000">
      <w:pPr>
        <w:pStyle w:val="Ttulo3"/>
        <w:spacing w:before="0" w:after="0" w:line="240" w:lineRule="auto"/>
        <w:rPr>
          <w:sz w:val="20"/>
          <w:szCs w:val="20"/>
        </w:rPr>
      </w:pPr>
      <w:r>
        <w:rPr>
          <w:sz w:val="24"/>
          <w:szCs w:val="24"/>
        </w:rPr>
        <w:t xml:space="preserve">DÍA 9| </w:t>
      </w:r>
      <w:r>
        <w:rPr>
          <w:color w:val="FF0000"/>
          <w:sz w:val="24"/>
          <w:szCs w:val="24"/>
        </w:rPr>
        <w:t>Cusco – Lima - Guadalajara</w:t>
      </w:r>
    </w:p>
    <w:p w14:paraId="43B4F288" w14:textId="77777777" w:rsidR="000C2A13"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coordinada, traslado al aeropuerto para tomar el vuelo con conexión en Lima con destino Guadalajara. </w:t>
      </w:r>
      <w:r>
        <w:rPr>
          <w:rFonts w:ascii="Calibri" w:eastAsia="Calibri" w:hAnsi="Calibri" w:cs="Calibri"/>
          <w:b/>
          <w:bCs/>
          <w:color w:val="002060"/>
          <w:sz w:val="20"/>
          <w:szCs w:val="20"/>
        </w:rPr>
        <w:t>Fin de nuestros servicios.</w:t>
      </w:r>
    </w:p>
    <w:p w14:paraId="0FC914EA" w14:textId="77777777" w:rsidR="000C2A13"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 </w:t>
      </w:r>
    </w:p>
    <w:p w14:paraId="30340FC1" w14:textId="77777777" w:rsidR="000C2A1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584D222C"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Lima, 5 en Cusco, 1 en Valle Sagrado.</w:t>
      </w:r>
    </w:p>
    <w:p w14:paraId="2224E1A1"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aeropuerto – hotel – aeropuerto entre ciudades en privado.</w:t>
      </w:r>
    </w:p>
    <w:p w14:paraId="7BF0A9B0"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de medio día a la ciudad de Lima.</w:t>
      </w:r>
    </w:p>
    <w:p w14:paraId="5AAABAB9"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de la ciudad de Cusco.</w:t>
      </w:r>
    </w:p>
    <w:p w14:paraId="62CA39B9"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a Maras y Moray.</w:t>
      </w:r>
    </w:p>
    <w:p w14:paraId="03156B57"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a Chinchero, Ollantaytambo y </w:t>
      </w:r>
      <w:proofErr w:type="spellStart"/>
      <w:r>
        <w:rPr>
          <w:rFonts w:ascii="Calibri" w:eastAsia="Calibri" w:hAnsi="Calibri" w:cs="Calibri"/>
          <w:color w:val="002060"/>
          <w:sz w:val="20"/>
          <w:szCs w:val="20"/>
        </w:rPr>
        <w:t>Yucay</w:t>
      </w:r>
      <w:proofErr w:type="spellEnd"/>
      <w:r>
        <w:rPr>
          <w:rFonts w:ascii="Calibri" w:eastAsia="Calibri" w:hAnsi="Calibri" w:cs="Calibri"/>
          <w:color w:val="002060"/>
          <w:sz w:val="20"/>
          <w:szCs w:val="20"/>
        </w:rPr>
        <w:t xml:space="preserve"> en el Valle Sagrado.</w:t>
      </w:r>
    </w:p>
    <w:p w14:paraId="67C3A91E"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 Turístico Completo de Cusco (BTC total)</w:t>
      </w:r>
    </w:p>
    <w:p w14:paraId="583BCCCD"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del hotel seleccionado en Urubamba a la estación Ollantaytambo.</w:t>
      </w:r>
    </w:p>
    <w:p w14:paraId="092CAA58"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de la estación de Ollantaytambo al hotel seleccionado en Cusco.</w:t>
      </w:r>
    </w:p>
    <w:p w14:paraId="118FAB97"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de día completo a Machu Picchu con guía de sitio.</w:t>
      </w:r>
    </w:p>
    <w:p w14:paraId="4FB68D7B"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proofErr w:type="gramStart"/>
      <w:r>
        <w:rPr>
          <w:rFonts w:ascii="Calibri" w:eastAsia="Calibri" w:hAnsi="Calibri" w:cs="Calibri"/>
          <w:color w:val="002060"/>
          <w:sz w:val="20"/>
          <w:szCs w:val="20"/>
        </w:rPr>
        <w:t>Tickets</w:t>
      </w:r>
      <w:proofErr w:type="gramEnd"/>
      <w:r>
        <w:rPr>
          <w:rFonts w:ascii="Calibri" w:eastAsia="Calibri" w:hAnsi="Calibri" w:cs="Calibri"/>
          <w:color w:val="002060"/>
          <w:sz w:val="20"/>
          <w:szCs w:val="20"/>
        </w:rPr>
        <w:t xml:space="preserve"> de tren </w:t>
      </w:r>
      <w:proofErr w:type="spellStart"/>
      <w:r>
        <w:rPr>
          <w:rFonts w:ascii="Calibri" w:eastAsia="Calibri" w:hAnsi="Calibri" w:cs="Calibri"/>
          <w:color w:val="002060"/>
          <w:sz w:val="20"/>
          <w:szCs w:val="20"/>
        </w:rPr>
        <w:t>Expedition</w:t>
      </w:r>
      <w:proofErr w:type="spellEnd"/>
      <w:r>
        <w:rPr>
          <w:rFonts w:ascii="Calibri" w:eastAsia="Calibri" w:hAnsi="Calibri" w:cs="Calibri"/>
          <w:color w:val="002060"/>
          <w:sz w:val="20"/>
          <w:szCs w:val="20"/>
        </w:rPr>
        <w:t xml:space="preserve"> o Inca Rail Voyager para tour de día completo a Machu Picchu desde/ hasta la estación de Ollantaytambo.</w:t>
      </w:r>
    </w:p>
    <w:p w14:paraId="295E886B"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Almuerzo en el Café </w:t>
      </w:r>
      <w:proofErr w:type="spellStart"/>
      <w:r>
        <w:rPr>
          <w:rFonts w:ascii="Calibri" w:eastAsia="Calibri" w:hAnsi="Calibri" w:cs="Calibri"/>
          <w:color w:val="002060"/>
          <w:sz w:val="20"/>
          <w:szCs w:val="20"/>
        </w:rPr>
        <w:t>Inkaterra</w:t>
      </w:r>
      <w:proofErr w:type="spellEnd"/>
      <w:r>
        <w:rPr>
          <w:rFonts w:ascii="Calibri" w:eastAsia="Calibri" w:hAnsi="Calibri" w:cs="Calibri"/>
          <w:color w:val="002060"/>
          <w:sz w:val="20"/>
          <w:szCs w:val="20"/>
        </w:rPr>
        <w:t>.</w:t>
      </w:r>
    </w:p>
    <w:p w14:paraId="2AA43775"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a </w:t>
      </w:r>
      <w:proofErr w:type="spellStart"/>
      <w:r>
        <w:rPr>
          <w:rFonts w:ascii="Calibri" w:eastAsia="Calibri" w:hAnsi="Calibri" w:cs="Calibri"/>
          <w:color w:val="002060"/>
          <w:sz w:val="20"/>
          <w:szCs w:val="20"/>
        </w:rPr>
        <w:t>Vinicunca</w:t>
      </w:r>
      <w:proofErr w:type="spellEnd"/>
      <w:r>
        <w:rPr>
          <w:rFonts w:ascii="Calibri" w:eastAsia="Calibri" w:hAnsi="Calibri" w:cs="Calibri"/>
          <w:color w:val="002060"/>
          <w:sz w:val="20"/>
          <w:szCs w:val="20"/>
        </w:rPr>
        <w:t xml:space="preserve"> o Montaña de los 7 colores.</w:t>
      </w:r>
    </w:p>
    <w:p w14:paraId="78F03B06"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a Laguna </w:t>
      </w:r>
      <w:proofErr w:type="spellStart"/>
      <w:r>
        <w:rPr>
          <w:rFonts w:ascii="Calibri" w:eastAsia="Calibri" w:hAnsi="Calibri" w:cs="Calibri"/>
          <w:color w:val="002060"/>
          <w:sz w:val="20"/>
          <w:szCs w:val="20"/>
        </w:rPr>
        <w:t>Humantay</w:t>
      </w:r>
      <w:proofErr w:type="spellEnd"/>
      <w:r>
        <w:rPr>
          <w:rFonts w:ascii="Calibri" w:eastAsia="Calibri" w:hAnsi="Calibri" w:cs="Calibri"/>
          <w:color w:val="002060"/>
          <w:sz w:val="20"/>
          <w:szCs w:val="20"/>
        </w:rPr>
        <w:t>.</w:t>
      </w:r>
    </w:p>
    <w:p w14:paraId="331545DF" w14:textId="77777777" w:rsidR="000C2A1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2265D0B" w14:textId="77777777" w:rsidR="000C2A13" w:rsidRDefault="000C2A13">
      <w:pPr>
        <w:spacing w:after="0" w:line="240" w:lineRule="auto"/>
        <w:jc w:val="both"/>
        <w:rPr>
          <w:rFonts w:ascii="Calibri" w:eastAsia="Calibri" w:hAnsi="Calibri" w:cs="Calibri"/>
          <w:b/>
          <w:bCs/>
          <w:color w:val="002060"/>
          <w:sz w:val="28"/>
          <w:szCs w:val="28"/>
        </w:rPr>
      </w:pPr>
    </w:p>
    <w:p w14:paraId="24CC5174" w14:textId="77777777" w:rsidR="000C2A1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4D5D9C8B" w14:textId="77777777" w:rsidR="000C2A13"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(precio orientativo). </w:t>
      </w:r>
    </w:p>
    <w:p w14:paraId="1B4B4C53" w14:textId="77777777" w:rsidR="000C2A13"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32BBDF19" w14:textId="77777777" w:rsidR="000C2A13"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6C6A9ED7" w14:textId="77777777" w:rsidR="000C2A13"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r>
        <w:rPr>
          <w:rFonts w:ascii="Calibri" w:eastAsia="Calibri" w:hAnsi="Calibri" w:cs="Calibri"/>
          <w:color w:val="002060"/>
        </w:rPr>
        <w:br/>
      </w:r>
    </w:p>
    <w:p w14:paraId="515C995D"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687456FB"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5239BEFD"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0C60C7A8"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77D8200A"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39521FB0"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1E9666C0"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0AF095FD"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p w14:paraId="4AB6D444" w14:textId="77777777" w:rsidR="000C2A13" w:rsidRDefault="000C2A13">
      <w:pPr>
        <w:pBdr>
          <w:top w:val="nil"/>
          <w:left w:val="nil"/>
          <w:bottom w:val="nil"/>
          <w:right w:val="nil"/>
          <w:between w:val="nil"/>
        </w:pBdr>
        <w:spacing w:after="0" w:line="240" w:lineRule="auto"/>
        <w:rPr>
          <w:rFonts w:ascii="Calibri" w:eastAsia="Calibri" w:hAnsi="Calibri" w:cs="Calibri"/>
          <w:color w:val="002060"/>
        </w:rPr>
      </w:pPr>
    </w:p>
    <w:tbl>
      <w:tblPr>
        <w:tblStyle w:val="a"/>
        <w:tblW w:w="8551" w:type="dxa"/>
        <w:jc w:val="center"/>
        <w:tblInd w:w="0" w:type="dxa"/>
        <w:tblLayout w:type="fixed"/>
        <w:tblLook w:val="0400" w:firstRow="0" w:lastRow="0" w:firstColumn="0" w:lastColumn="0" w:noHBand="0" w:noVBand="1"/>
      </w:tblPr>
      <w:tblGrid>
        <w:gridCol w:w="2585"/>
        <w:gridCol w:w="5150"/>
        <w:gridCol w:w="816"/>
      </w:tblGrid>
      <w:tr w:rsidR="000C2A13" w14:paraId="2D0CE7AE" w14:textId="77777777">
        <w:trPr>
          <w:trHeight w:val="339"/>
          <w:jc w:val="center"/>
        </w:trPr>
        <w:tc>
          <w:tcPr>
            <w:tcW w:w="8551" w:type="dxa"/>
            <w:gridSpan w:val="3"/>
            <w:tcBorders>
              <w:top w:val="single" w:sz="6" w:space="0" w:color="0070C0"/>
              <w:left w:val="single" w:sz="6" w:space="0" w:color="0070C0"/>
              <w:bottom w:val="single" w:sz="6" w:space="0" w:color="FFFFFF"/>
              <w:right w:val="single" w:sz="6" w:space="0" w:color="0070C0"/>
            </w:tcBorders>
            <w:shd w:val="clear" w:color="auto" w:fill="002060"/>
            <w:tcMar>
              <w:top w:w="0" w:type="dxa"/>
              <w:left w:w="45" w:type="dxa"/>
              <w:bottom w:w="0" w:type="dxa"/>
              <w:right w:w="45" w:type="dxa"/>
            </w:tcMar>
          </w:tcPr>
          <w:p w14:paraId="62FA07DF" w14:textId="77777777" w:rsidR="000C2A13"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lastRenderedPageBreak/>
              <w:t xml:space="preserve">HOTELES PREVISTOS O SIMILARES </w:t>
            </w:r>
          </w:p>
        </w:tc>
      </w:tr>
      <w:tr w:rsidR="000C2A13" w14:paraId="23763D2B" w14:textId="77777777">
        <w:trPr>
          <w:trHeight w:val="285"/>
          <w:jc w:val="center"/>
        </w:trPr>
        <w:tc>
          <w:tcPr>
            <w:tcW w:w="2585" w:type="dxa"/>
            <w:tcBorders>
              <w:left w:val="single" w:sz="6" w:space="0" w:color="0070C0"/>
              <w:bottom w:val="single" w:sz="6" w:space="0" w:color="4472C4"/>
              <w:right w:val="single" w:sz="6" w:space="0" w:color="6D9EEB"/>
            </w:tcBorders>
            <w:shd w:val="clear" w:color="auto" w:fill="0070C0"/>
            <w:tcMar>
              <w:top w:w="0" w:type="dxa"/>
              <w:left w:w="45" w:type="dxa"/>
              <w:bottom w:w="0" w:type="dxa"/>
              <w:right w:w="45" w:type="dxa"/>
            </w:tcMar>
            <w:vAlign w:val="bottom"/>
          </w:tcPr>
          <w:p w14:paraId="6320C6BD" w14:textId="77777777" w:rsidR="000C2A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CIUDADES</w:t>
            </w:r>
          </w:p>
        </w:tc>
        <w:tc>
          <w:tcPr>
            <w:tcW w:w="5150" w:type="dxa"/>
            <w:tcBorders>
              <w:bottom w:val="single" w:sz="6" w:space="0" w:color="4472C4"/>
              <w:right w:val="single" w:sz="6" w:space="0" w:color="6D9EEB"/>
            </w:tcBorders>
            <w:shd w:val="clear" w:color="auto" w:fill="0070C0"/>
            <w:tcMar>
              <w:top w:w="0" w:type="dxa"/>
              <w:left w:w="45" w:type="dxa"/>
              <w:bottom w:w="0" w:type="dxa"/>
              <w:right w:w="45" w:type="dxa"/>
            </w:tcMar>
            <w:vAlign w:val="bottom"/>
          </w:tcPr>
          <w:p w14:paraId="7B753A44" w14:textId="77777777" w:rsidR="000C2A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HOTEL</w:t>
            </w:r>
          </w:p>
        </w:tc>
        <w:tc>
          <w:tcPr>
            <w:tcW w:w="816" w:type="dxa"/>
            <w:tcBorders>
              <w:bottom w:val="single" w:sz="6" w:space="0" w:color="4472C4"/>
              <w:right w:val="single" w:sz="6" w:space="0" w:color="0070C0"/>
            </w:tcBorders>
            <w:shd w:val="clear" w:color="auto" w:fill="0070C0"/>
            <w:tcMar>
              <w:top w:w="0" w:type="dxa"/>
              <w:left w:w="45" w:type="dxa"/>
              <w:bottom w:w="0" w:type="dxa"/>
              <w:right w:w="45" w:type="dxa"/>
            </w:tcMar>
            <w:vAlign w:val="bottom"/>
          </w:tcPr>
          <w:p w14:paraId="5B493B56" w14:textId="77777777" w:rsidR="000C2A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CAT</w:t>
            </w:r>
          </w:p>
        </w:tc>
      </w:tr>
      <w:tr w:rsidR="000C2A13" w14:paraId="0BEA8EFA" w14:textId="77777777">
        <w:trPr>
          <w:trHeight w:val="271"/>
          <w:jc w:val="center"/>
        </w:trPr>
        <w:tc>
          <w:tcPr>
            <w:tcW w:w="2585" w:type="dxa"/>
            <w:vMerge w:val="restart"/>
            <w:tcBorders>
              <w:left w:val="single" w:sz="6" w:space="0" w:color="0070C0"/>
            </w:tcBorders>
            <w:shd w:val="clear" w:color="auto" w:fill="FFFFFF"/>
            <w:tcMar>
              <w:top w:w="0" w:type="dxa"/>
              <w:left w:w="45" w:type="dxa"/>
              <w:bottom w:w="0" w:type="dxa"/>
              <w:right w:w="45" w:type="dxa"/>
            </w:tcMar>
            <w:vAlign w:val="center"/>
          </w:tcPr>
          <w:p w14:paraId="0A1555D1"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LIMA</w:t>
            </w:r>
          </w:p>
        </w:tc>
        <w:tc>
          <w:tcPr>
            <w:tcW w:w="5150" w:type="dxa"/>
            <w:shd w:val="clear" w:color="auto" w:fill="FFFFFF"/>
            <w:tcMar>
              <w:top w:w="0" w:type="dxa"/>
              <w:left w:w="45" w:type="dxa"/>
              <w:bottom w:w="0" w:type="dxa"/>
              <w:right w:w="45" w:type="dxa"/>
            </w:tcMar>
            <w:vAlign w:val="center"/>
          </w:tcPr>
          <w:p w14:paraId="6F89F96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TAMBO DOS DE MAYO</w:t>
            </w:r>
          </w:p>
        </w:tc>
        <w:tc>
          <w:tcPr>
            <w:tcW w:w="816" w:type="dxa"/>
            <w:tcBorders>
              <w:right w:val="single" w:sz="6" w:space="0" w:color="0070C0"/>
            </w:tcBorders>
            <w:tcMar>
              <w:top w:w="0" w:type="dxa"/>
              <w:left w:w="45" w:type="dxa"/>
              <w:bottom w:w="0" w:type="dxa"/>
              <w:right w:w="45" w:type="dxa"/>
            </w:tcMar>
            <w:vAlign w:val="center"/>
          </w:tcPr>
          <w:p w14:paraId="1B32EE3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0C2A13" w14:paraId="0197DF8A" w14:textId="77777777">
        <w:trPr>
          <w:trHeight w:val="271"/>
          <w:jc w:val="center"/>
        </w:trPr>
        <w:tc>
          <w:tcPr>
            <w:tcW w:w="2585" w:type="dxa"/>
            <w:vMerge/>
            <w:tcBorders>
              <w:left w:val="single" w:sz="6" w:space="0" w:color="0070C0"/>
            </w:tcBorders>
            <w:shd w:val="clear" w:color="auto" w:fill="FFFFFF"/>
            <w:tcMar>
              <w:top w:w="0" w:type="dxa"/>
              <w:left w:w="45" w:type="dxa"/>
              <w:bottom w:w="0" w:type="dxa"/>
              <w:right w:w="45" w:type="dxa"/>
            </w:tcMar>
            <w:vAlign w:val="center"/>
          </w:tcPr>
          <w:p w14:paraId="407BC71D" w14:textId="77777777" w:rsidR="000C2A13" w:rsidRDefault="000C2A13">
            <w:pPr>
              <w:spacing w:after="0" w:line="240" w:lineRule="auto"/>
              <w:jc w:val="center"/>
              <w:rPr>
                <w:rFonts w:ascii="Calibri" w:eastAsia="Calibri" w:hAnsi="Calibri" w:cs="Calibri"/>
                <w:sz w:val="20"/>
                <w:szCs w:val="20"/>
              </w:rPr>
            </w:pPr>
          </w:p>
        </w:tc>
        <w:tc>
          <w:tcPr>
            <w:tcW w:w="5150" w:type="dxa"/>
            <w:shd w:val="clear" w:color="auto" w:fill="FFFFFF"/>
            <w:tcMar>
              <w:top w:w="0" w:type="dxa"/>
              <w:left w:w="45" w:type="dxa"/>
              <w:bottom w:w="0" w:type="dxa"/>
              <w:right w:w="45" w:type="dxa"/>
            </w:tcMar>
            <w:vAlign w:val="center"/>
          </w:tcPr>
          <w:p w14:paraId="67928983"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DAZZLER MIRAFLORES</w:t>
            </w:r>
          </w:p>
        </w:tc>
        <w:tc>
          <w:tcPr>
            <w:tcW w:w="816" w:type="dxa"/>
            <w:tcBorders>
              <w:right w:val="single" w:sz="6" w:space="0" w:color="0070C0"/>
            </w:tcBorders>
            <w:tcMar>
              <w:top w:w="0" w:type="dxa"/>
              <w:left w:w="45" w:type="dxa"/>
              <w:bottom w:w="0" w:type="dxa"/>
              <w:right w:w="45" w:type="dxa"/>
            </w:tcMar>
            <w:vAlign w:val="center"/>
          </w:tcPr>
          <w:p w14:paraId="7BB24898"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0C2A13" w14:paraId="5A04FC0F" w14:textId="77777777">
        <w:trPr>
          <w:trHeight w:val="271"/>
          <w:jc w:val="center"/>
        </w:trPr>
        <w:tc>
          <w:tcPr>
            <w:tcW w:w="2585" w:type="dxa"/>
            <w:vMerge/>
            <w:tcBorders>
              <w:left w:val="single" w:sz="6" w:space="0" w:color="0070C0"/>
            </w:tcBorders>
            <w:shd w:val="clear" w:color="auto" w:fill="FFFFFF"/>
            <w:tcMar>
              <w:top w:w="0" w:type="dxa"/>
              <w:left w:w="45" w:type="dxa"/>
              <w:bottom w:w="0" w:type="dxa"/>
              <w:right w:w="45" w:type="dxa"/>
            </w:tcMar>
            <w:vAlign w:val="center"/>
          </w:tcPr>
          <w:p w14:paraId="3A676F66" w14:textId="77777777" w:rsidR="000C2A13" w:rsidRDefault="000C2A13">
            <w:pPr>
              <w:spacing w:after="0" w:line="240" w:lineRule="auto"/>
              <w:jc w:val="center"/>
              <w:rPr>
                <w:rFonts w:ascii="Calibri" w:eastAsia="Calibri" w:hAnsi="Calibri" w:cs="Calibri"/>
                <w:sz w:val="20"/>
                <w:szCs w:val="20"/>
              </w:rPr>
            </w:pPr>
          </w:p>
        </w:tc>
        <w:tc>
          <w:tcPr>
            <w:tcW w:w="5150" w:type="dxa"/>
            <w:shd w:val="clear" w:color="auto" w:fill="FFFFFF"/>
            <w:tcMar>
              <w:top w:w="0" w:type="dxa"/>
              <w:left w:w="45" w:type="dxa"/>
              <w:bottom w:w="0" w:type="dxa"/>
              <w:right w:w="45" w:type="dxa"/>
            </w:tcMar>
            <w:vAlign w:val="center"/>
          </w:tcPr>
          <w:p w14:paraId="2D2973B9"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JOSE ANTONIO DELUXE</w:t>
            </w:r>
          </w:p>
        </w:tc>
        <w:tc>
          <w:tcPr>
            <w:tcW w:w="816" w:type="dxa"/>
            <w:tcBorders>
              <w:right w:val="single" w:sz="6" w:space="0" w:color="0070C0"/>
            </w:tcBorders>
            <w:tcMar>
              <w:top w:w="0" w:type="dxa"/>
              <w:left w:w="45" w:type="dxa"/>
              <w:bottom w:w="0" w:type="dxa"/>
              <w:right w:w="45" w:type="dxa"/>
            </w:tcMar>
            <w:vAlign w:val="center"/>
          </w:tcPr>
          <w:p w14:paraId="2A495314"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PS</w:t>
            </w:r>
          </w:p>
        </w:tc>
      </w:tr>
      <w:tr w:rsidR="000C2A13" w14:paraId="5466D3D0" w14:textId="77777777">
        <w:trPr>
          <w:trHeight w:val="271"/>
          <w:jc w:val="center"/>
        </w:trPr>
        <w:tc>
          <w:tcPr>
            <w:tcW w:w="2585" w:type="dxa"/>
            <w:vMerge/>
            <w:tcBorders>
              <w:left w:val="single" w:sz="6" w:space="0" w:color="0070C0"/>
              <w:bottom w:val="single" w:sz="6" w:space="0" w:color="0070C0"/>
            </w:tcBorders>
            <w:shd w:val="clear" w:color="auto" w:fill="FFFFFF"/>
            <w:tcMar>
              <w:top w:w="0" w:type="dxa"/>
              <w:left w:w="45" w:type="dxa"/>
              <w:bottom w:w="0" w:type="dxa"/>
              <w:right w:w="45" w:type="dxa"/>
            </w:tcMar>
            <w:vAlign w:val="center"/>
          </w:tcPr>
          <w:p w14:paraId="0C46A478" w14:textId="77777777" w:rsidR="000C2A13" w:rsidRDefault="000C2A13">
            <w:pPr>
              <w:spacing w:after="0" w:line="240" w:lineRule="auto"/>
              <w:jc w:val="center"/>
              <w:rPr>
                <w:rFonts w:ascii="Calibri" w:eastAsia="Calibri" w:hAnsi="Calibri" w:cs="Calibri"/>
                <w:sz w:val="20"/>
                <w:szCs w:val="20"/>
              </w:rPr>
            </w:pPr>
          </w:p>
        </w:tc>
        <w:tc>
          <w:tcPr>
            <w:tcW w:w="5150" w:type="dxa"/>
            <w:tcBorders>
              <w:bottom w:val="single" w:sz="6" w:space="0" w:color="0070C0"/>
            </w:tcBorders>
            <w:tcMar>
              <w:top w:w="0" w:type="dxa"/>
              <w:left w:w="45" w:type="dxa"/>
              <w:bottom w:w="0" w:type="dxa"/>
              <w:right w:w="45" w:type="dxa"/>
            </w:tcMar>
            <w:vAlign w:val="bottom"/>
          </w:tcPr>
          <w:p w14:paraId="0D203AF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PULLMAN MIRAFLORES</w:t>
            </w:r>
          </w:p>
        </w:tc>
        <w:tc>
          <w:tcPr>
            <w:tcW w:w="816" w:type="dxa"/>
            <w:tcBorders>
              <w:bottom w:val="single" w:sz="6" w:space="0" w:color="0070C0"/>
              <w:right w:val="single" w:sz="6" w:space="0" w:color="0070C0"/>
            </w:tcBorders>
            <w:tcMar>
              <w:top w:w="0" w:type="dxa"/>
              <w:left w:w="45" w:type="dxa"/>
              <w:bottom w:w="0" w:type="dxa"/>
              <w:right w:w="45" w:type="dxa"/>
            </w:tcMar>
            <w:vAlign w:val="center"/>
          </w:tcPr>
          <w:p w14:paraId="2883692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L</w:t>
            </w:r>
          </w:p>
        </w:tc>
      </w:tr>
      <w:tr w:rsidR="000C2A13" w14:paraId="6E112452" w14:textId="77777777">
        <w:trPr>
          <w:trHeight w:val="271"/>
          <w:jc w:val="center"/>
        </w:trPr>
        <w:tc>
          <w:tcPr>
            <w:tcW w:w="2585" w:type="dxa"/>
            <w:vMerge w:val="restart"/>
            <w:tcBorders>
              <w:left w:val="single" w:sz="6" w:space="0" w:color="0070C0"/>
            </w:tcBorders>
            <w:shd w:val="clear" w:color="auto" w:fill="FFFFFF"/>
            <w:tcMar>
              <w:top w:w="0" w:type="dxa"/>
              <w:left w:w="45" w:type="dxa"/>
              <w:bottom w:w="0" w:type="dxa"/>
              <w:right w:w="45" w:type="dxa"/>
            </w:tcMar>
            <w:vAlign w:val="center"/>
          </w:tcPr>
          <w:p w14:paraId="07D8C50F"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CUSCO</w:t>
            </w:r>
          </w:p>
        </w:tc>
        <w:tc>
          <w:tcPr>
            <w:tcW w:w="5150" w:type="dxa"/>
            <w:shd w:val="clear" w:color="auto" w:fill="FFFFFF"/>
            <w:tcMar>
              <w:top w:w="0" w:type="dxa"/>
              <w:left w:w="45" w:type="dxa"/>
              <w:bottom w:w="0" w:type="dxa"/>
              <w:right w:w="45" w:type="dxa"/>
            </w:tcMar>
            <w:vAlign w:val="center"/>
          </w:tcPr>
          <w:p w14:paraId="220C728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ROYAL INKA II</w:t>
            </w:r>
          </w:p>
        </w:tc>
        <w:tc>
          <w:tcPr>
            <w:tcW w:w="816" w:type="dxa"/>
            <w:tcBorders>
              <w:right w:val="single" w:sz="6" w:space="0" w:color="0070C0"/>
            </w:tcBorders>
            <w:tcMar>
              <w:top w:w="0" w:type="dxa"/>
              <w:left w:w="45" w:type="dxa"/>
              <w:bottom w:w="0" w:type="dxa"/>
              <w:right w:w="45" w:type="dxa"/>
            </w:tcMar>
            <w:vAlign w:val="center"/>
          </w:tcPr>
          <w:p w14:paraId="52930AC6"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0C2A13" w14:paraId="058F568F" w14:textId="77777777">
        <w:trPr>
          <w:trHeight w:val="271"/>
          <w:jc w:val="center"/>
        </w:trPr>
        <w:tc>
          <w:tcPr>
            <w:tcW w:w="2585" w:type="dxa"/>
            <w:vMerge/>
            <w:tcBorders>
              <w:left w:val="single" w:sz="6" w:space="0" w:color="0070C0"/>
            </w:tcBorders>
            <w:tcMar>
              <w:top w:w="0" w:type="dxa"/>
              <w:left w:w="45" w:type="dxa"/>
              <w:bottom w:w="0" w:type="dxa"/>
              <w:right w:w="45" w:type="dxa"/>
            </w:tcMar>
            <w:vAlign w:val="center"/>
          </w:tcPr>
          <w:p w14:paraId="22AB4830" w14:textId="77777777" w:rsidR="000C2A13" w:rsidRDefault="000C2A13">
            <w:pPr>
              <w:spacing w:after="0" w:line="240" w:lineRule="auto"/>
              <w:jc w:val="center"/>
              <w:rPr>
                <w:rFonts w:ascii="Calibri" w:eastAsia="Calibri" w:hAnsi="Calibri" w:cs="Calibri"/>
                <w:sz w:val="20"/>
                <w:szCs w:val="20"/>
              </w:rPr>
            </w:pPr>
          </w:p>
        </w:tc>
        <w:tc>
          <w:tcPr>
            <w:tcW w:w="5150" w:type="dxa"/>
            <w:tcMar>
              <w:top w:w="0" w:type="dxa"/>
              <w:left w:w="45" w:type="dxa"/>
              <w:bottom w:w="0" w:type="dxa"/>
              <w:right w:w="45" w:type="dxa"/>
            </w:tcMar>
            <w:vAlign w:val="bottom"/>
          </w:tcPr>
          <w:p w14:paraId="1FFD3095"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JOSE ANTONIO</w:t>
            </w:r>
          </w:p>
        </w:tc>
        <w:tc>
          <w:tcPr>
            <w:tcW w:w="816" w:type="dxa"/>
            <w:tcBorders>
              <w:right w:val="single" w:sz="6" w:space="0" w:color="0070C0"/>
            </w:tcBorders>
            <w:tcMar>
              <w:top w:w="0" w:type="dxa"/>
              <w:left w:w="45" w:type="dxa"/>
              <w:bottom w:w="0" w:type="dxa"/>
              <w:right w:w="45" w:type="dxa"/>
            </w:tcMar>
            <w:vAlign w:val="center"/>
          </w:tcPr>
          <w:p w14:paraId="4F3D811F"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0C2A13" w14:paraId="6E2EB49E" w14:textId="77777777">
        <w:trPr>
          <w:trHeight w:val="271"/>
          <w:jc w:val="center"/>
        </w:trPr>
        <w:tc>
          <w:tcPr>
            <w:tcW w:w="2585" w:type="dxa"/>
            <w:vMerge/>
            <w:tcBorders>
              <w:left w:val="single" w:sz="6" w:space="0" w:color="0070C0"/>
            </w:tcBorders>
            <w:shd w:val="clear" w:color="auto" w:fill="FFFFFF"/>
            <w:tcMar>
              <w:top w:w="0" w:type="dxa"/>
              <w:left w:w="45" w:type="dxa"/>
              <w:bottom w:w="0" w:type="dxa"/>
              <w:right w:w="45" w:type="dxa"/>
            </w:tcMar>
            <w:vAlign w:val="center"/>
          </w:tcPr>
          <w:p w14:paraId="66F86CAF" w14:textId="77777777" w:rsidR="000C2A13" w:rsidRDefault="000C2A13">
            <w:pPr>
              <w:spacing w:after="0" w:line="240" w:lineRule="auto"/>
              <w:jc w:val="center"/>
              <w:rPr>
                <w:rFonts w:ascii="Calibri" w:eastAsia="Calibri" w:hAnsi="Calibri" w:cs="Calibri"/>
                <w:sz w:val="20"/>
                <w:szCs w:val="20"/>
              </w:rPr>
            </w:pPr>
          </w:p>
        </w:tc>
        <w:tc>
          <w:tcPr>
            <w:tcW w:w="5150" w:type="dxa"/>
            <w:tcMar>
              <w:top w:w="0" w:type="dxa"/>
              <w:left w:w="45" w:type="dxa"/>
              <w:bottom w:w="0" w:type="dxa"/>
              <w:right w:w="45" w:type="dxa"/>
            </w:tcMar>
            <w:vAlign w:val="bottom"/>
          </w:tcPr>
          <w:p w14:paraId="636E7361"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PLAZA DE ARMAS HOTEL</w:t>
            </w:r>
          </w:p>
        </w:tc>
        <w:tc>
          <w:tcPr>
            <w:tcW w:w="816" w:type="dxa"/>
            <w:tcBorders>
              <w:right w:val="single" w:sz="6" w:space="0" w:color="0070C0"/>
            </w:tcBorders>
            <w:tcMar>
              <w:top w:w="0" w:type="dxa"/>
              <w:left w:w="45" w:type="dxa"/>
              <w:bottom w:w="0" w:type="dxa"/>
              <w:right w:w="45" w:type="dxa"/>
            </w:tcMar>
            <w:vAlign w:val="center"/>
          </w:tcPr>
          <w:p w14:paraId="1F4D291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PS</w:t>
            </w:r>
          </w:p>
        </w:tc>
      </w:tr>
      <w:tr w:rsidR="000C2A13" w14:paraId="031933BE" w14:textId="77777777">
        <w:trPr>
          <w:trHeight w:val="271"/>
          <w:jc w:val="center"/>
        </w:trPr>
        <w:tc>
          <w:tcPr>
            <w:tcW w:w="2585" w:type="dxa"/>
            <w:vMerge/>
            <w:tcBorders>
              <w:left w:val="single" w:sz="6" w:space="0" w:color="0070C0"/>
              <w:bottom w:val="single" w:sz="6" w:space="0" w:color="0070C0"/>
            </w:tcBorders>
            <w:tcMar>
              <w:top w:w="0" w:type="dxa"/>
              <w:left w:w="45" w:type="dxa"/>
              <w:bottom w:w="0" w:type="dxa"/>
              <w:right w:w="45" w:type="dxa"/>
            </w:tcMar>
            <w:vAlign w:val="center"/>
          </w:tcPr>
          <w:p w14:paraId="10D3FA00" w14:textId="77777777" w:rsidR="000C2A13" w:rsidRDefault="000C2A13">
            <w:pPr>
              <w:spacing w:after="0" w:line="240" w:lineRule="auto"/>
              <w:jc w:val="center"/>
              <w:rPr>
                <w:rFonts w:ascii="Calibri" w:eastAsia="Calibri" w:hAnsi="Calibri" w:cs="Calibri"/>
                <w:sz w:val="20"/>
                <w:szCs w:val="20"/>
              </w:rPr>
            </w:pPr>
          </w:p>
        </w:tc>
        <w:tc>
          <w:tcPr>
            <w:tcW w:w="5150" w:type="dxa"/>
            <w:tcBorders>
              <w:bottom w:val="single" w:sz="6" w:space="0" w:color="0070C0"/>
            </w:tcBorders>
            <w:tcMar>
              <w:top w:w="0" w:type="dxa"/>
              <w:left w:w="45" w:type="dxa"/>
              <w:bottom w:w="0" w:type="dxa"/>
              <w:right w:w="45" w:type="dxa"/>
            </w:tcMar>
            <w:vAlign w:val="bottom"/>
          </w:tcPr>
          <w:p w14:paraId="2F2A9B5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PALACIO DEL INKA / JW MARRIOTT</w:t>
            </w:r>
          </w:p>
        </w:tc>
        <w:tc>
          <w:tcPr>
            <w:tcW w:w="816" w:type="dxa"/>
            <w:tcBorders>
              <w:bottom w:val="single" w:sz="6" w:space="0" w:color="0070C0"/>
              <w:right w:val="single" w:sz="6" w:space="0" w:color="0070C0"/>
            </w:tcBorders>
            <w:tcMar>
              <w:top w:w="0" w:type="dxa"/>
              <w:left w:w="45" w:type="dxa"/>
              <w:bottom w:w="0" w:type="dxa"/>
              <w:right w:w="45" w:type="dxa"/>
            </w:tcMar>
            <w:vAlign w:val="center"/>
          </w:tcPr>
          <w:p w14:paraId="1096C53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L</w:t>
            </w:r>
          </w:p>
        </w:tc>
      </w:tr>
      <w:tr w:rsidR="000C2A13" w14:paraId="4AECD68F" w14:textId="77777777">
        <w:trPr>
          <w:trHeight w:val="271"/>
          <w:jc w:val="center"/>
        </w:trPr>
        <w:tc>
          <w:tcPr>
            <w:tcW w:w="2585" w:type="dxa"/>
            <w:vMerge w:val="restart"/>
            <w:tcBorders>
              <w:left w:val="single" w:sz="6" w:space="0" w:color="0070C0"/>
            </w:tcBorders>
            <w:shd w:val="clear" w:color="auto" w:fill="FFFFFF"/>
            <w:tcMar>
              <w:top w:w="0" w:type="dxa"/>
              <w:left w:w="45" w:type="dxa"/>
              <w:bottom w:w="0" w:type="dxa"/>
              <w:right w:w="45" w:type="dxa"/>
            </w:tcMar>
            <w:vAlign w:val="center"/>
          </w:tcPr>
          <w:p w14:paraId="78E2A230"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VALLE SAGRADO</w:t>
            </w:r>
          </w:p>
        </w:tc>
        <w:tc>
          <w:tcPr>
            <w:tcW w:w="5150" w:type="dxa"/>
            <w:shd w:val="clear" w:color="auto" w:fill="FFFFFF"/>
            <w:tcMar>
              <w:top w:w="0" w:type="dxa"/>
              <w:left w:w="45" w:type="dxa"/>
              <w:bottom w:w="0" w:type="dxa"/>
              <w:right w:w="45" w:type="dxa"/>
            </w:tcMar>
            <w:vAlign w:val="center"/>
          </w:tcPr>
          <w:p w14:paraId="2975050D"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MABEY VALLE SAGRADO</w:t>
            </w:r>
          </w:p>
        </w:tc>
        <w:tc>
          <w:tcPr>
            <w:tcW w:w="816" w:type="dxa"/>
            <w:tcBorders>
              <w:right w:val="single" w:sz="6" w:space="0" w:color="0070C0"/>
            </w:tcBorders>
            <w:tcMar>
              <w:top w:w="0" w:type="dxa"/>
              <w:left w:w="45" w:type="dxa"/>
              <w:bottom w:w="0" w:type="dxa"/>
              <w:right w:w="45" w:type="dxa"/>
            </w:tcMar>
            <w:vAlign w:val="center"/>
          </w:tcPr>
          <w:p w14:paraId="094F86A3"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0C2A13" w14:paraId="117059B1" w14:textId="77777777">
        <w:trPr>
          <w:trHeight w:val="271"/>
          <w:jc w:val="center"/>
        </w:trPr>
        <w:tc>
          <w:tcPr>
            <w:tcW w:w="2585" w:type="dxa"/>
            <w:vMerge/>
            <w:tcBorders>
              <w:left w:val="single" w:sz="6" w:space="0" w:color="0070C0"/>
            </w:tcBorders>
            <w:tcMar>
              <w:top w:w="0" w:type="dxa"/>
              <w:left w:w="45" w:type="dxa"/>
              <w:bottom w:w="0" w:type="dxa"/>
              <w:right w:w="45" w:type="dxa"/>
            </w:tcMar>
            <w:vAlign w:val="center"/>
          </w:tcPr>
          <w:p w14:paraId="7AF00064" w14:textId="77777777" w:rsidR="000C2A13" w:rsidRDefault="000C2A13">
            <w:pPr>
              <w:spacing w:after="0" w:line="240" w:lineRule="auto"/>
              <w:jc w:val="center"/>
              <w:rPr>
                <w:rFonts w:ascii="Calibri" w:eastAsia="Calibri" w:hAnsi="Calibri" w:cs="Calibri"/>
                <w:sz w:val="20"/>
                <w:szCs w:val="20"/>
              </w:rPr>
            </w:pPr>
          </w:p>
        </w:tc>
        <w:tc>
          <w:tcPr>
            <w:tcW w:w="5150" w:type="dxa"/>
            <w:tcMar>
              <w:top w:w="0" w:type="dxa"/>
              <w:left w:w="45" w:type="dxa"/>
              <w:bottom w:w="0" w:type="dxa"/>
              <w:right w:w="45" w:type="dxa"/>
            </w:tcMar>
            <w:vAlign w:val="center"/>
          </w:tcPr>
          <w:p w14:paraId="644BF15D"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TIERRA VIVA VALLE SAGRADO</w:t>
            </w:r>
          </w:p>
        </w:tc>
        <w:tc>
          <w:tcPr>
            <w:tcW w:w="816" w:type="dxa"/>
            <w:tcBorders>
              <w:right w:val="single" w:sz="6" w:space="0" w:color="0070C0"/>
            </w:tcBorders>
            <w:tcMar>
              <w:top w:w="0" w:type="dxa"/>
              <w:left w:w="45" w:type="dxa"/>
              <w:bottom w:w="0" w:type="dxa"/>
              <w:right w:w="45" w:type="dxa"/>
            </w:tcMar>
            <w:vAlign w:val="center"/>
          </w:tcPr>
          <w:p w14:paraId="5077727F"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0C2A13" w14:paraId="34CDE054" w14:textId="77777777">
        <w:trPr>
          <w:trHeight w:val="271"/>
          <w:jc w:val="center"/>
        </w:trPr>
        <w:tc>
          <w:tcPr>
            <w:tcW w:w="2585" w:type="dxa"/>
            <w:vMerge/>
            <w:tcBorders>
              <w:left w:val="single" w:sz="6" w:space="0" w:color="0070C0"/>
            </w:tcBorders>
            <w:tcMar>
              <w:top w:w="0" w:type="dxa"/>
              <w:left w:w="45" w:type="dxa"/>
              <w:bottom w:w="0" w:type="dxa"/>
              <w:right w:w="45" w:type="dxa"/>
            </w:tcMar>
            <w:vAlign w:val="center"/>
          </w:tcPr>
          <w:p w14:paraId="1E2D8FD4" w14:textId="77777777" w:rsidR="000C2A13" w:rsidRDefault="000C2A13">
            <w:pPr>
              <w:spacing w:after="0" w:line="240" w:lineRule="auto"/>
              <w:jc w:val="center"/>
              <w:rPr>
                <w:rFonts w:ascii="Calibri" w:eastAsia="Calibri" w:hAnsi="Calibri" w:cs="Calibri"/>
                <w:sz w:val="20"/>
                <w:szCs w:val="20"/>
              </w:rPr>
            </w:pPr>
          </w:p>
        </w:tc>
        <w:tc>
          <w:tcPr>
            <w:tcW w:w="5150" w:type="dxa"/>
            <w:tcMar>
              <w:top w:w="0" w:type="dxa"/>
              <w:left w:w="45" w:type="dxa"/>
              <w:bottom w:w="0" w:type="dxa"/>
              <w:right w:w="45" w:type="dxa"/>
            </w:tcMar>
            <w:vAlign w:val="center"/>
          </w:tcPr>
          <w:p w14:paraId="54F37827"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POSADA INCA YUCAY</w:t>
            </w:r>
          </w:p>
        </w:tc>
        <w:tc>
          <w:tcPr>
            <w:tcW w:w="816" w:type="dxa"/>
            <w:tcBorders>
              <w:right w:val="single" w:sz="6" w:space="0" w:color="0070C0"/>
            </w:tcBorders>
            <w:tcMar>
              <w:top w:w="0" w:type="dxa"/>
              <w:left w:w="45" w:type="dxa"/>
              <w:bottom w:w="0" w:type="dxa"/>
              <w:right w:w="45" w:type="dxa"/>
            </w:tcMar>
            <w:vAlign w:val="center"/>
          </w:tcPr>
          <w:p w14:paraId="1B555C97"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PS</w:t>
            </w:r>
          </w:p>
        </w:tc>
      </w:tr>
      <w:tr w:rsidR="000C2A13" w14:paraId="4017C1A7" w14:textId="77777777">
        <w:trPr>
          <w:trHeight w:val="271"/>
          <w:jc w:val="center"/>
        </w:trPr>
        <w:tc>
          <w:tcPr>
            <w:tcW w:w="2585" w:type="dxa"/>
            <w:vMerge/>
            <w:tcBorders>
              <w:left w:val="single" w:sz="6" w:space="0" w:color="0070C0"/>
              <w:bottom w:val="single" w:sz="6" w:space="0" w:color="0070C0"/>
            </w:tcBorders>
            <w:tcMar>
              <w:top w:w="0" w:type="dxa"/>
              <w:left w:w="45" w:type="dxa"/>
              <w:bottom w:w="0" w:type="dxa"/>
              <w:right w:w="45" w:type="dxa"/>
            </w:tcMar>
            <w:vAlign w:val="center"/>
          </w:tcPr>
          <w:p w14:paraId="5923B754" w14:textId="77777777" w:rsidR="000C2A13" w:rsidRDefault="000C2A13">
            <w:pPr>
              <w:spacing w:after="0" w:line="240" w:lineRule="auto"/>
              <w:jc w:val="center"/>
              <w:rPr>
                <w:rFonts w:ascii="Calibri" w:eastAsia="Calibri" w:hAnsi="Calibri" w:cs="Calibri"/>
                <w:sz w:val="20"/>
                <w:szCs w:val="20"/>
              </w:rPr>
            </w:pPr>
          </w:p>
        </w:tc>
        <w:tc>
          <w:tcPr>
            <w:tcW w:w="5150" w:type="dxa"/>
            <w:tcBorders>
              <w:bottom w:val="single" w:sz="6" w:space="0" w:color="0070C0"/>
            </w:tcBorders>
            <w:vAlign w:val="center"/>
          </w:tcPr>
          <w:p w14:paraId="4A3CEFED"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INKATERRA HACIENDA URUBAMBA</w:t>
            </w:r>
          </w:p>
        </w:tc>
        <w:tc>
          <w:tcPr>
            <w:tcW w:w="816" w:type="dxa"/>
            <w:tcBorders>
              <w:bottom w:val="single" w:sz="6" w:space="0" w:color="0070C0"/>
              <w:right w:val="single" w:sz="6" w:space="0" w:color="0070C0"/>
            </w:tcBorders>
            <w:tcMar>
              <w:top w:w="0" w:type="dxa"/>
              <w:left w:w="45" w:type="dxa"/>
              <w:bottom w:w="0" w:type="dxa"/>
              <w:right w:w="45" w:type="dxa"/>
            </w:tcMar>
            <w:vAlign w:val="center"/>
          </w:tcPr>
          <w:p w14:paraId="1ECD2BD8"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L</w:t>
            </w:r>
          </w:p>
        </w:tc>
      </w:tr>
    </w:tbl>
    <w:p w14:paraId="6A6D08BE" w14:textId="77777777" w:rsidR="000C2A13" w:rsidRDefault="000C2A13">
      <w:pPr>
        <w:pBdr>
          <w:top w:val="nil"/>
          <w:left w:val="nil"/>
          <w:bottom w:val="nil"/>
          <w:right w:val="nil"/>
          <w:between w:val="nil"/>
        </w:pBdr>
        <w:spacing w:after="0" w:line="240" w:lineRule="auto"/>
        <w:jc w:val="center"/>
        <w:rPr>
          <w:rFonts w:ascii="Calibri" w:eastAsia="Calibri" w:hAnsi="Calibri" w:cs="Calibri"/>
          <w:color w:val="002060"/>
          <w:sz w:val="20"/>
          <w:szCs w:val="20"/>
        </w:rPr>
      </w:pPr>
    </w:p>
    <w:tbl>
      <w:tblPr>
        <w:tblStyle w:val="a0"/>
        <w:tblW w:w="8526" w:type="dxa"/>
        <w:jc w:val="center"/>
        <w:tblInd w:w="0" w:type="dxa"/>
        <w:tblLayout w:type="fixed"/>
        <w:tblLook w:val="0400" w:firstRow="0" w:lastRow="0" w:firstColumn="0" w:lastColumn="0" w:noHBand="0" w:noVBand="1"/>
      </w:tblPr>
      <w:tblGrid>
        <w:gridCol w:w="4009"/>
        <w:gridCol w:w="1113"/>
        <w:gridCol w:w="1113"/>
        <w:gridCol w:w="1113"/>
        <w:gridCol w:w="1178"/>
      </w:tblGrid>
      <w:tr w:rsidR="000C2A13" w14:paraId="27D09D8C" w14:textId="77777777">
        <w:trPr>
          <w:trHeight w:val="254"/>
          <w:jc w:val="center"/>
        </w:trPr>
        <w:tc>
          <w:tcPr>
            <w:tcW w:w="8527" w:type="dxa"/>
            <w:gridSpan w:val="5"/>
            <w:tcBorders>
              <w:top w:val="single" w:sz="6" w:space="0" w:color="0070C0"/>
              <w:left w:val="single" w:sz="6" w:space="0" w:color="0070C0"/>
              <w:right w:val="single" w:sz="6" w:space="0" w:color="0070C0"/>
            </w:tcBorders>
            <w:shd w:val="clear" w:color="auto" w:fill="002060"/>
            <w:tcMar>
              <w:top w:w="0" w:type="dxa"/>
              <w:left w:w="45" w:type="dxa"/>
              <w:bottom w:w="0" w:type="dxa"/>
              <w:right w:w="45" w:type="dxa"/>
            </w:tcMar>
            <w:vAlign w:val="center"/>
          </w:tcPr>
          <w:p w14:paraId="73F5627F"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0C2A13" w14:paraId="4182CBC3" w14:textId="77777777">
        <w:trPr>
          <w:trHeight w:val="254"/>
          <w:jc w:val="center"/>
        </w:trPr>
        <w:tc>
          <w:tcPr>
            <w:tcW w:w="4010" w:type="dxa"/>
            <w:tcBorders>
              <w:left w:val="single" w:sz="6" w:space="0" w:color="0070C0"/>
            </w:tcBorders>
            <w:shd w:val="clear" w:color="auto" w:fill="0070C0"/>
            <w:tcMar>
              <w:top w:w="0" w:type="dxa"/>
              <w:left w:w="45" w:type="dxa"/>
              <w:bottom w:w="0" w:type="dxa"/>
              <w:right w:w="45" w:type="dxa"/>
            </w:tcMar>
            <w:vAlign w:val="center"/>
          </w:tcPr>
          <w:p w14:paraId="0938BDA2"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1113" w:type="dxa"/>
            <w:shd w:val="clear" w:color="auto" w:fill="0070C0"/>
            <w:tcMar>
              <w:top w:w="0" w:type="dxa"/>
              <w:left w:w="45" w:type="dxa"/>
              <w:bottom w:w="0" w:type="dxa"/>
              <w:right w:w="45" w:type="dxa"/>
            </w:tcMar>
            <w:vAlign w:val="center"/>
          </w:tcPr>
          <w:p w14:paraId="60CFA50D"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113" w:type="dxa"/>
            <w:shd w:val="clear" w:color="auto" w:fill="0070C0"/>
            <w:tcMar>
              <w:top w:w="0" w:type="dxa"/>
              <w:left w:w="45" w:type="dxa"/>
              <w:bottom w:w="0" w:type="dxa"/>
              <w:right w:w="45" w:type="dxa"/>
            </w:tcMar>
            <w:vAlign w:val="center"/>
          </w:tcPr>
          <w:p w14:paraId="18FBBC37"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113" w:type="dxa"/>
            <w:shd w:val="clear" w:color="auto" w:fill="0070C0"/>
            <w:tcMar>
              <w:top w:w="0" w:type="dxa"/>
              <w:left w:w="45" w:type="dxa"/>
              <w:bottom w:w="0" w:type="dxa"/>
              <w:right w:w="45" w:type="dxa"/>
            </w:tcMar>
            <w:vAlign w:val="center"/>
          </w:tcPr>
          <w:p w14:paraId="0C705151"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178" w:type="dxa"/>
            <w:tcBorders>
              <w:right w:val="single" w:sz="6" w:space="0" w:color="0070C0"/>
            </w:tcBorders>
            <w:shd w:val="clear" w:color="auto" w:fill="0070C0"/>
            <w:tcMar>
              <w:top w:w="0" w:type="dxa"/>
              <w:left w:w="45" w:type="dxa"/>
              <w:bottom w:w="0" w:type="dxa"/>
              <w:right w:w="45" w:type="dxa"/>
            </w:tcMar>
            <w:vAlign w:val="center"/>
          </w:tcPr>
          <w:p w14:paraId="4BEC40E7"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0C2A13" w14:paraId="3553036F" w14:textId="77777777">
        <w:trPr>
          <w:trHeight w:val="254"/>
          <w:jc w:val="center"/>
        </w:trPr>
        <w:tc>
          <w:tcPr>
            <w:tcW w:w="4010" w:type="dxa"/>
            <w:tcBorders>
              <w:left w:val="single" w:sz="6" w:space="0" w:color="0070C0"/>
            </w:tcBorders>
            <w:shd w:val="clear" w:color="auto" w:fill="FFFFFF"/>
            <w:tcMar>
              <w:top w:w="0" w:type="dxa"/>
              <w:left w:w="45" w:type="dxa"/>
              <w:bottom w:w="0" w:type="dxa"/>
              <w:right w:w="45" w:type="dxa"/>
            </w:tcMar>
            <w:vAlign w:val="center"/>
          </w:tcPr>
          <w:p w14:paraId="51CFDC9E" w14:textId="77777777" w:rsidR="000C2A13"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113" w:type="dxa"/>
            <w:shd w:val="clear" w:color="auto" w:fill="FFFFFF"/>
            <w:tcMar>
              <w:top w:w="0" w:type="dxa"/>
              <w:left w:w="45" w:type="dxa"/>
              <w:bottom w:w="0" w:type="dxa"/>
              <w:right w:w="45" w:type="dxa"/>
            </w:tcMar>
            <w:vAlign w:val="center"/>
          </w:tcPr>
          <w:p w14:paraId="2E4F7F01"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1380</w:t>
            </w:r>
          </w:p>
        </w:tc>
        <w:tc>
          <w:tcPr>
            <w:tcW w:w="1113" w:type="dxa"/>
            <w:shd w:val="clear" w:color="auto" w:fill="FFFFFF"/>
            <w:tcMar>
              <w:top w:w="0" w:type="dxa"/>
              <w:left w:w="45" w:type="dxa"/>
              <w:bottom w:w="0" w:type="dxa"/>
              <w:right w:w="45" w:type="dxa"/>
            </w:tcMar>
            <w:vAlign w:val="center"/>
          </w:tcPr>
          <w:p w14:paraId="3AC80887"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1340</w:t>
            </w:r>
          </w:p>
        </w:tc>
        <w:tc>
          <w:tcPr>
            <w:tcW w:w="1113" w:type="dxa"/>
            <w:shd w:val="clear" w:color="auto" w:fill="FFFFFF"/>
            <w:tcMar>
              <w:top w:w="0" w:type="dxa"/>
              <w:left w:w="45" w:type="dxa"/>
              <w:bottom w:w="0" w:type="dxa"/>
              <w:right w:w="45" w:type="dxa"/>
            </w:tcMar>
            <w:vAlign w:val="center"/>
          </w:tcPr>
          <w:p w14:paraId="26FC019B"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1900</w:t>
            </w:r>
          </w:p>
        </w:tc>
        <w:tc>
          <w:tcPr>
            <w:tcW w:w="1178" w:type="dxa"/>
            <w:tcBorders>
              <w:right w:val="single" w:sz="6" w:space="0" w:color="0070C0"/>
            </w:tcBorders>
            <w:shd w:val="clear" w:color="auto" w:fill="FFFFFF"/>
            <w:tcMar>
              <w:top w:w="0" w:type="dxa"/>
              <w:left w:w="45" w:type="dxa"/>
              <w:bottom w:w="0" w:type="dxa"/>
              <w:right w:w="45" w:type="dxa"/>
            </w:tcMar>
            <w:vAlign w:val="center"/>
          </w:tcPr>
          <w:p w14:paraId="2CD653A1"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1040</w:t>
            </w:r>
          </w:p>
        </w:tc>
      </w:tr>
      <w:tr w:rsidR="000C2A13" w14:paraId="57520BE5" w14:textId="77777777">
        <w:trPr>
          <w:trHeight w:val="254"/>
          <w:jc w:val="center"/>
        </w:trPr>
        <w:tc>
          <w:tcPr>
            <w:tcW w:w="4010" w:type="dxa"/>
            <w:tcBorders>
              <w:left w:val="single" w:sz="6" w:space="0" w:color="0070C0"/>
              <w:bottom w:val="single" w:sz="6" w:space="0" w:color="0070C0"/>
            </w:tcBorders>
            <w:shd w:val="clear" w:color="auto" w:fill="FFFFFF"/>
            <w:tcMar>
              <w:top w:w="0" w:type="dxa"/>
              <w:left w:w="45" w:type="dxa"/>
              <w:bottom w:w="0" w:type="dxa"/>
              <w:right w:w="45" w:type="dxa"/>
            </w:tcMar>
            <w:vAlign w:val="center"/>
          </w:tcPr>
          <w:p w14:paraId="4CB778CA" w14:textId="77777777" w:rsidR="000C2A13"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35A1B174"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1910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17218157"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1870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7B6BA40B"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2430</w:t>
            </w:r>
          </w:p>
        </w:tc>
        <w:tc>
          <w:tcPr>
            <w:tcW w:w="1178" w:type="dxa"/>
            <w:tcBorders>
              <w:bottom w:val="single" w:sz="6" w:space="0" w:color="0070C0"/>
              <w:right w:val="single" w:sz="6" w:space="0" w:color="0070C0"/>
            </w:tcBorders>
            <w:shd w:val="clear" w:color="auto" w:fill="FFFFFF"/>
            <w:tcMar>
              <w:top w:w="0" w:type="dxa"/>
              <w:left w:w="45" w:type="dxa"/>
              <w:bottom w:w="0" w:type="dxa"/>
              <w:right w:w="45" w:type="dxa"/>
            </w:tcMar>
            <w:vAlign w:val="center"/>
          </w:tcPr>
          <w:p w14:paraId="6B813819"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1570</w:t>
            </w:r>
          </w:p>
        </w:tc>
      </w:tr>
      <w:tr w:rsidR="000C2A13" w14:paraId="46D91313" w14:textId="77777777">
        <w:trPr>
          <w:trHeight w:val="254"/>
          <w:jc w:val="center"/>
        </w:trPr>
        <w:tc>
          <w:tcPr>
            <w:tcW w:w="4010" w:type="dxa"/>
            <w:tcBorders>
              <w:bottom w:val="single" w:sz="6" w:space="0" w:color="0070C0"/>
            </w:tcBorders>
            <w:shd w:val="clear" w:color="auto" w:fill="FFFFFF"/>
            <w:tcMar>
              <w:top w:w="0" w:type="dxa"/>
              <w:left w:w="45" w:type="dxa"/>
              <w:bottom w:w="0" w:type="dxa"/>
              <w:right w:w="45" w:type="dxa"/>
            </w:tcMar>
            <w:vAlign w:val="center"/>
          </w:tcPr>
          <w:p w14:paraId="019F30EE" w14:textId="77777777" w:rsidR="000C2A13" w:rsidRDefault="000C2A13">
            <w:pPr>
              <w:spacing w:after="0" w:line="240" w:lineRule="auto"/>
              <w:jc w:val="center"/>
              <w:rPr>
                <w:rFonts w:ascii="Calibri" w:eastAsia="Calibri" w:hAnsi="Calibri" w:cs="Calibri"/>
                <w:b/>
                <w:bCs/>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5324BAAE"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431A8319"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6B242BDF" w14:textId="77777777" w:rsidR="000C2A13" w:rsidRDefault="000C2A13">
            <w:pPr>
              <w:spacing w:after="0" w:line="240" w:lineRule="auto"/>
              <w:rPr>
                <w:rFonts w:ascii="Times New Roman" w:eastAsia="Times New Roman" w:hAnsi="Times New Roman" w:cs="Times New Roman"/>
                <w:sz w:val="20"/>
                <w:szCs w:val="20"/>
              </w:rPr>
            </w:pPr>
          </w:p>
        </w:tc>
        <w:tc>
          <w:tcPr>
            <w:tcW w:w="1178" w:type="dxa"/>
            <w:tcBorders>
              <w:bottom w:val="single" w:sz="6" w:space="0" w:color="0070C0"/>
            </w:tcBorders>
            <w:shd w:val="clear" w:color="auto" w:fill="FFFFFF"/>
            <w:tcMar>
              <w:top w:w="0" w:type="dxa"/>
              <w:left w:w="45" w:type="dxa"/>
              <w:bottom w:w="0" w:type="dxa"/>
              <w:right w:w="45" w:type="dxa"/>
            </w:tcMar>
            <w:vAlign w:val="center"/>
          </w:tcPr>
          <w:p w14:paraId="65B40963" w14:textId="77777777" w:rsidR="000C2A13" w:rsidRDefault="000C2A13">
            <w:pPr>
              <w:spacing w:after="0" w:line="240" w:lineRule="auto"/>
              <w:rPr>
                <w:rFonts w:ascii="Times New Roman" w:eastAsia="Times New Roman" w:hAnsi="Times New Roman" w:cs="Times New Roman"/>
                <w:sz w:val="20"/>
                <w:szCs w:val="20"/>
              </w:rPr>
            </w:pPr>
          </w:p>
        </w:tc>
      </w:tr>
      <w:tr w:rsidR="000C2A13" w14:paraId="71AF8EC3" w14:textId="77777777">
        <w:trPr>
          <w:trHeight w:val="254"/>
          <w:jc w:val="center"/>
        </w:trPr>
        <w:tc>
          <w:tcPr>
            <w:tcW w:w="4010" w:type="dxa"/>
            <w:tcBorders>
              <w:left w:val="single" w:sz="6" w:space="0" w:color="0070C0"/>
            </w:tcBorders>
            <w:shd w:val="clear" w:color="auto" w:fill="0070C0"/>
            <w:tcMar>
              <w:top w:w="0" w:type="dxa"/>
              <w:left w:w="45" w:type="dxa"/>
              <w:bottom w:w="0" w:type="dxa"/>
              <w:right w:w="45" w:type="dxa"/>
            </w:tcMar>
            <w:vAlign w:val="center"/>
          </w:tcPr>
          <w:p w14:paraId="10BDA043"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1113" w:type="dxa"/>
            <w:shd w:val="clear" w:color="auto" w:fill="0070C0"/>
            <w:tcMar>
              <w:top w:w="0" w:type="dxa"/>
              <w:left w:w="45" w:type="dxa"/>
              <w:bottom w:w="0" w:type="dxa"/>
              <w:right w:w="45" w:type="dxa"/>
            </w:tcMar>
            <w:vAlign w:val="center"/>
          </w:tcPr>
          <w:p w14:paraId="55B9F471"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113" w:type="dxa"/>
            <w:shd w:val="clear" w:color="auto" w:fill="0070C0"/>
            <w:tcMar>
              <w:top w:w="0" w:type="dxa"/>
              <w:left w:w="45" w:type="dxa"/>
              <w:bottom w:w="0" w:type="dxa"/>
              <w:right w:w="45" w:type="dxa"/>
            </w:tcMar>
            <w:vAlign w:val="center"/>
          </w:tcPr>
          <w:p w14:paraId="59E3858A"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113" w:type="dxa"/>
            <w:shd w:val="clear" w:color="auto" w:fill="0070C0"/>
            <w:tcMar>
              <w:top w:w="0" w:type="dxa"/>
              <w:left w:w="45" w:type="dxa"/>
              <w:bottom w:w="0" w:type="dxa"/>
              <w:right w:w="45" w:type="dxa"/>
            </w:tcMar>
            <w:vAlign w:val="center"/>
          </w:tcPr>
          <w:p w14:paraId="0886EDF5"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178" w:type="dxa"/>
            <w:tcBorders>
              <w:right w:val="single" w:sz="6" w:space="0" w:color="0070C0"/>
            </w:tcBorders>
            <w:shd w:val="clear" w:color="auto" w:fill="0070C0"/>
            <w:tcMar>
              <w:top w:w="0" w:type="dxa"/>
              <w:left w:w="45" w:type="dxa"/>
              <w:bottom w:w="0" w:type="dxa"/>
              <w:right w:w="45" w:type="dxa"/>
            </w:tcMar>
            <w:vAlign w:val="center"/>
          </w:tcPr>
          <w:p w14:paraId="3B6375EB"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0C2A13" w14:paraId="5063F89E" w14:textId="77777777">
        <w:trPr>
          <w:trHeight w:val="254"/>
          <w:jc w:val="center"/>
        </w:trPr>
        <w:tc>
          <w:tcPr>
            <w:tcW w:w="4010" w:type="dxa"/>
            <w:tcBorders>
              <w:left w:val="single" w:sz="6" w:space="0" w:color="0070C0"/>
            </w:tcBorders>
            <w:shd w:val="clear" w:color="auto" w:fill="FFFFFF"/>
            <w:tcMar>
              <w:top w:w="0" w:type="dxa"/>
              <w:left w:w="45" w:type="dxa"/>
              <w:bottom w:w="0" w:type="dxa"/>
              <w:right w:w="45" w:type="dxa"/>
            </w:tcMar>
            <w:vAlign w:val="center"/>
          </w:tcPr>
          <w:p w14:paraId="7704B93C" w14:textId="77777777" w:rsidR="000C2A13"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113" w:type="dxa"/>
            <w:shd w:val="clear" w:color="auto" w:fill="FFFFFF"/>
            <w:tcMar>
              <w:top w:w="0" w:type="dxa"/>
              <w:left w:w="45" w:type="dxa"/>
              <w:bottom w:w="0" w:type="dxa"/>
              <w:right w:w="45" w:type="dxa"/>
            </w:tcMar>
            <w:vAlign w:val="center"/>
          </w:tcPr>
          <w:p w14:paraId="0B43304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1510</w:t>
            </w:r>
          </w:p>
        </w:tc>
        <w:tc>
          <w:tcPr>
            <w:tcW w:w="1113" w:type="dxa"/>
            <w:shd w:val="clear" w:color="auto" w:fill="FFFFFF"/>
            <w:tcMar>
              <w:top w:w="0" w:type="dxa"/>
              <w:left w:w="45" w:type="dxa"/>
              <w:bottom w:w="0" w:type="dxa"/>
              <w:right w:w="45" w:type="dxa"/>
            </w:tcMar>
            <w:vAlign w:val="center"/>
          </w:tcPr>
          <w:p w14:paraId="2BA0DD67"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1490</w:t>
            </w:r>
          </w:p>
        </w:tc>
        <w:tc>
          <w:tcPr>
            <w:tcW w:w="1113" w:type="dxa"/>
            <w:shd w:val="clear" w:color="auto" w:fill="FFFFFF"/>
            <w:tcMar>
              <w:top w:w="0" w:type="dxa"/>
              <w:left w:w="45" w:type="dxa"/>
              <w:bottom w:w="0" w:type="dxa"/>
              <w:right w:w="45" w:type="dxa"/>
            </w:tcMar>
            <w:vAlign w:val="center"/>
          </w:tcPr>
          <w:p w14:paraId="555A93A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2230</w:t>
            </w:r>
          </w:p>
        </w:tc>
        <w:tc>
          <w:tcPr>
            <w:tcW w:w="1178" w:type="dxa"/>
            <w:tcBorders>
              <w:right w:val="single" w:sz="6" w:space="0" w:color="0070C0"/>
            </w:tcBorders>
            <w:shd w:val="clear" w:color="auto" w:fill="FFFFFF"/>
            <w:tcMar>
              <w:top w:w="0" w:type="dxa"/>
              <w:left w:w="45" w:type="dxa"/>
              <w:bottom w:w="0" w:type="dxa"/>
              <w:right w:w="45" w:type="dxa"/>
            </w:tcMar>
            <w:vAlign w:val="center"/>
          </w:tcPr>
          <w:p w14:paraId="0EE05D32"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1140</w:t>
            </w:r>
          </w:p>
        </w:tc>
      </w:tr>
      <w:tr w:rsidR="000C2A13" w14:paraId="2D3F7E18" w14:textId="77777777">
        <w:trPr>
          <w:trHeight w:val="254"/>
          <w:jc w:val="center"/>
        </w:trPr>
        <w:tc>
          <w:tcPr>
            <w:tcW w:w="4010" w:type="dxa"/>
            <w:tcBorders>
              <w:left w:val="single" w:sz="6" w:space="0" w:color="0070C0"/>
              <w:bottom w:val="single" w:sz="6" w:space="0" w:color="0070C0"/>
            </w:tcBorders>
            <w:shd w:val="clear" w:color="auto" w:fill="FFFFFF"/>
            <w:tcMar>
              <w:top w:w="0" w:type="dxa"/>
              <w:left w:w="45" w:type="dxa"/>
              <w:bottom w:w="0" w:type="dxa"/>
              <w:right w:w="45" w:type="dxa"/>
            </w:tcMar>
            <w:vAlign w:val="center"/>
          </w:tcPr>
          <w:p w14:paraId="26459ABE" w14:textId="77777777" w:rsidR="000C2A13"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574E4097"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2040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7010CB53"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2020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4F5533A0"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2760</w:t>
            </w:r>
          </w:p>
        </w:tc>
        <w:tc>
          <w:tcPr>
            <w:tcW w:w="1178" w:type="dxa"/>
            <w:tcBorders>
              <w:bottom w:val="single" w:sz="6" w:space="0" w:color="0070C0"/>
              <w:right w:val="single" w:sz="6" w:space="0" w:color="0070C0"/>
            </w:tcBorders>
            <w:shd w:val="clear" w:color="auto" w:fill="FFFFFF"/>
            <w:tcMar>
              <w:top w:w="0" w:type="dxa"/>
              <w:left w:w="45" w:type="dxa"/>
              <w:bottom w:w="0" w:type="dxa"/>
              <w:right w:w="45" w:type="dxa"/>
            </w:tcMar>
            <w:vAlign w:val="center"/>
          </w:tcPr>
          <w:p w14:paraId="12AA605D"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1670</w:t>
            </w:r>
          </w:p>
        </w:tc>
      </w:tr>
      <w:tr w:rsidR="000C2A13" w14:paraId="1AE47F22" w14:textId="77777777">
        <w:trPr>
          <w:trHeight w:val="254"/>
          <w:jc w:val="center"/>
        </w:trPr>
        <w:tc>
          <w:tcPr>
            <w:tcW w:w="4010" w:type="dxa"/>
            <w:tcBorders>
              <w:bottom w:val="single" w:sz="6" w:space="0" w:color="0070C0"/>
            </w:tcBorders>
            <w:shd w:val="clear" w:color="auto" w:fill="FFFFFF"/>
            <w:tcMar>
              <w:top w:w="0" w:type="dxa"/>
              <w:left w:w="45" w:type="dxa"/>
              <w:bottom w:w="0" w:type="dxa"/>
              <w:right w:w="45" w:type="dxa"/>
            </w:tcMar>
            <w:vAlign w:val="center"/>
          </w:tcPr>
          <w:p w14:paraId="77D51BEF" w14:textId="77777777" w:rsidR="000C2A13" w:rsidRDefault="000C2A13">
            <w:pPr>
              <w:spacing w:after="0" w:line="240" w:lineRule="auto"/>
              <w:jc w:val="center"/>
              <w:rPr>
                <w:rFonts w:ascii="Calibri" w:eastAsia="Calibri" w:hAnsi="Calibri" w:cs="Calibri"/>
                <w:b/>
                <w:bCs/>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459D8906"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479E85EB"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278460F0" w14:textId="77777777" w:rsidR="000C2A13" w:rsidRDefault="000C2A13">
            <w:pPr>
              <w:spacing w:after="0" w:line="240" w:lineRule="auto"/>
              <w:rPr>
                <w:rFonts w:ascii="Times New Roman" w:eastAsia="Times New Roman" w:hAnsi="Times New Roman" w:cs="Times New Roman"/>
                <w:sz w:val="20"/>
                <w:szCs w:val="20"/>
              </w:rPr>
            </w:pPr>
          </w:p>
        </w:tc>
        <w:tc>
          <w:tcPr>
            <w:tcW w:w="1178" w:type="dxa"/>
            <w:tcBorders>
              <w:bottom w:val="single" w:sz="6" w:space="0" w:color="0070C0"/>
            </w:tcBorders>
            <w:shd w:val="clear" w:color="auto" w:fill="FFFFFF"/>
            <w:tcMar>
              <w:top w:w="0" w:type="dxa"/>
              <w:left w:w="45" w:type="dxa"/>
              <w:bottom w:w="0" w:type="dxa"/>
              <w:right w:w="45" w:type="dxa"/>
            </w:tcMar>
            <w:vAlign w:val="center"/>
          </w:tcPr>
          <w:p w14:paraId="1C87A57D" w14:textId="77777777" w:rsidR="000C2A13" w:rsidRDefault="000C2A13">
            <w:pPr>
              <w:spacing w:after="0" w:line="240" w:lineRule="auto"/>
              <w:rPr>
                <w:rFonts w:ascii="Times New Roman" w:eastAsia="Times New Roman" w:hAnsi="Times New Roman" w:cs="Times New Roman"/>
                <w:sz w:val="20"/>
                <w:szCs w:val="20"/>
              </w:rPr>
            </w:pPr>
          </w:p>
        </w:tc>
      </w:tr>
      <w:tr w:rsidR="000C2A13" w14:paraId="0BC4D5E7" w14:textId="77777777">
        <w:trPr>
          <w:trHeight w:val="254"/>
          <w:jc w:val="center"/>
        </w:trPr>
        <w:tc>
          <w:tcPr>
            <w:tcW w:w="4010" w:type="dxa"/>
            <w:tcBorders>
              <w:left w:val="single" w:sz="6" w:space="0" w:color="0070C0"/>
            </w:tcBorders>
            <w:shd w:val="clear" w:color="auto" w:fill="0070C0"/>
            <w:tcMar>
              <w:top w:w="0" w:type="dxa"/>
              <w:left w:w="45" w:type="dxa"/>
              <w:bottom w:w="0" w:type="dxa"/>
              <w:right w:w="45" w:type="dxa"/>
            </w:tcMar>
            <w:vAlign w:val="center"/>
          </w:tcPr>
          <w:p w14:paraId="4AEE0335"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PRIMERA SUPERIOR</w:t>
            </w:r>
          </w:p>
        </w:tc>
        <w:tc>
          <w:tcPr>
            <w:tcW w:w="1113" w:type="dxa"/>
            <w:shd w:val="clear" w:color="auto" w:fill="0070C0"/>
            <w:tcMar>
              <w:top w:w="0" w:type="dxa"/>
              <w:left w:w="45" w:type="dxa"/>
              <w:bottom w:w="0" w:type="dxa"/>
              <w:right w:w="45" w:type="dxa"/>
            </w:tcMar>
            <w:vAlign w:val="center"/>
          </w:tcPr>
          <w:p w14:paraId="27FDE983"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113" w:type="dxa"/>
            <w:shd w:val="clear" w:color="auto" w:fill="0070C0"/>
            <w:tcMar>
              <w:top w:w="0" w:type="dxa"/>
              <w:left w:w="45" w:type="dxa"/>
              <w:bottom w:w="0" w:type="dxa"/>
              <w:right w:w="45" w:type="dxa"/>
            </w:tcMar>
            <w:vAlign w:val="center"/>
          </w:tcPr>
          <w:p w14:paraId="52F41796"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113" w:type="dxa"/>
            <w:shd w:val="clear" w:color="auto" w:fill="0070C0"/>
            <w:tcMar>
              <w:top w:w="0" w:type="dxa"/>
              <w:left w:w="45" w:type="dxa"/>
              <w:bottom w:w="0" w:type="dxa"/>
              <w:right w:w="45" w:type="dxa"/>
            </w:tcMar>
            <w:vAlign w:val="center"/>
          </w:tcPr>
          <w:p w14:paraId="7939BCE4"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178" w:type="dxa"/>
            <w:tcBorders>
              <w:right w:val="single" w:sz="6" w:space="0" w:color="0070C0"/>
            </w:tcBorders>
            <w:shd w:val="clear" w:color="auto" w:fill="0070C0"/>
            <w:tcMar>
              <w:top w:w="0" w:type="dxa"/>
              <w:left w:w="45" w:type="dxa"/>
              <w:bottom w:w="0" w:type="dxa"/>
              <w:right w:w="45" w:type="dxa"/>
            </w:tcMar>
            <w:vAlign w:val="center"/>
          </w:tcPr>
          <w:p w14:paraId="37106A25"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0C2A13" w14:paraId="4B91FA71" w14:textId="77777777">
        <w:trPr>
          <w:trHeight w:val="254"/>
          <w:jc w:val="center"/>
        </w:trPr>
        <w:tc>
          <w:tcPr>
            <w:tcW w:w="4010" w:type="dxa"/>
            <w:tcBorders>
              <w:left w:val="single" w:sz="6" w:space="0" w:color="0070C0"/>
            </w:tcBorders>
            <w:shd w:val="clear" w:color="auto" w:fill="FFFFFF"/>
            <w:tcMar>
              <w:top w:w="0" w:type="dxa"/>
              <w:left w:w="45" w:type="dxa"/>
              <w:bottom w:w="0" w:type="dxa"/>
              <w:right w:w="45" w:type="dxa"/>
            </w:tcMar>
            <w:vAlign w:val="center"/>
          </w:tcPr>
          <w:p w14:paraId="194EA4D6" w14:textId="77777777" w:rsidR="000C2A13"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113" w:type="dxa"/>
            <w:shd w:val="clear" w:color="auto" w:fill="FFFFFF"/>
            <w:tcMar>
              <w:top w:w="0" w:type="dxa"/>
              <w:left w:w="45" w:type="dxa"/>
              <w:bottom w:w="0" w:type="dxa"/>
              <w:right w:w="45" w:type="dxa"/>
            </w:tcMar>
            <w:vAlign w:val="center"/>
          </w:tcPr>
          <w:p w14:paraId="791655C5"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1650</w:t>
            </w:r>
          </w:p>
        </w:tc>
        <w:tc>
          <w:tcPr>
            <w:tcW w:w="1113" w:type="dxa"/>
            <w:shd w:val="clear" w:color="auto" w:fill="FFFFFF"/>
            <w:tcMar>
              <w:top w:w="0" w:type="dxa"/>
              <w:left w:w="45" w:type="dxa"/>
              <w:bottom w:w="0" w:type="dxa"/>
              <w:right w:w="45" w:type="dxa"/>
            </w:tcMar>
            <w:vAlign w:val="center"/>
          </w:tcPr>
          <w:p w14:paraId="68E550F6"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1570</w:t>
            </w:r>
          </w:p>
        </w:tc>
        <w:tc>
          <w:tcPr>
            <w:tcW w:w="1113" w:type="dxa"/>
            <w:shd w:val="clear" w:color="auto" w:fill="FFFFFF"/>
            <w:tcMar>
              <w:top w:w="0" w:type="dxa"/>
              <w:left w:w="45" w:type="dxa"/>
              <w:bottom w:w="0" w:type="dxa"/>
              <w:right w:w="45" w:type="dxa"/>
            </w:tcMar>
            <w:vAlign w:val="center"/>
          </w:tcPr>
          <w:p w14:paraId="405FEADF"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2470</w:t>
            </w:r>
          </w:p>
        </w:tc>
        <w:tc>
          <w:tcPr>
            <w:tcW w:w="1178" w:type="dxa"/>
            <w:tcBorders>
              <w:right w:val="single" w:sz="6" w:space="0" w:color="0070C0"/>
            </w:tcBorders>
            <w:shd w:val="clear" w:color="auto" w:fill="FFFFFF"/>
            <w:tcMar>
              <w:top w:w="0" w:type="dxa"/>
              <w:left w:w="45" w:type="dxa"/>
              <w:bottom w:w="0" w:type="dxa"/>
              <w:right w:w="45" w:type="dxa"/>
            </w:tcMar>
            <w:vAlign w:val="center"/>
          </w:tcPr>
          <w:p w14:paraId="3AC2505E"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1250</w:t>
            </w:r>
          </w:p>
        </w:tc>
      </w:tr>
      <w:tr w:rsidR="000C2A13" w14:paraId="33840C86" w14:textId="77777777">
        <w:trPr>
          <w:trHeight w:val="254"/>
          <w:jc w:val="center"/>
        </w:trPr>
        <w:tc>
          <w:tcPr>
            <w:tcW w:w="4010" w:type="dxa"/>
            <w:tcBorders>
              <w:left w:val="single" w:sz="6" w:space="0" w:color="0070C0"/>
              <w:bottom w:val="single" w:sz="6" w:space="0" w:color="0070C0"/>
            </w:tcBorders>
            <w:shd w:val="clear" w:color="auto" w:fill="FFFFFF"/>
            <w:tcMar>
              <w:top w:w="0" w:type="dxa"/>
              <w:left w:w="45" w:type="dxa"/>
              <w:bottom w:w="0" w:type="dxa"/>
              <w:right w:w="45" w:type="dxa"/>
            </w:tcMar>
            <w:vAlign w:val="center"/>
          </w:tcPr>
          <w:p w14:paraId="3A41A827" w14:textId="77777777" w:rsidR="000C2A13"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03DCB79D"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2180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457CB489"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2100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5C26D5F1"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3000</w:t>
            </w:r>
          </w:p>
        </w:tc>
        <w:tc>
          <w:tcPr>
            <w:tcW w:w="1178" w:type="dxa"/>
            <w:tcBorders>
              <w:bottom w:val="single" w:sz="6" w:space="0" w:color="0070C0"/>
              <w:right w:val="single" w:sz="6" w:space="0" w:color="0070C0"/>
            </w:tcBorders>
            <w:shd w:val="clear" w:color="auto" w:fill="FFFFFF"/>
            <w:tcMar>
              <w:top w:w="0" w:type="dxa"/>
              <w:left w:w="45" w:type="dxa"/>
              <w:bottom w:w="0" w:type="dxa"/>
              <w:right w:w="45" w:type="dxa"/>
            </w:tcMar>
            <w:vAlign w:val="center"/>
          </w:tcPr>
          <w:p w14:paraId="58EA6726"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1780</w:t>
            </w:r>
          </w:p>
        </w:tc>
      </w:tr>
      <w:tr w:rsidR="000C2A13" w14:paraId="72CCABBC" w14:textId="77777777">
        <w:trPr>
          <w:trHeight w:val="254"/>
          <w:jc w:val="center"/>
        </w:trPr>
        <w:tc>
          <w:tcPr>
            <w:tcW w:w="4010" w:type="dxa"/>
            <w:tcBorders>
              <w:bottom w:val="single" w:sz="6" w:space="0" w:color="0070C0"/>
            </w:tcBorders>
            <w:tcMar>
              <w:top w:w="0" w:type="dxa"/>
              <w:left w:w="45" w:type="dxa"/>
              <w:bottom w:w="0" w:type="dxa"/>
              <w:right w:w="45" w:type="dxa"/>
            </w:tcMar>
            <w:vAlign w:val="center"/>
          </w:tcPr>
          <w:p w14:paraId="6BE143D9" w14:textId="77777777" w:rsidR="000C2A13" w:rsidRDefault="000C2A13">
            <w:pPr>
              <w:spacing w:after="0" w:line="240" w:lineRule="auto"/>
              <w:jc w:val="center"/>
              <w:rPr>
                <w:rFonts w:ascii="Calibri" w:eastAsia="Calibri" w:hAnsi="Calibri" w:cs="Calibri"/>
                <w:b/>
                <w:bCs/>
                <w:sz w:val="20"/>
                <w:szCs w:val="20"/>
              </w:rPr>
            </w:pPr>
          </w:p>
        </w:tc>
        <w:tc>
          <w:tcPr>
            <w:tcW w:w="1113" w:type="dxa"/>
            <w:tcBorders>
              <w:bottom w:val="single" w:sz="6" w:space="0" w:color="0070C0"/>
            </w:tcBorders>
            <w:tcMar>
              <w:top w:w="0" w:type="dxa"/>
              <w:left w:w="45" w:type="dxa"/>
              <w:bottom w:w="0" w:type="dxa"/>
              <w:right w:w="45" w:type="dxa"/>
            </w:tcMar>
            <w:vAlign w:val="center"/>
          </w:tcPr>
          <w:p w14:paraId="3BF4CD80"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397C701B" w14:textId="77777777" w:rsidR="000C2A13" w:rsidRDefault="000C2A13">
            <w:pPr>
              <w:spacing w:after="0" w:line="240" w:lineRule="auto"/>
              <w:rPr>
                <w:rFonts w:ascii="Times New Roman" w:eastAsia="Times New Roman" w:hAnsi="Times New Roman" w:cs="Times New Roman"/>
                <w:sz w:val="20"/>
                <w:szCs w:val="20"/>
              </w:rPr>
            </w:pPr>
          </w:p>
        </w:tc>
        <w:tc>
          <w:tcPr>
            <w:tcW w:w="1113" w:type="dxa"/>
            <w:tcBorders>
              <w:bottom w:val="single" w:sz="6" w:space="0" w:color="0070C0"/>
            </w:tcBorders>
            <w:shd w:val="clear" w:color="auto" w:fill="FFFFFF"/>
            <w:tcMar>
              <w:top w:w="0" w:type="dxa"/>
              <w:left w:w="45" w:type="dxa"/>
              <w:bottom w:w="0" w:type="dxa"/>
              <w:right w:w="45" w:type="dxa"/>
            </w:tcMar>
            <w:vAlign w:val="center"/>
          </w:tcPr>
          <w:p w14:paraId="75E59605" w14:textId="77777777" w:rsidR="000C2A13" w:rsidRDefault="000C2A13">
            <w:pPr>
              <w:spacing w:after="0" w:line="240" w:lineRule="auto"/>
              <w:rPr>
                <w:rFonts w:ascii="Times New Roman" w:eastAsia="Times New Roman" w:hAnsi="Times New Roman" w:cs="Times New Roman"/>
                <w:sz w:val="20"/>
                <w:szCs w:val="20"/>
              </w:rPr>
            </w:pPr>
          </w:p>
        </w:tc>
        <w:tc>
          <w:tcPr>
            <w:tcW w:w="1178" w:type="dxa"/>
            <w:tcBorders>
              <w:bottom w:val="single" w:sz="6" w:space="0" w:color="0070C0"/>
            </w:tcBorders>
            <w:shd w:val="clear" w:color="auto" w:fill="FFFFFF"/>
            <w:tcMar>
              <w:top w:w="0" w:type="dxa"/>
              <w:left w:w="45" w:type="dxa"/>
              <w:bottom w:w="0" w:type="dxa"/>
              <w:right w:w="45" w:type="dxa"/>
            </w:tcMar>
            <w:vAlign w:val="center"/>
          </w:tcPr>
          <w:p w14:paraId="03B93255" w14:textId="77777777" w:rsidR="000C2A13" w:rsidRDefault="000C2A13">
            <w:pPr>
              <w:spacing w:after="0" w:line="240" w:lineRule="auto"/>
              <w:rPr>
                <w:rFonts w:ascii="Times New Roman" w:eastAsia="Times New Roman" w:hAnsi="Times New Roman" w:cs="Times New Roman"/>
                <w:sz w:val="20"/>
                <w:szCs w:val="20"/>
              </w:rPr>
            </w:pPr>
          </w:p>
        </w:tc>
      </w:tr>
      <w:tr w:rsidR="000C2A13" w14:paraId="6C8EDDB4" w14:textId="77777777">
        <w:trPr>
          <w:trHeight w:val="254"/>
          <w:jc w:val="center"/>
        </w:trPr>
        <w:tc>
          <w:tcPr>
            <w:tcW w:w="4010" w:type="dxa"/>
            <w:tcBorders>
              <w:left w:val="single" w:sz="6" w:space="0" w:color="0070C0"/>
            </w:tcBorders>
            <w:shd w:val="clear" w:color="auto" w:fill="0070C0"/>
            <w:tcMar>
              <w:top w:w="0" w:type="dxa"/>
              <w:left w:w="45" w:type="dxa"/>
              <w:bottom w:w="0" w:type="dxa"/>
              <w:right w:w="45" w:type="dxa"/>
            </w:tcMar>
            <w:vAlign w:val="center"/>
          </w:tcPr>
          <w:p w14:paraId="30E548BA"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LUJO </w:t>
            </w:r>
          </w:p>
        </w:tc>
        <w:tc>
          <w:tcPr>
            <w:tcW w:w="1113" w:type="dxa"/>
            <w:shd w:val="clear" w:color="auto" w:fill="0070C0"/>
            <w:tcMar>
              <w:top w:w="0" w:type="dxa"/>
              <w:left w:w="45" w:type="dxa"/>
              <w:bottom w:w="0" w:type="dxa"/>
              <w:right w:w="45" w:type="dxa"/>
            </w:tcMar>
            <w:vAlign w:val="center"/>
          </w:tcPr>
          <w:p w14:paraId="6723E41B"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113" w:type="dxa"/>
            <w:shd w:val="clear" w:color="auto" w:fill="0070C0"/>
            <w:tcMar>
              <w:top w:w="0" w:type="dxa"/>
              <w:left w:w="45" w:type="dxa"/>
              <w:bottom w:w="0" w:type="dxa"/>
              <w:right w:w="45" w:type="dxa"/>
            </w:tcMar>
            <w:vAlign w:val="center"/>
          </w:tcPr>
          <w:p w14:paraId="66F2C629"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113" w:type="dxa"/>
            <w:shd w:val="clear" w:color="auto" w:fill="0070C0"/>
            <w:tcMar>
              <w:top w:w="0" w:type="dxa"/>
              <w:left w:w="45" w:type="dxa"/>
              <w:bottom w:w="0" w:type="dxa"/>
              <w:right w:w="45" w:type="dxa"/>
            </w:tcMar>
            <w:vAlign w:val="center"/>
          </w:tcPr>
          <w:p w14:paraId="0AA8F162"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178" w:type="dxa"/>
            <w:tcBorders>
              <w:right w:val="single" w:sz="6" w:space="0" w:color="0070C0"/>
            </w:tcBorders>
            <w:shd w:val="clear" w:color="auto" w:fill="0070C0"/>
            <w:tcMar>
              <w:top w:w="0" w:type="dxa"/>
              <w:left w:w="45" w:type="dxa"/>
              <w:bottom w:w="0" w:type="dxa"/>
              <w:right w:w="45" w:type="dxa"/>
            </w:tcMar>
            <w:vAlign w:val="center"/>
          </w:tcPr>
          <w:p w14:paraId="0E40F1F4" w14:textId="77777777" w:rsidR="000C2A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0C2A13" w14:paraId="0BB35098" w14:textId="77777777">
        <w:trPr>
          <w:trHeight w:val="254"/>
          <w:jc w:val="center"/>
        </w:trPr>
        <w:tc>
          <w:tcPr>
            <w:tcW w:w="4010" w:type="dxa"/>
            <w:tcBorders>
              <w:left w:val="single" w:sz="6" w:space="0" w:color="0070C0"/>
            </w:tcBorders>
            <w:shd w:val="clear" w:color="auto" w:fill="FFFFFF"/>
            <w:tcMar>
              <w:top w:w="0" w:type="dxa"/>
              <w:left w:w="45" w:type="dxa"/>
              <w:bottom w:w="0" w:type="dxa"/>
              <w:right w:w="45" w:type="dxa"/>
            </w:tcMar>
            <w:vAlign w:val="center"/>
          </w:tcPr>
          <w:p w14:paraId="3FDC27D8" w14:textId="77777777" w:rsidR="000C2A13" w:rsidRDefault="00000000">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113" w:type="dxa"/>
            <w:shd w:val="clear" w:color="auto" w:fill="FFFFFF"/>
            <w:tcMar>
              <w:top w:w="0" w:type="dxa"/>
              <w:left w:w="45" w:type="dxa"/>
              <w:bottom w:w="0" w:type="dxa"/>
              <w:right w:w="45" w:type="dxa"/>
            </w:tcMar>
            <w:vAlign w:val="center"/>
          </w:tcPr>
          <w:p w14:paraId="7BF16135"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2520</w:t>
            </w:r>
          </w:p>
        </w:tc>
        <w:tc>
          <w:tcPr>
            <w:tcW w:w="1113" w:type="dxa"/>
            <w:shd w:val="clear" w:color="auto" w:fill="FFFFFF"/>
            <w:tcMar>
              <w:top w:w="0" w:type="dxa"/>
              <w:left w:w="45" w:type="dxa"/>
              <w:bottom w:w="0" w:type="dxa"/>
              <w:right w:w="45" w:type="dxa"/>
            </w:tcMar>
            <w:vAlign w:val="center"/>
          </w:tcPr>
          <w:p w14:paraId="762B22FD"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2350</w:t>
            </w:r>
          </w:p>
        </w:tc>
        <w:tc>
          <w:tcPr>
            <w:tcW w:w="1113" w:type="dxa"/>
            <w:shd w:val="clear" w:color="auto" w:fill="FFFFFF"/>
            <w:tcMar>
              <w:top w:w="0" w:type="dxa"/>
              <w:left w:w="45" w:type="dxa"/>
              <w:bottom w:w="0" w:type="dxa"/>
              <w:right w:w="45" w:type="dxa"/>
            </w:tcMar>
            <w:vAlign w:val="center"/>
          </w:tcPr>
          <w:p w14:paraId="6FEA441C"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4160</w:t>
            </w:r>
          </w:p>
        </w:tc>
        <w:tc>
          <w:tcPr>
            <w:tcW w:w="1178" w:type="dxa"/>
            <w:tcBorders>
              <w:right w:val="single" w:sz="6" w:space="0" w:color="0070C0"/>
            </w:tcBorders>
            <w:shd w:val="clear" w:color="auto" w:fill="FFFFFF"/>
            <w:tcMar>
              <w:top w:w="0" w:type="dxa"/>
              <w:left w:w="45" w:type="dxa"/>
              <w:bottom w:w="0" w:type="dxa"/>
              <w:right w:w="45" w:type="dxa"/>
            </w:tcMar>
            <w:vAlign w:val="center"/>
          </w:tcPr>
          <w:p w14:paraId="0943DE49" w14:textId="77777777" w:rsidR="000C2A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1900</w:t>
            </w:r>
          </w:p>
        </w:tc>
      </w:tr>
      <w:tr w:rsidR="000C2A13" w14:paraId="62A439D5" w14:textId="77777777">
        <w:trPr>
          <w:trHeight w:val="254"/>
          <w:jc w:val="center"/>
        </w:trPr>
        <w:tc>
          <w:tcPr>
            <w:tcW w:w="4010" w:type="dxa"/>
            <w:tcBorders>
              <w:left w:val="single" w:sz="6" w:space="0" w:color="0070C0"/>
              <w:bottom w:val="single" w:sz="6" w:space="0" w:color="0070C0"/>
            </w:tcBorders>
            <w:shd w:val="clear" w:color="auto" w:fill="FFFFFF"/>
            <w:tcMar>
              <w:top w:w="0" w:type="dxa"/>
              <w:left w:w="45" w:type="dxa"/>
              <w:bottom w:w="0" w:type="dxa"/>
              <w:right w:w="45" w:type="dxa"/>
            </w:tcMar>
            <w:vAlign w:val="center"/>
          </w:tcPr>
          <w:p w14:paraId="792781ED" w14:textId="77777777" w:rsidR="000C2A13" w:rsidRDefault="00000000">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TERRESTRE Y AÉREO</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7BB04F77"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3050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35E57780"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2880</w:t>
            </w:r>
          </w:p>
        </w:tc>
        <w:tc>
          <w:tcPr>
            <w:tcW w:w="1113" w:type="dxa"/>
            <w:tcBorders>
              <w:bottom w:val="single" w:sz="6" w:space="0" w:color="0070C0"/>
            </w:tcBorders>
            <w:shd w:val="clear" w:color="auto" w:fill="FFFFFF"/>
            <w:tcMar>
              <w:top w:w="0" w:type="dxa"/>
              <w:left w:w="45" w:type="dxa"/>
              <w:bottom w:w="0" w:type="dxa"/>
              <w:right w:w="45" w:type="dxa"/>
            </w:tcMar>
            <w:vAlign w:val="center"/>
          </w:tcPr>
          <w:p w14:paraId="3F26394D"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4690</w:t>
            </w:r>
          </w:p>
        </w:tc>
        <w:tc>
          <w:tcPr>
            <w:tcW w:w="1178" w:type="dxa"/>
            <w:tcBorders>
              <w:bottom w:val="single" w:sz="6" w:space="0" w:color="0070C0"/>
              <w:right w:val="single" w:sz="6" w:space="0" w:color="0070C0"/>
            </w:tcBorders>
            <w:shd w:val="clear" w:color="auto" w:fill="FFFFFF"/>
            <w:tcMar>
              <w:top w:w="0" w:type="dxa"/>
              <w:left w:w="45" w:type="dxa"/>
              <w:bottom w:w="0" w:type="dxa"/>
              <w:right w:w="45" w:type="dxa"/>
            </w:tcMar>
            <w:vAlign w:val="center"/>
          </w:tcPr>
          <w:p w14:paraId="3871039C" w14:textId="77777777" w:rsidR="000C2A1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2430</w:t>
            </w:r>
          </w:p>
        </w:tc>
      </w:tr>
    </w:tbl>
    <w:p w14:paraId="514B8921" w14:textId="77777777" w:rsidR="000C2A13" w:rsidRDefault="000C2A13">
      <w:pPr>
        <w:pBdr>
          <w:top w:val="nil"/>
          <w:left w:val="nil"/>
          <w:bottom w:val="nil"/>
          <w:right w:val="nil"/>
          <w:between w:val="nil"/>
        </w:pBdr>
        <w:spacing w:after="0" w:line="240" w:lineRule="auto"/>
        <w:jc w:val="center"/>
        <w:rPr>
          <w:rFonts w:ascii="Calibri" w:eastAsia="Calibri" w:hAnsi="Calibri" w:cs="Calibri"/>
          <w:color w:val="002060"/>
          <w:sz w:val="20"/>
          <w:szCs w:val="20"/>
        </w:rPr>
      </w:pPr>
    </w:p>
    <w:tbl>
      <w:tblPr>
        <w:tblStyle w:val="a1"/>
        <w:tblW w:w="8581" w:type="dxa"/>
        <w:jc w:val="center"/>
        <w:tblInd w:w="0" w:type="dxa"/>
        <w:tblLayout w:type="fixed"/>
        <w:tblLook w:val="0400" w:firstRow="0" w:lastRow="0" w:firstColumn="0" w:lastColumn="0" w:noHBand="0" w:noVBand="1"/>
      </w:tblPr>
      <w:tblGrid>
        <w:gridCol w:w="8581"/>
      </w:tblGrid>
      <w:tr w:rsidR="000C2A13" w14:paraId="63D72B15" w14:textId="77777777">
        <w:trPr>
          <w:trHeight w:val="52"/>
          <w:jc w:val="center"/>
        </w:trPr>
        <w:tc>
          <w:tcPr>
            <w:tcW w:w="8581"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59D88E47" w14:textId="77777777" w:rsidR="000C2A13" w:rsidRDefault="00000000">
            <w:pPr>
              <w:pBdr>
                <w:top w:val="nil"/>
                <w:left w:val="nil"/>
                <w:bottom w:val="nil"/>
                <w:right w:val="nil"/>
                <w:between w:val="nil"/>
              </w:pBd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RUTA AÉREA PROPUESTA GDL/PTY/LIM/CUZ/LIM/PTY/GDL</w:t>
            </w:r>
          </w:p>
        </w:tc>
      </w:tr>
      <w:tr w:rsidR="000C2A13" w14:paraId="272708D9" w14:textId="77777777">
        <w:trPr>
          <w:trHeight w:val="178"/>
          <w:jc w:val="center"/>
        </w:trPr>
        <w:tc>
          <w:tcPr>
            <w:tcW w:w="8581"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509CB70B" w14:textId="77777777" w:rsidR="000C2A13" w:rsidRDefault="00000000">
            <w:pPr>
              <w:pBdr>
                <w:top w:val="nil"/>
                <w:left w:val="nil"/>
                <w:bottom w:val="nil"/>
                <w:right w:val="nil"/>
                <w:between w:val="nil"/>
              </w:pBdr>
              <w:spacing w:after="0" w:line="240" w:lineRule="auto"/>
              <w:rPr>
                <w:rFonts w:ascii="Calibri" w:eastAsia="Calibri" w:hAnsi="Calibri" w:cs="Calibri"/>
                <w:color w:val="FFFFFF"/>
                <w:sz w:val="20"/>
                <w:szCs w:val="20"/>
              </w:rPr>
            </w:pPr>
            <w:r>
              <w:rPr>
                <w:rFonts w:ascii="Calibri" w:eastAsia="Calibri" w:hAnsi="Calibri" w:cs="Calibri"/>
                <w:b/>
                <w:bCs/>
                <w:color w:val="FFFFFF"/>
                <w:sz w:val="20"/>
                <w:szCs w:val="20"/>
              </w:rPr>
              <w:t>IMPUESTOS (SUJETOS A CONFIRMACIÓN): 350 USD</w:t>
            </w:r>
          </w:p>
        </w:tc>
      </w:tr>
      <w:tr w:rsidR="000C2A13" w14:paraId="3BB8D674" w14:textId="77777777">
        <w:trPr>
          <w:trHeight w:val="367"/>
          <w:jc w:val="center"/>
        </w:trPr>
        <w:tc>
          <w:tcPr>
            <w:tcW w:w="8581"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1F8B3D3B" w14:textId="77777777" w:rsidR="000C2A13" w:rsidRDefault="00000000">
            <w:pPr>
              <w:pBdr>
                <w:top w:val="nil"/>
                <w:left w:val="nil"/>
                <w:bottom w:val="nil"/>
                <w:right w:val="nil"/>
                <w:between w:val="nil"/>
              </w:pBd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10 AÑOS, </w:t>
            </w:r>
            <w:r>
              <w:rPr>
                <w:rFonts w:ascii="Calibri" w:eastAsia="Calibri" w:hAnsi="Calibri" w:cs="Calibri"/>
                <w:color w:val="002060"/>
                <w:sz w:val="20"/>
                <w:szCs w:val="20"/>
              </w:rPr>
              <w:t>COMPARTIENDO HABITACIÓN DOBLE CON 2 ADULTOS, MÁXIMO 1 NIÑO POR HABITACIÓN. ESTA POLÍTICA ESTÁ SUJETA A CAMBIOS</w:t>
            </w:r>
          </w:p>
        </w:tc>
      </w:tr>
      <w:tr w:rsidR="000C2A13" w14:paraId="73508368" w14:textId="77777777">
        <w:trPr>
          <w:trHeight w:val="367"/>
          <w:jc w:val="center"/>
        </w:trPr>
        <w:tc>
          <w:tcPr>
            <w:tcW w:w="8581"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3D07E7B3" w14:textId="77777777" w:rsidR="000C2A13" w:rsidRDefault="00000000">
            <w:pPr>
              <w:pBdr>
                <w:top w:val="nil"/>
                <w:left w:val="nil"/>
                <w:bottom w:val="nil"/>
                <w:right w:val="nil"/>
                <w:between w:val="nil"/>
              </w:pBd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tc>
      </w:tr>
      <w:tr w:rsidR="000C2A13" w14:paraId="1D00FB87" w14:textId="77777777">
        <w:trPr>
          <w:trHeight w:val="654"/>
          <w:jc w:val="center"/>
        </w:trPr>
        <w:tc>
          <w:tcPr>
            <w:tcW w:w="8581"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72CE34A0" w14:textId="77777777" w:rsidR="000C2A13" w:rsidRDefault="00000000">
            <w:pPr>
              <w:pBdr>
                <w:top w:val="nil"/>
                <w:left w:val="nil"/>
                <w:bottom w:val="nil"/>
                <w:right w:val="nil"/>
                <w:between w:val="nil"/>
              </w:pBdr>
              <w:spacing w:after="0" w:line="240" w:lineRule="auto"/>
              <w:jc w:val="center"/>
              <w:rPr>
                <w:rFonts w:ascii="Calibri" w:eastAsia="Calibri" w:hAnsi="Calibri" w:cs="Calibri"/>
                <w:color w:val="0070C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INTI RAYMI, SEMANA SANTA, DIAS FERIADOS. SUPLEMENTO DESDE EL INTERIOR DEL PAÍS, CONSULTAR TARIFA </w:t>
            </w:r>
          </w:p>
          <w:p w14:paraId="6BC5C41A" w14:textId="77777777" w:rsidR="000C2A13" w:rsidRDefault="00000000">
            <w:pPr>
              <w:pBdr>
                <w:top w:val="nil"/>
                <w:left w:val="nil"/>
                <w:bottom w:val="nil"/>
                <w:right w:val="nil"/>
                <w:between w:val="nil"/>
              </w:pBdr>
              <w:spacing w:after="0" w:line="240" w:lineRule="auto"/>
              <w:jc w:val="center"/>
              <w:rPr>
                <w:rFonts w:ascii="Calibri" w:eastAsia="Calibri" w:hAnsi="Calibri" w:cs="Calibri"/>
                <w:color w:val="002060"/>
                <w:sz w:val="20"/>
                <w:szCs w:val="20"/>
              </w:rPr>
            </w:pPr>
            <w:r>
              <w:rPr>
                <w:rFonts w:ascii="Calibri" w:eastAsia="Calibri" w:hAnsi="Calibri" w:cs="Calibri"/>
                <w:b/>
                <w:bCs/>
                <w:color w:val="002060"/>
                <w:sz w:val="20"/>
                <w:szCs w:val="20"/>
              </w:rPr>
              <w:t>VIGENCIA: 10 DE DICIEMBRE 2026.</w:t>
            </w:r>
          </w:p>
        </w:tc>
      </w:tr>
    </w:tbl>
    <w:p w14:paraId="49BE3B0A" w14:textId="77777777" w:rsidR="000C2A13" w:rsidRDefault="000C2A13">
      <w:pPr>
        <w:pBdr>
          <w:top w:val="nil"/>
          <w:left w:val="nil"/>
          <w:bottom w:val="nil"/>
          <w:right w:val="nil"/>
          <w:between w:val="nil"/>
        </w:pBdr>
        <w:spacing w:after="0" w:line="240" w:lineRule="auto"/>
        <w:jc w:val="center"/>
        <w:rPr>
          <w:rFonts w:ascii="Calibri" w:eastAsia="Calibri" w:hAnsi="Calibri" w:cs="Calibri"/>
          <w:color w:val="002060"/>
          <w:sz w:val="20"/>
          <w:szCs w:val="20"/>
        </w:rPr>
      </w:pPr>
    </w:p>
    <w:sectPr w:rsidR="000C2A13">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30D22" w14:textId="77777777" w:rsidR="00F34326" w:rsidRDefault="00F34326">
      <w:pPr>
        <w:spacing w:after="0" w:line="240" w:lineRule="auto"/>
      </w:pPr>
      <w:r>
        <w:separator/>
      </w:r>
    </w:p>
  </w:endnote>
  <w:endnote w:type="continuationSeparator" w:id="0">
    <w:p w14:paraId="37B6BFC1" w14:textId="77777777" w:rsidR="00F34326" w:rsidRDefault="00F3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3D3971F-953E-40A2-9A12-4A90A6D42578}"/>
  </w:font>
  <w:font w:name="Cambria">
    <w:panose1 w:val="02040503050406030204"/>
    <w:charset w:val="00"/>
    <w:family w:val="roman"/>
    <w:pitch w:val="variable"/>
    <w:sig w:usb0="E00006FF" w:usb1="420024FF" w:usb2="02000000" w:usb3="00000000" w:csb0="0000019F" w:csb1="00000000"/>
    <w:embedRegular r:id="rId2" w:fontKey="{45DCAF0E-6C5E-45EE-B180-1095212BAE1E}"/>
    <w:embedBold r:id="rId3" w:fontKey="{9E05DF32-72FF-4946-AFF6-FEE95D5ECB00}"/>
  </w:font>
  <w:font w:name="Calibri">
    <w:panose1 w:val="020F0502020204030204"/>
    <w:charset w:val="00"/>
    <w:family w:val="swiss"/>
    <w:pitch w:val="variable"/>
    <w:sig w:usb0="E4002EFF" w:usb1="C200247B" w:usb2="00000009" w:usb3="00000000" w:csb0="000001FF" w:csb1="00000000"/>
    <w:embedRegular r:id="rId4" w:fontKey="{C3784473-6811-4837-8CD3-02ACFED54C3C}"/>
    <w:embedBold r:id="rId5" w:fontKey="{F8407118-2B58-4742-94A7-9133E0E30441}"/>
    <w:embedItalic r:id="rId6" w:fontKey="{60E69382-FBB1-4F6B-B9FC-37DE02FCD20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CBD8C47F-D062-4BC8-BA5D-10B772CF9B40}"/>
  </w:font>
  <w:font w:name="Eras Medium ITC">
    <w:panose1 w:val="020B0602030504020804"/>
    <w:charset w:val="00"/>
    <w:family w:val="swiss"/>
    <w:pitch w:val="variable"/>
    <w:sig w:usb0="00000003" w:usb1="00000000" w:usb2="00000000" w:usb3="00000000" w:csb0="00000001" w:csb1="00000000"/>
    <w:embedRegular r:id="rId8" w:fontKey="{912CD053-3B74-47F1-8661-2F29DDE0C733}"/>
  </w:font>
  <w:font w:name="Lucida Sans Unicode">
    <w:panose1 w:val="020B0602030504020204"/>
    <w:charset w:val="00"/>
    <w:family w:val="swiss"/>
    <w:pitch w:val="variable"/>
    <w:sig w:usb0="80000AFF" w:usb1="0000396B" w:usb2="00000000" w:usb3="00000000" w:csb0="000000BF" w:csb1="00000000"/>
    <w:embedRegular r:id="rId9" w:fontKey="{CCFEA301-A022-4F6F-A201-76C9FFD915D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C8E4A260-4AC0-4775-A191-A147B44C7CE2}"/>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5A7D5" w14:textId="77777777" w:rsidR="000C2A13" w:rsidRDefault="000C2A1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A9C56" w14:textId="77777777" w:rsidR="000C2A13"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37DF5362" wp14:editId="0D8EA6B4">
          <wp:simplePos x="0" y="0"/>
          <wp:positionH relativeFrom="column">
            <wp:posOffset>-720089</wp:posOffset>
          </wp:positionH>
          <wp:positionV relativeFrom="paragraph">
            <wp:posOffset>-1120139</wp:posOffset>
          </wp:positionV>
          <wp:extent cx="7852410" cy="2105025"/>
          <wp:effectExtent l="0" t="0" r="0" b="0"/>
          <wp:wrapNone/>
          <wp:docPr id="18377430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BA0C2" w14:textId="77777777" w:rsidR="000C2A13" w:rsidRDefault="000C2A1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D2867" w14:textId="77777777" w:rsidR="00F34326" w:rsidRDefault="00F34326">
      <w:pPr>
        <w:spacing w:after="0" w:line="240" w:lineRule="auto"/>
      </w:pPr>
      <w:r>
        <w:separator/>
      </w:r>
    </w:p>
  </w:footnote>
  <w:footnote w:type="continuationSeparator" w:id="0">
    <w:p w14:paraId="2D13B131" w14:textId="77777777" w:rsidR="00F34326" w:rsidRDefault="00F34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A2B7" w14:textId="77777777" w:rsidR="000C2A13" w:rsidRDefault="000C2A1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34CBD" w14:textId="77777777" w:rsidR="000C2A13"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613DCC52" wp14:editId="1AD43EE2">
          <wp:simplePos x="0" y="0"/>
          <wp:positionH relativeFrom="column">
            <wp:posOffset>-748664</wp:posOffset>
          </wp:positionH>
          <wp:positionV relativeFrom="paragraph">
            <wp:posOffset>-459104</wp:posOffset>
          </wp:positionV>
          <wp:extent cx="8711807" cy="1485941"/>
          <wp:effectExtent l="0" t="0" r="0" b="0"/>
          <wp:wrapNone/>
          <wp:docPr id="18377430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B7D1674" wp14:editId="68D33C60">
          <wp:simplePos x="0" y="0"/>
          <wp:positionH relativeFrom="column">
            <wp:posOffset>5059680</wp:posOffset>
          </wp:positionH>
          <wp:positionV relativeFrom="paragraph">
            <wp:posOffset>-126363</wp:posOffset>
          </wp:positionV>
          <wp:extent cx="1679419" cy="449164"/>
          <wp:effectExtent l="0" t="0" r="0" b="0"/>
          <wp:wrapNone/>
          <wp:docPr id="18377430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0AC01FB8" wp14:editId="078D9E74">
              <wp:simplePos x="0" y="0"/>
              <wp:positionH relativeFrom="column">
                <wp:posOffset>-121601</wp:posOffset>
              </wp:positionH>
              <wp:positionV relativeFrom="paragraph">
                <wp:posOffset>-130491</wp:posOffset>
              </wp:positionV>
              <wp:extent cx="4552950" cy="1089025"/>
              <wp:effectExtent l="0" t="0" r="0" b="0"/>
              <wp:wrapNone/>
              <wp:docPr id="1837743075" name="Rectángulo 1837743075"/>
              <wp:cNvGraphicFramePr/>
              <a:graphic xmlns:a="http://schemas.openxmlformats.org/drawingml/2006/main">
                <a:graphicData uri="http://schemas.microsoft.com/office/word/2010/wordprocessingShape">
                  <wps:wsp>
                    <wps:cNvSpPr/>
                    <wps:spPr>
                      <a:xfrm>
                        <a:off x="3074288" y="3240250"/>
                        <a:ext cx="4543425" cy="1079500"/>
                      </a:xfrm>
                      <a:prstGeom prst="rect">
                        <a:avLst/>
                      </a:prstGeom>
                      <a:noFill/>
                      <a:ln>
                        <a:noFill/>
                      </a:ln>
                    </wps:spPr>
                    <wps:txbx>
                      <w:txbxContent>
                        <w:p w14:paraId="349E0189" w14:textId="77777777" w:rsidR="000C2A13" w:rsidRDefault="00000000">
                          <w:pPr>
                            <w:spacing w:after="0" w:line="240" w:lineRule="auto"/>
                            <w:textDirection w:val="btLr"/>
                          </w:pPr>
                          <w:r>
                            <w:rPr>
                              <w:rFonts w:ascii="Calibri" w:eastAsia="Calibri" w:hAnsi="Calibri" w:cs="Calibri"/>
                              <w:b/>
                              <w:color w:val="FFFFFF"/>
                              <w:sz w:val="40"/>
                            </w:rPr>
                            <w:t>MARAVILLAS PERUANAS II</w:t>
                          </w:r>
                        </w:p>
                        <w:p w14:paraId="2CADBCD0" w14:textId="77777777" w:rsidR="000C2A13" w:rsidRDefault="00000000">
                          <w:pPr>
                            <w:spacing w:after="0" w:line="240" w:lineRule="auto"/>
                            <w:textDirection w:val="btLr"/>
                          </w:pPr>
                          <w:r>
                            <w:rPr>
                              <w:rFonts w:ascii="Calibri" w:eastAsia="Calibri" w:hAnsi="Calibri" w:cs="Calibri"/>
                              <w:b/>
                              <w:color w:val="FFFFFF"/>
                              <w:sz w:val="40"/>
                            </w:rPr>
                            <w:t>desde Guadalajara</w:t>
                          </w:r>
                        </w:p>
                        <w:p w14:paraId="20313B73" w14:textId="77777777" w:rsidR="000C2A13" w:rsidRDefault="00000000">
                          <w:pPr>
                            <w:spacing w:after="0" w:line="240" w:lineRule="auto"/>
                            <w:textDirection w:val="btLr"/>
                          </w:pPr>
                          <w:r>
                            <w:rPr>
                              <w:rFonts w:ascii="Calibri" w:eastAsia="Calibri" w:hAnsi="Calibri" w:cs="Calibri"/>
                              <w:b/>
                              <w:color w:val="FFFFFF"/>
                              <w:sz w:val="28"/>
                            </w:rPr>
                            <w:t>1968- C2026</w:t>
                          </w:r>
                          <w:r>
                            <w:rPr>
                              <w:rFonts w:ascii="Calibri" w:eastAsia="Calibri" w:hAnsi="Calibri" w:cs="Calibri"/>
                              <w:b/>
                              <w:color w:val="002060"/>
                              <w:sz w:val="20"/>
                            </w:rPr>
                            <w:t xml:space="preserve">                                                               </w:t>
                          </w:r>
                        </w:p>
                        <w:p w14:paraId="1BC273FC" w14:textId="77777777" w:rsidR="000C2A13" w:rsidRDefault="000C2A13">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-121601</wp:posOffset>
              </wp:positionH>
              <wp:positionV relativeFrom="paragraph">
                <wp:posOffset>-130491</wp:posOffset>
              </wp:positionV>
              <wp:extent cx="4552950" cy="1089025"/>
              <wp:effectExtent b="0" l="0" r="0" t="0"/>
              <wp:wrapNone/>
              <wp:docPr id="1837743075"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4552950" cy="1089025"/>
                      </a:xfrm>
                      <a:prstGeom prst="rect"/>
                      <a:ln/>
                    </pic:spPr>
                  </pic:pic>
                </a:graphicData>
              </a:graphic>
            </wp:anchor>
          </w:drawing>
        </mc:Fallback>
      </mc:AlternateContent>
    </w:r>
    <w:r>
      <w:rPr>
        <w:noProof/>
      </w:rPr>
      <w:drawing>
        <wp:anchor distT="0" distB="0" distL="114300" distR="114300" simplePos="0" relativeHeight="251661312" behindDoc="0" locked="0" layoutInCell="1" hidden="0" allowOverlap="1" wp14:anchorId="5F047BFD" wp14:editId="4A158D6C">
          <wp:simplePos x="0" y="0"/>
          <wp:positionH relativeFrom="column">
            <wp:posOffset>3801110</wp:posOffset>
          </wp:positionH>
          <wp:positionV relativeFrom="paragraph">
            <wp:posOffset>207645</wp:posOffset>
          </wp:positionV>
          <wp:extent cx="1352550" cy="690245"/>
          <wp:effectExtent l="0" t="0" r="0" b="0"/>
          <wp:wrapNone/>
          <wp:docPr id="18377430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t="13869" b="9445"/>
                  <a:stretch>
                    <a:fillRect/>
                  </a:stretch>
                </pic:blipFill>
                <pic:spPr>
                  <a:xfrm>
                    <a:off x="0" y="0"/>
                    <a:ext cx="1352550" cy="690245"/>
                  </a:xfrm>
                  <a:prstGeom prst="rect">
                    <a:avLst/>
                  </a:prstGeom>
                  <a:ln/>
                </pic:spPr>
              </pic:pic>
            </a:graphicData>
          </a:graphic>
        </wp:anchor>
      </w:drawing>
    </w:r>
  </w:p>
  <w:p w14:paraId="4873C86D" w14:textId="77777777" w:rsidR="000C2A13"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1CDCC84E" w14:textId="77777777" w:rsidR="000C2A13"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5CFD0F7B" w14:textId="77777777" w:rsidR="000C2A13" w:rsidRDefault="000C2A13">
    <w:pPr>
      <w:pBdr>
        <w:top w:val="nil"/>
        <w:left w:val="nil"/>
        <w:bottom w:val="nil"/>
        <w:right w:val="nil"/>
        <w:between w:val="nil"/>
      </w:pBdr>
      <w:tabs>
        <w:tab w:val="left" w:pos="8838"/>
      </w:tabs>
      <w:spacing w:after="0" w:line="240" w:lineRule="auto"/>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95746" w14:textId="77777777" w:rsidR="000C2A13" w:rsidRDefault="000C2A1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1E0DD7"/>
    <w:multiLevelType w:val="multilevel"/>
    <w:tmpl w:val="66EA8B0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DC4F51"/>
    <w:multiLevelType w:val="multilevel"/>
    <w:tmpl w:val="37B6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38323554">
    <w:abstractNumId w:val="1"/>
  </w:num>
  <w:num w:numId="2" w16cid:durableId="142765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A13"/>
    <w:rsid w:val="000C2A13"/>
    <w:rsid w:val="00237F58"/>
    <w:rsid w:val="00637020"/>
    <w:rsid w:val="00F343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61C7"/>
  <w15:docId w15:val="{77BF8CB9-A9B9-430C-BAAF-E4E7D72F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419"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4+zONZ9zlt23jTel2f0G75TP8Q==">CgMxLjA4AHIhMUJjbWkwNDFxeDZfd1JYU1NZbVR0U3k3dVNwUjZqUHlm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1636</Words>
  <Characters>8998</Characters>
  <Application>Microsoft Office Word</Application>
  <DocSecurity>0</DocSecurity>
  <Lines>74</Lines>
  <Paragraphs>21</Paragraphs>
  <ScaleCrop>false</ScaleCrop>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cp:revision>
  <dcterms:created xsi:type="dcterms:W3CDTF">2025-10-09T18:03:00Z</dcterms:created>
  <dcterms:modified xsi:type="dcterms:W3CDTF">2026-07-15T16:47:00Z</dcterms:modified>
</cp:coreProperties>
</file>