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8D3D" w14:textId="21D47883" w:rsidR="00386E61" w:rsidRPr="0023458D" w:rsidRDefault="0023458D" w:rsidP="00386E61">
      <w:pPr>
        <w:jc w:val="center"/>
        <w:outlineLvl w:val="1"/>
        <w:rPr>
          <w:rFonts w:ascii="Arial" w:hAnsi="Arial" w:cs="Arial"/>
          <w:b/>
          <w:color w:val="FF0000"/>
          <w:sz w:val="32"/>
        </w:rPr>
      </w:pPr>
      <w:r w:rsidRPr="0023458D">
        <w:rPr>
          <w:rFonts w:ascii="Arial" w:eastAsia="Arial Unicode MS" w:hAnsi="Arial" w:cs="Arial"/>
          <w:b/>
          <w:color w:val="FF0000"/>
          <w:sz w:val="32"/>
        </w:rPr>
        <w:t xml:space="preserve">ESTAMBUL Y CAPADOCIA </w:t>
      </w:r>
    </w:p>
    <w:p w14:paraId="5407062B" w14:textId="77777777" w:rsidR="00175C7C" w:rsidRDefault="00175C7C" w:rsidP="00386E61">
      <w:pPr>
        <w:pStyle w:val="Sinespaciado"/>
        <w:rPr>
          <w:rFonts w:ascii="Arial" w:hAnsi="Arial" w:cs="Arial"/>
          <w:b/>
          <w:lang w:val="es-ES"/>
        </w:rPr>
      </w:pPr>
    </w:p>
    <w:p w14:paraId="143A3C53" w14:textId="793A784E" w:rsidR="00D30FF5" w:rsidRPr="00175C7C" w:rsidRDefault="00D30FF5" w:rsidP="00386E61">
      <w:pPr>
        <w:pStyle w:val="Sinespaciado"/>
        <w:rPr>
          <w:rFonts w:ascii="Arial" w:hAnsi="Arial" w:cs="Arial"/>
          <w:b/>
          <w:lang w:val="es-ES"/>
        </w:rPr>
      </w:pPr>
    </w:p>
    <w:p w14:paraId="1928EEF5" w14:textId="01E5B183" w:rsidR="00D30FF5" w:rsidRPr="0023458D" w:rsidRDefault="00701D68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23458D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175C7C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B65913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</w:t>
      </w:r>
    </w:p>
    <w:p w14:paraId="5263E653" w14:textId="1B958B78" w:rsidR="008B1270" w:rsidRPr="0023458D" w:rsidRDefault="00D30FF5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4377CF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diarias,</w:t>
      </w:r>
      <w:r w:rsidR="00175C7C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del 01 de </w:t>
      </w:r>
      <w:r w:rsidR="004377CF"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abril 2025 al 30 marzo 2026</w:t>
      </w:r>
    </w:p>
    <w:p w14:paraId="038DF848" w14:textId="3D161D38" w:rsidR="0023458D" w:rsidRDefault="0023458D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privados</w:t>
      </w:r>
    </w:p>
    <w:p w14:paraId="3953AECD" w14:textId="6AEC3A85" w:rsidR="005F501F" w:rsidRDefault="005F501F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23458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5AE3A98C" w14:textId="77777777" w:rsidR="0023458D" w:rsidRPr="0023458D" w:rsidRDefault="0023458D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</w:p>
    <w:p w14:paraId="53DFB639" w14:textId="7FF4B530" w:rsidR="006D605E" w:rsidRPr="006D605E" w:rsidRDefault="006D605E" w:rsidP="006D605E">
      <w:pPr>
        <w:pStyle w:val="Ttulo2"/>
        <w:spacing w:before="0"/>
        <w:rPr>
          <w:rStyle w:val="DestinosCar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>
        <w:rPr>
          <w:rFonts w:eastAsia="Arial"/>
          <w:sz w:val="24"/>
          <w:szCs w:val="24"/>
        </w:rPr>
        <w:t xml:space="preserve"> </w:t>
      </w:r>
      <w:r w:rsidRPr="006D605E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p w14:paraId="1801C0F0" w14:textId="08148970" w:rsidR="004377CF" w:rsidRPr="00753317" w:rsidRDefault="004377CF" w:rsidP="007533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</w:pPr>
      <w:r w:rsidRPr="00753317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Al llegar al aeropuerto de Estambul, serán recibidos por nuestro representante en desatino quien los trasladará al hotel.</w:t>
      </w:r>
      <w:r w:rsidR="00753317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</w:t>
      </w:r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Alojamiento.</w:t>
      </w:r>
    </w:p>
    <w:p w14:paraId="7C0E0F7E" w14:textId="00236383" w:rsidR="00332426" w:rsidRPr="00753317" w:rsidRDefault="004377CF" w:rsidP="007533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</w:pPr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Nota: Si se llega al aeropuerto de Estambul (IST), el representante les esperará en la puerta 8. Y si se llega al aeropuerto de </w:t>
      </w:r>
      <w:proofErr w:type="spellStart"/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Sabiha</w:t>
      </w:r>
      <w:proofErr w:type="spellEnd"/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 </w:t>
      </w:r>
      <w:proofErr w:type="spellStart"/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Gökçen</w:t>
      </w:r>
      <w:proofErr w:type="spellEnd"/>
      <w:r w:rsidRPr="00753317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 (SAW), el representante los estará esperando entre las columnas 9 y 10.</w:t>
      </w:r>
    </w:p>
    <w:p w14:paraId="0FDDE3B3" w14:textId="4E75134F" w:rsidR="004377CF" w:rsidRPr="0023458D" w:rsidRDefault="004377CF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4765534C" w14:textId="06ECB8B9" w:rsidR="004B1663" w:rsidRPr="00BD0EA5" w:rsidRDefault="004B1663" w:rsidP="004B1663">
      <w:pPr>
        <w:pStyle w:val="Ttulo2"/>
        <w:spacing w:before="0"/>
        <w:rPr>
          <w:rStyle w:val="DestinosCar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E82A62"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>
        <w:rPr>
          <w:rFonts w:eastAsia="Arial"/>
          <w:sz w:val="24"/>
          <w:szCs w:val="24"/>
        </w:rPr>
        <w:t xml:space="preserve"> </w:t>
      </w:r>
      <w:r w:rsidRPr="006D605E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Pr="00C745C2">
        <w:rPr>
          <w:rStyle w:val="ParentesisdestinosCar"/>
          <w:bCs/>
          <w:sz w:val="24"/>
          <w:szCs w:val="24"/>
        </w:rPr>
        <w:t xml:space="preserve">(visita </w:t>
      </w:r>
      <w:r>
        <w:rPr>
          <w:rStyle w:val="ParentesisdestinosCar"/>
          <w:bCs/>
          <w:sz w:val="24"/>
          <w:szCs w:val="24"/>
        </w:rPr>
        <w:t>de ciudad</w:t>
      </w:r>
      <w:r w:rsidRPr="00C745C2">
        <w:rPr>
          <w:rStyle w:val="ParentesisdestinosCar"/>
          <w:bCs/>
          <w:sz w:val="24"/>
          <w:szCs w:val="24"/>
        </w:rPr>
        <w:t>)</w:t>
      </w:r>
    </w:p>
    <w:p w14:paraId="27468516" w14:textId="4B8EFF2A" w:rsidR="004377CF" w:rsidRPr="004B1663" w:rsidRDefault="004377CF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</w:pPr>
      <w:r w:rsidRPr="006F690A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Desayuno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. Empezamos el día con una visita a la Mezquita de Solimán el Magnífico, famosa por su impresionante vista de Estambul. Luego visitaremos </w:t>
      </w:r>
      <w:r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Santa Sofía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(</w:t>
      </w:r>
      <w:r w:rsidR="00231D9B"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sólo el 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exterior), </w:t>
      </w:r>
      <w:r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el Palacio de </w:t>
      </w:r>
      <w:proofErr w:type="spellStart"/>
      <w:r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Topkapi</w:t>
      </w:r>
      <w:proofErr w:type="spellEnd"/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y la </w:t>
      </w:r>
      <w:r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Mezquita Azul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, símbolos históricos de la ciudad. Almuerzo </w:t>
      </w:r>
      <w:r w:rsidR="00231D9B"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local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. Después, exploraremos el Hipódromo y el Gran Bazar, donde tendrán tiempo libre para compras.</w:t>
      </w:r>
      <w:r w:rsid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</w:t>
      </w:r>
      <w:r w:rsidR="004B1663"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A</w:t>
      </w:r>
      <w:r w:rsidRPr="004B1663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lojamiento</w:t>
      </w:r>
      <w:r w:rsidRPr="004B1663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.</w:t>
      </w:r>
    </w:p>
    <w:p w14:paraId="328E3C6F" w14:textId="77777777" w:rsidR="00205713" w:rsidRPr="0023458D" w:rsidRDefault="00205713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75F44F56" w14:textId="47D8041F" w:rsidR="00E82A62" w:rsidRPr="00BD0EA5" w:rsidRDefault="00E82A62" w:rsidP="00E82A62">
      <w:pPr>
        <w:pStyle w:val="Ttulo2"/>
        <w:spacing w:before="0"/>
        <w:rPr>
          <w:rStyle w:val="DestinosCar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="006F690A">
        <w:rPr>
          <w:rStyle w:val="DanmeroCar"/>
          <w:bCs/>
          <w:sz w:val="24"/>
          <w:szCs w:val="24"/>
        </w:rPr>
        <w:t xml:space="preserve">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Fonts w:eastAsia="Arial"/>
          <w:sz w:val="24"/>
          <w:szCs w:val="24"/>
        </w:rPr>
        <w:t xml:space="preserve"> </w:t>
      </w:r>
      <w:r w:rsidRPr="006D605E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Pr="00C745C2">
        <w:rPr>
          <w:rStyle w:val="ParentesisdestinosCar"/>
          <w:bCs/>
          <w:sz w:val="24"/>
          <w:szCs w:val="24"/>
        </w:rPr>
        <w:t>(</w:t>
      </w:r>
      <w:r w:rsidR="006F690A">
        <w:rPr>
          <w:rStyle w:val="ParentesisdestinosCar"/>
          <w:bCs/>
          <w:sz w:val="24"/>
          <w:szCs w:val="24"/>
        </w:rPr>
        <w:t>paseo por el Bósforo y Parte Asiática</w:t>
      </w:r>
      <w:r w:rsidRPr="00C745C2">
        <w:rPr>
          <w:rStyle w:val="ParentesisdestinosCar"/>
          <w:bCs/>
          <w:sz w:val="24"/>
          <w:szCs w:val="24"/>
        </w:rPr>
        <w:t>)</w:t>
      </w:r>
    </w:p>
    <w:p w14:paraId="03B6EB24" w14:textId="28778CF1" w:rsidR="00B11D1F" w:rsidRPr="00AB7135" w:rsidRDefault="00B11D1F" w:rsidP="00AB71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</w:pPr>
      <w:r w:rsidRPr="006F690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Desayuno</w:t>
      </w:r>
      <w:r w:rsidRPr="0023458D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. </w:t>
      </w:r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Realizaremos un paseo en barco por el Bósforo, separando Europa y Asia. Verán palacios y casas tradicionales. Luego visitaremos el </w:t>
      </w:r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Bazar de las Especias</w:t>
      </w:r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y nos dirigiremos a la parte asiática de Estambul. Conoceremos el </w:t>
      </w:r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Palacio </w:t>
      </w:r>
      <w:proofErr w:type="spellStart"/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Beylerbey</w:t>
      </w:r>
      <w:proofErr w:type="spellEnd"/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,</w:t>
      </w:r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el puente colgante del Bósforo</w:t>
      </w:r>
      <w:r w:rsidR="006E4C2E"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. Almuerzo incluido. Visita también a</w:t>
      </w:r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l distrito de </w:t>
      </w:r>
      <w:proofErr w:type="spellStart"/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Üsküdar</w:t>
      </w:r>
      <w:proofErr w:type="spellEnd"/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. Al final, subiremos a la </w:t>
      </w:r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 xml:space="preserve">Colina </w:t>
      </w:r>
      <w:proofErr w:type="spellStart"/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Camlica</w:t>
      </w:r>
      <w:proofErr w:type="spellEnd"/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 xml:space="preserve"> para disfrutar de vistas panorámicas. </w:t>
      </w:r>
      <w:r w:rsidRPr="00AB7135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Alojamiento</w:t>
      </w:r>
      <w:r w:rsidRPr="00AB7135">
        <w:rPr>
          <w:rFonts w:asciiTheme="minorHAnsi" w:eastAsia="Arial" w:hAnsiTheme="minorHAnsi" w:cstheme="minorHAnsi"/>
          <w:bCs/>
          <w:color w:val="002060"/>
          <w:sz w:val="20"/>
          <w:lang w:val="es-MX" w:eastAsia="es-MX" w:bidi="en-US"/>
        </w:rPr>
        <w:t>.</w:t>
      </w:r>
    </w:p>
    <w:p w14:paraId="501F2768" w14:textId="5B5E175E" w:rsidR="000D7487" w:rsidRPr="0023458D" w:rsidRDefault="000D7487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56F272A9" w14:textId="4E4EFA3F" w:rsidR="00AB7135" w:rsidRDefault="00AB7135" w:rsidP="00AB7135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907E2B">
        <w:rPr>
          <w:rStyle w:val="DanmeroCar"/>
          <w:bCs/>
          <w:sz w:val="24"/>
          <w:szCs w:val="24"/>
        </w:rPr>
        <w:t>4</w:t>
      </w:r>
      <w:r>
        <w:rPr>
          <w:rStyle w:val="DanmeroCar"/>
          <w:bCs/>
          <w:sz w:val="24"/>
          <w:szCs w:val="24"/>
        </w:rPr>
        <w:t xml:space="preserve">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Fonts w:eastAsia="Arial"/>
          <w:sz w:val="24"/>
          <w:szCs w:val="24"/>
        </w:rPr>
        <w:t xml:space="preserve"> </w:t>
      </w:r>
      <w:r w:rsidRPr="006D605E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Capadocia </w:t>
      </w:r>
      <w:r w:rsidRPr="00C745C2">
        <w:rPr>
          <w:rStyle w:val="ParentesisdestinosCar"/>
          <w:bCs/>
          <w:sz w:val="24"/>
          <w:szCs w:val="24"/>
        </w:rPr>
        <w:t>(</w:t>
      </w:r>
      <w:r>
        <w:rPr>
          <w:rStyle w:val="ParentesisdestinosCar"/>
          <w:bCs/>
          <w:sz w:val="24"/>
          <w:szCs w:val="24"/>
        </w:rPr>
        <w:t>vuelo interno)</w:t>
      </w:r>
    </w:p>
    <w:p w14:paraId="1E3F888B" w14:textId="61AA224B" w:rsidR="00B11D1F" w:rsidRPr="00713622" w:rsidRDefault="00B11D1F" w:rsidP="00713622">
      <w:pPr>
        <w:pStyle w:val="Ttulo2"/>
        <w:spacing w:before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</w:pP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Desayuno. </w:t>
      </w:r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Traslado al aeropuerto para tomar el vuelo a Capadocia (vuelo incluido). A la llegada, traslado al hotel. </w:t>
      </w:r>
      <w:r w:rsidR="00C57BB0"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Opcionalmente, se podrá tener la actividad de</w:t>
      </w:r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 un Safari en Jeep para explorar el paisaje único de Capadocia</w:t>
      </w:r>
      <w:r w:rsidR="00C57BB0"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 </w:t>
      </w:r>
      <w:r w:rsidR="00C57BB0"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(Travel Shop Pack)</w:t>
      </w:r>
      <w:r w:rsidR="00C57BB0"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.</w:t>
      </w:r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 </w:t>
      </w: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Cena y alojamiento.</w:t>
      </w:r>
    </w:p>
    <w:p w14:paraId="74981BFD" w14:textId="77777777" w:rsidR="000D7487" w:rsidRPr="0023458D" w:rsidRDefault="000D7487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2060"/>
          <w:lang w:val="es-MX" w:eastAsia="es-MX" w:bidi="en-US"/>
        </w:rPr>
      </w:pPr>
    </w:p>
    <w:p w14:paraId="738B9429" w14:textId="4E378787" w:rsidR="00C57BB0" w:rsidRPr="0023458D" w:rsidRDefault="00713622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255B0B">
        <w:rPr>
          <w:rStyle w:val="DanmeroCar"/>
          <w:bCs/>
          <w:sz w:val="24"/>
          <w:szCs w:val="24"/>
        </w:rPr>
        <w:t>5</w:t>
      </w:r>
      <w:r>
        <w:rPr>
          <w:rStyle w:val="DanmeroCar"/>
          <w:bCs/>
          <w:sz w:val="24"/>
          <w:szCs w:val="24"/>
        </w:rPr>
        <w:t xml:space="preserve">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Fonts w:eastAsia="Arial"/>
        </w:rPr>
        <w:t xml:space="preserve"> </w:t>
      </w:r>
      <w:r w:rsidR="00255B0B">
        <w:rPr>
          <w:rFonts w:asciiTheme="minorHAnsi" w:eastAsia="Arial" w:hAnsiTheme="minorHAnsi" w:cstheme="minorHAnsi"/>
          <w:b/>
          <w:color w:val="FF0000"/>
        </w:rPr>
        <w:t>Capadocia</w:t>
      </w:r>
    </w:p>
    <w:p w14:paraId="446B7C83" w14:textId="0A68DA4E" w:rsidR="00C57BB0" w:rsidRPr="00713622" w:rsidRDefault="00C57BB0" w:rsidP="00713622">
      <w:pPr>
        <w:pStyle w:val="Ttulo2"/>
        <w:spacing w:before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</w:pP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Desayuno. </w:t>
      </w:r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Día completo para explorar Capadocia, famosa por sus formaciones rocosas y chimeneas de hadas. Visitaremos el </w:t>
      </w: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Valle de </w:t>
      </w:r>
      <w:proofErr w:type="spellStart"/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Göreme</w:t>
      </w:r>
      <w:proofErr w:type="spellEnd"/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,</w:t>
      </w:r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 el complejo monástico bizantino y el </w:t>
      </w: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Valle de </w:t>
      </w:r>
      <w:proofErr w:type="spellStart"/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Avcilar</w:t>
      </w:r>
      <w:proofErr w:type="spellEnd"/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 y </w:t>
      </w:r>
      <w:proofErr w:type="spellStart"/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Gόvercinlik</w:t>
      </w:r>
      <w:proofErr w:type="spellEnd"/>
      <w:r w:rsidRPr="00713622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, con vistas espectaculares. Además, exploraremos talleres de alfombras y piedras preciosas.</w:t>
      </w: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 Cena y alojamiento.</w:t>
      </w:r>
    </w:p>
    <w:p w14:paraId="37D8E05D" w14:textId="77777777" w:rsidR="00C57BB0" w:rsidRPr="0023458D" w:rsidRDefault="00C57BB0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3040AED8" w14:textId="53C03B9C" w:rsidR="00255B0B" w:rsidRDefault="00255B0B" w:rsidP="00255B0B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8A4CAE">
        <w:rPr>
          <w:rStyle w:val="DanmeroCar"/>
          <w:bCs/>
          <w:sz w:val="24"/>
          <w:szCs w:val="24"/>
        </w:rPr>
        <w:t>6</w:t>
      </w:r>
      <w:r>
        <w:rPr>
          <w:rStyle w:val="DanmeroCar"/>
          <w:bCs/>
          <w:sz w:val="24"/>
          <w:szCs w:val="24"/>
        </w:rPr>
        <w:t xml:space="preserve">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Capadocia – Estambul </w:t>
      </w:r>
      <w:r>
        <w:rPr>
          <w:rStyle w:val="ParentesisdestinosCar"/>
          <w:bCs/>
          <w:sz w:val="24"/>
          <w:szCs w:val="24"/>
        </w:rPr>
        <w:t>(vuelo interno)</w:t>
      </w:r>
    </w:p>
    <w:p w14:paraId="5246694E" w14:textId="7550E7BB" w:rsidR="00756FD8" w:rsidRPr="00713622" w:rsidRDefault="00756FD8" w:rsidP="00713622">
      <w:pPr>
        <w:pStyle w:val="Ttulo2"/>
        <w:spacing w:before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</w:pP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Desayuno. </w:t>
      </w:r>
      <w:r w:rsidRPr="00255B0B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Traslado al aeropuerto para tomar el vuelo de regreso a Estambul</w:t>
      </w:r>
      <w:r w:rsidR="00CA04F6" w:rsidRPr="00255B0B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 xml:space="preserve"> </w:t>
      </w:r>
      <w:r w:rsidR="00CA04F6" w:rsidRPr="008A4CAE">
        <w:rPr>
          <w:rFonts w:asciiTheme="minorHAnsi" w:eastAsia="Arial" w:hAnsiTheme="minorHAnsi" w:cstheme="minorHAnsi"/>
          <w:b/>
          <w:bCs/>
          <w:color w:val="00B050"/>
          <w:sz w:val="20"/>
          <w:szCs w:val="24"/>
          <w:lang w:val="es-MX" w:eastAsia="es-MX" w:bidi="en-US"/>
        </w:rPr>
        <w:t>(vuelo incluido)</w:t>
      </w:r>
      <w:r w:rsidRPr="008A4CAE">
        <w:rPr>
          <w:rFonts w:asciiTheme="minorHAnsi" w:eastAsia="Arial" w:hAnsiTheme="minorHAnsi" w:cstheme="minorHAnsi"/>
          <w:b/>
          <w:bCs/>
          <w:color w:val="00B050"/>
          <w:sz w:val="20"/>
          <w:szCs w:val="24"/>
          <w:lang w:val="es-MX" w:eastAsia="es-MX" w:bidi="en-US"/>
        </w:rPr>
        <w:t>.</w:t>
      </w:r>
      <w:r w:rsidRPr="008A4CAE">
        <w:rPr>
          <w:rFonts w:asciiTheme="minorHAnsi" w:eastAsia="Arial" w:hAnsiTheme="minorHAnsi" w:cstheme="minorHAnsi"/>
          <w:bCs/>
          <w:color w:val="00B050"/>
          <w:sz w:val="20"/>
          <w:szCs w:val="24"/>
          <w:lang w:val="es-MX" w:eastAsia="es-MX" w:bidi="en-US"/>
        </w:rPr>
        <w:t xml:space="preserve"> </w:t>
      </w:r>
      <w:r w:rsidRPr="00255B0B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Al llegar, traslado a su hotel.</w:t>
      </w:r>
      <w:r w:rsidRPr="00713622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 Alojamiento.</w:t>
      </w:r>
    </w:p>
    <w:p w14:paraId="16D88A22" w14:textId="77777777" w:rsidR="00756FD8" w:rsidRPr="0023458D" w:rsidRDefault="00756FD8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0AF571AB" w14:textId="42124DEB" w:rsidR="008A4CAE" w:rsidRDefault="008A4CAE" w:rsidP="008A4CAE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7 </w:t>
      </w:r>
      <w:r w:rsidRPr="001770B1">
        <w:rPr>
          <w:rStyle w:val="DanmeroCar"/>
          <w:bCs/>
          <w:sz w:val="24"/>
          <w:szCs w:val="24"/>
        </w:rPr>
        <w:t>|</w:t>
      </w:r>
      <w:r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Estambul </w:t>
      </w:r>
    </w:p>
    <w:p w14:paraId="637845B9" w14:textId="7CDCA549" w:rsidR="00CA04F6" w:rsidRPr="008A4CAE" w:rsidRDefault="00CA04F6" w:rsidP="008A4CAE">
      <w:pPr>
        <w:pStyle w:val="Ttulo2"/>
        <w:spacing w:before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</w:pPr>
      <w:r w:rsidRPr="008A4CAE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 xml:space="preserve">Desayuno. </w:t>
      </w:r>
      <w:r w:rsidRPr="008A4CAE">
        <w:rPr>
          <w:rFonts w:asciiTheme="minorHAnsi" w:eastAsia="Arial" w:hAnsiTheme="minorHAnsi" w:cstheme="minorHAnsi"/>
          <w:bCs/>
          <w:color w:val="002060"/>
          <w:sz w:val="20"/>
          <w:szCs w:val="24"/>
          <w:lang w:val="es-MX" w:eastAsia="es-MX" w:bidi="en-US"/>
        </w:rPr>
        <w:t>A la hora indicada, traslado al aeropuerto</w:t>
      </w:r>
      <w:r w:rsidRPr="008A4CAE">
        <w:rPr>
          <w:rFonts w:asciiTheme="minorHAnsi" w:eastAsia="Arial" w:hAnsiTheme="minorHAnsi" w:cstheme="minorHAnsi"/>
          <w:b/>
          <w:bCs/>
          <w:color w:val="002060"/>
          <w:sz w:val="20"/>
          <w:szCs w:val="24"/>
          <w:lang w:val="es-MX" w:eastAsia="es-MX" w:bidi="en-US"/>
        </w:rPr>
        <w:t>. Fin de los servicios.</w:t>
      </w:r>
    </w:p>
    <w:p w14:paraId="316009D1" w14:textId="77777777" w:rsidR="00F00CD9" w:rsidRPr="0023458D" w:rsidRDefault="00F00CD9" w:rsidP="0023458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06F30A69" w14:textId="77777777" w:rsidR="00096EB9" w:rsidRPr="00096EB9" w:rsidRDefault="00096EB9" w:rsidP="00096EB9">
      <w:pPr>
        <w:pStyle w:val="Prrafodelista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096EB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59145DE6" w14:textId="4DD40F2B" w:rsidR="006E4C2E" w:rsidRPr="00096EB9" w:rsidRDefault="006E4C2E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6 noches de hospedaje </w:t>
      </w:r>
      <w:r w:rsid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hoteles indicados o similares</w:t>
      </w:r>
    </w:p>
    <w:p w14:paraId="0B04B5FE" w14:textId="77777777" w:rsidR="00C32053" w:rsidRPr="00096EB9" w:rsidRDefault="006E4C2E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6 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desayunos</w:t>
      </w: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, 2 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almuerzos y 2 </w:t>
      </w: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cenas 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4FFE353F" w14:textId="77777777" w:rsidR="00C32053" w:rsidRPr="00096EB9" w:rsidRDefault="00C32053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Visita a la Mezquita de Solimán el Magnifico en Estambul y a la parte histórica</w:t>
      </w:r>
    </w:p>
    <w:p w14:paraId="48805479" w14:textId="01CD656A" w:rsidR="00C32053" w:rsidRPr="00096EB9" w:rsidRDefault="00C32053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Excursión en Estambul (Paseo en barco por el Bósforo, bazar de las especias) y parte asiática</w:t>
      </w:r>
    </w:p>
    <w:p w14:paraId="37D20EEB" w14:textId="68B27B02" w:rsidR="00C32053" w:rsidRPr="00096EB9" w:rsidRDefault="00C32053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2 vuelos internos</w:t>
      </w:r>
      <w:r w:rsid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en clase turista: </w:t>
      </w: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Estambul - Capadocia y Capadocia – Estambul</w:t>
      </w:r>
    </w:p>
    <w:p w14:paraId="3144DA41" w14:textId="4DDA78CA" w:rsidR="00C32053" w:rsidRPr="00096EB9" w:rsidRDefault="00E675F1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vuelos internos i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ncluid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1 maleta por persona de 1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8</w:t>
      </w:r>
      <w:r w:rsidR="00C32053"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kg</w:t>
      </w:r>
    </w:p>
    <w:p w14:paraId="68E036D7" w14:textId="77777777" w:rsidR="00C32053" w:rsidRPr="00096EB9" w:rsidRDefault="00C32053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 y visitas según el itinerario</w:t>
      </w:r>
    </w:p>
    <w:p w14:paraId="612AAC9B" w14:textId="7CA4B3B0" w:rsidR="00F20A4F" w:rsidRPr="00096EB9" w:rsidRDefault="00C32053" w:rsidP="00096EB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096EB9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Guía profesional de habla hispana</w:t>
      </w:r>
    </w:p>
    <w:p w14:paraId="558E621E" w14:textId="77777777" w:rsidR="00C32053" w:rsidRPr="001C3FEB" w:rsidRDefault="00C32053" w:rsidP="00C32053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</w:p>
    <w:p w14:paraId="2AD1D2D9" w14:textId="77777777" w:rsidR="00D30FF5" w:rsidRPr="001C3FEB" w:rsidRDefault="00AA660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FE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983C4DC" w14:textId="77777777" w:rsidR="001C3FEB" w:rsidRPr="00236553" w:rsidRDefault="00C32053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programa</w:t>
      </w:r>
    </w:p>
    <w:p w14:paraId="03ED202E" w14:textId="77777777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Bebidas no especificadas en el programa.</w:t>
      </w:r>
    </w:p>
    <w:p w14:paraId="45A34753" w14:textId="77777777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Alimentos no indicados en el itinerario.</w:t>
      </w:r>
    </w:p>
    <w:p w14:paraId="2EA56B3D" w14:textId="77777777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 a recintos arqueológicos y museos no contemplados en el programa.</w:t>
      </w:r>
    </w:p>
    <w:p w14:paraId="74223CF6" w14:textId="77777777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Extras, propinas y cualquier gasto personal.</w:t>
      </w:r>
    </w:p>
    <w:p w14:paraId="1F5F34D3" w14:textId="001D03AA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Tasas de alojamiento, que deben ser pagadas directamente a cada hotel o pueden abonarse con antelación (15 USD por persona).</w:t>
      </w:r>
    </w:p>
    <w:p w14:paraId="3354E508" w14:textId="2FDBD425" w:rsidR="001C3FEB" w:rsidRPr="00236553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generales por el programa, a pagar en destino (30 USD por persona).</w:t>
      </w:r>
    </w:p>
    <w:p w14:paraId="3B46B990" w14:textId="77777777" w:rsidR="00C72470" w:rsidRPr="003509A8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8A19B33" w14:textId="3E4AD7E2" w:rsidR="00236553" w:rsidRDefault="00236553" w:rsidP="00A05E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460981D5" w14:textId="51AF25EA" w:rsidR="00E80251" w:rsidRPr="00236553" w:rsidRDefault="00AE3888" w:rsidP="00A05EDC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1" w:name="_GoBack"/>
      <w:bookmarkEnd w:id="1"/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El orden de las visitas puede variar </w:t>
      </w:r>
      <w:r w:rsidR="009E1114"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de acuerdo con</w:t>
      </w: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ciertas circunstancias</w:t>
      </w:r>
      <w:r w:rsidR="00A06CEA"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logística</w:t>
      </w: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en el destino.</w:t>
      </w:r>
      <w:bookmarkEnd w:id="0"/>
    </w:p>
    <w:p w14:paraId="60503079" w14:textId="77777777" w:rsidR="00076C28" w:rsidRDefault="003509A8" w:rsidP="00A05EDC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algunas salidas el orden de las visitas puede ser alterado </w:t>
      </w:r>
      <w:r w:rsidR="001110C3"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respetándose</w:t>
      </w: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1110C3"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lo mencionado</w:t>
      </w:r>
      <w:r w:rsidRPr="002365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</w:p>
    <w:p w14:paraId="270F4B9D" w14:textId="77777777" w:rsidR="0016143E" w:rsidRDefault="00076C28" w:rsidP="0016143E">
      <w:pPr>
        <w:pStyle w:val="Prrafodelista"/>
        <w:numPr>
          <w:ilvl w:val="0"/>
          <w:numId w:val="16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10D9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La entrada al Palacio </w:t>
      </w:r>
      <w:proofErr w:type="spellStart"/>
      <w:r w:rsidRPr="00F10D9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Topkapi</w:t>
      </w:r>
      <w:proofErr w:type="spellEnd"/>
      <w:r w:rsidRPr="00F10D9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incluye entrada al Harem  </w:t>
      </w:r>
    </w:p>
    <w:p w14:paraId="2D870903" w14:textId="19D83D4E" w:rsidR="0016143E" w:rsidRPr="0016143E" w:rsidRDefault="0016143E" w:rsidP="0016143E">
      <w:pPr>
        <w:pStyle w:val="Prrafodelista"/>
        <w:numPr>
          <w:ilvl w:val="0"/>
          <w:numId w:val="16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Aeropuerto de llegada:</w:t>
      </w:r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Si se llega al aeropuerto de Estambul (IST), el representante les esperará en la puerta 8. Y si se llega al aeropuerto de </w:t>
      </w:r>
      <w:proofErr w:type="spellStart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Sabiha</w:t>
      </w:r>
      <w:proofErr w:type="spellEnd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Gökçen</w:t>
      </w:r>
      <w:proofErr w:type="spellEnd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(SAW), el representante los estará esperando entre las columnas 9 y 10.</w:t>
      </w:r>
    </w:p>
    <w:p w14:paraId="08E28146" w14:textId="77777777" w:rsidR="00A05EDC" w:rsidRDefault="0016143E" w:rsidP="00A05ED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16143E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16143E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16143E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Turquía</w:t>
      </w:r>
    </w:p>
    <w:p w14:paraId="7AF46F85" w14:textId="28776ECD" w:rsidR="00A05EDC" w:rsidRPr="00A05EDC" w:rsidRDefault="00A05EDC" w:rsidP="00A05ED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</w:pPr>
      <w:r w:rsidRPr="00A05EDC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PASAJEROS DE NACIONALIDAD MEXICANA REQUIEREN VISA PARA VISITAR TURQUÍA. OTRAS NACIONALIDADES FAVOR DE CONSULTAR CON EL CONSULADO CORRESPONDIENTE.</w:t>
      </w:r>
    </w:p>
    <w:tbl>
      <w:tblPr>
        <w:tblW w:w="65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1716"/>
        <w:gridCol w:w="1120"/>
        <w:gridCol w:w="7"/>
      </w:tblGrid>
      <w:tr w:rsidR="009E1114" w14:paraId="6708DA95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8D55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Cs w:val="20"/>
              </w:rPr>
              <w:t xml:space="preserve">TARIFA EN USD POR PERSONA </w:t>
            </w:r>
          </w:p>
        </w:tc>
      </w:tr>
      <w:tr w:rsidR="009E1114" w14:paraId="4544767D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664C3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E1114" w14:paraId="25CDA79D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2779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ABRIL 2025 AL 30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2E86C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DOBLE/ 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B47C9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EC6B93" w14:paraId="0DC18F46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3F159" w14:textId="77777777" w:rsidR="00EC6B93" w:rsidRDefault="00EC6B93" w:rsidP="00EC6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BASE 2 A 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ECFD3" w14:textId="40852C96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D274" w14:textId="055B4892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3110</w:t>
            </w:r>
          </w:p>
        </w:tc>
      </w:tr>
      <w:tr w:rsidR="00EC6B93" w14:paraId="3302FF5F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22FD1" w14:textId="77777777" w:rsidR="00EC6B93" w:rsidRDefault="00EC6B93" w:rsidP="00EC6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 BASE 5 A 7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15864" w14:textId="67E977BA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8CAA6" w14:textId="466F2DCA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2710</w:t>
            </w:r>
          </w:p>
        </w:tc>
      </w:tr>
      <w:tr w:rsidR="00EC6B93" w14:paraId="240E1E36" w14:textId="77777777" w:rsidTr="00236553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BBAC7" w14:textId="77777777" w:rsidR="00EC6B93" w:rsidRDefault="00EC6B93" w:rsidP="00EC6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BASE 8 A 10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920E8" w14:textId="57A5EB4F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6276" w14:textId="42A1CB6F" w:rsidR="00EC6B93" w:rsidRDefault="00EC6B93" w:rsidP="00EC6B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2575</w:t>
            </w:r>
          </w:p>
        </w:tc>
      </w:tr>
      <w:tr w:rsidR="009E1114" w14:paraId="2A179C8D" w14:textId="77777777" w:rsidTr="00236553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9D32F" w14:textId="77777777" w:rsidR="009E1114" w:rsidRDefault="009E1114" w:rsidP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9E1114" w14:paraId="33FD5430" w14:textId="77777777" w:rsidTr="00236553">
        <w:trPr>
          <w:trHeight w:val="24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84F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2FD54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1114" w14:paraId="4E5E7463" w14:textId="77777777" w:rsidTr="00236553">
        <w:trPr>
          <w:trHeight w:val="24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72A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A259DD" w14:textId="77777777" w:rsidR="009E1114" w:rsidRDefault="009E1114">
            <w:pPr>
              <w:rPr>
                <w:sz w:val="20"/>
                <w:szCs w:val="20"/>
              </w:rPr>
            </w:pPr>
          </w:p>
        </w:tc>
      </w:tr>
      <w:tr w:rsidR="009E1114" w14:paraId="4A20515D" w14:textId="77777777" w:rsidTr="00236553">
        <w:trPr>
          <w:trHeight w:val="24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A3D29C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FD35993" w14:textId="77777777" w:rsidR="009E1114" w:rsidRDefault="009E1114">
            <w:pPr>
              <w:rPr>
                <w:sz w:val="20"/>
                <w:szCs w:val="20"/>
              </w:rPr>
            </w:pPr>
          </w:p>
        </w:tc>
      </w:tr>
    </w:tbl>
    <w:p w14:paraId="06621D44" w14:textId="7D097F15" w:rsidR="009E1114" w:rsidRDefault="009E1114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36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113"/>
        <w:gridCol w:w="3964"/>
        <w:gridCol w:w="447"/>
      </w:tblGrid>
      <w:tr w:rsidR="00BB643A" w:rsidRPr="00BB643A" w14:paraId="250E8970" w14:textId="77777777" w:rsidTr="00236553">
        <w:trPr>
          <w:trHeight w:val="25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C7C70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Cs w:val="20"/>
              </w:rPr>
              <w:t xml:space="preserve">HOTELES PREVISTOS O SIMILARES </w:t>
            </w:r>
          </w:p>
        </w:tc>
      </w:tr>
      <w:tr w:rsidR="00BB643A" w:rsidRPr="00BB643A" w14:paraId="5D254D4C" w14:textId="77777777" w:rsidTr="00236553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B62BB" w14:textId="77777777" w:rsidR="00BB643A" w:rsidRPr="00236553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77FFD" w14:textId="77777777" w:rsidR="00BB643A" w:rsidRPr="00236553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607DE" w14:textId="77777777" w:rsidR="00BB643A" w:rsidRPr="00236553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8AC43" w14:textId="77777777" w:rsidR="00BB643A" w:rsidRPr="00236553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3655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B643A" w:rsidRPr="00BB643A" w14:paraId="4278550F" w14:textId="77777777" w:rsidTr="00236553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336F8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0CA8C" w14:textId="6BB4E563" w:rsidR="00BB643A" w:rsidRPr="00BB643A" w:rsidRDefault="00BB643A" w:rsidP="00BB643A">
            <w:p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7197B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n-US" w:eastAsia="es-MX"/>
              </w:rPr>
              <w:t>CVK PARK BOSPHORUS / HILTON BOSPHORUS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93524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S</w:t>
            </w:r>
          </w:p>
        </w:tc>
      </w:tr>
      <w:tr w:rsidR="00BB643A" w:rsidRPr="00BB643A" w14:paraId="3D177714" w14:textId="77777777" w:rsidTr="00236553">
        <w:trPr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3F605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1E1EE" w14:textId="15D103E0" w:rsidR="00BB643A" w:rsidRPr="00BB643A" w:rsidRDefault="00BB643A" w:rsidP="00BB643A">
            <w:p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51F35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YUNAK EVLEI / UTOPIA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B137E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558E0155" w14:textId="5A58BEDD" w:rsidR="00AA22E3" w:rsidRDefault="00E045B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3009A40" wp14:editId="26EEA53D">
            <wp:simplePos x="0" y="0"/>
            <wp:positionH relativeFrom="column">
              <wp:posOffset>2497455</wp:posOffset>
            </wp:positionH>
            <wp:positionV relativeFrom="paragraph">
              <wp:posOffset>148590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FBDB4" w14:textId="199F0EE9" w:rsidR="00E045BE" w:rsidRDefault="00E045B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0BC655" w14:textId="0B6743AD" w:rsidR="00E045BE" w:rsidRDefault="00E045B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BDCA943" w14:textId="1B5654CC" w:rsidR="00E045BE" w:rsidRPr="00E045BE" w:rsidRDefault="00E045BE" w:rsidP="00E045BE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8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1104"/>
      </w:tblGrid>
      <w:tr w:rsidR="00E045BE" w:rsidRPr="00E045BE" w14:paraId="404F40A1" w14:textId="77777777" w:rsidTr="00E045BE">
        <w:trPr>
          <w:trHeight w:val="13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AEFD4" w14:textId="77777777" w:rsidR="00E045BE" w:rsidRPr="00E045BE" w:rsidRDefault="00E045BE" w:rsidP="00E045B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045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PERSONAS</w:t>
            </w:r>
          </w:p>
        </w:tc>
      </w:tr>
      <w:tr w:rsidR="00E045BE" w:rsidRPr="00E045BE" w14:paraId="4D54B7A9" w14:textId="77777777" w:rsidTr="00E045BE">
        <w:trPr>
          <w:trHeight w:val="13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F2533" w14:textId="4B6FA482" w:rsidR="00E045BE" w:rsidRPr="00E045BE" w:rsidRDefault="00E045BE" w:rsidP="00E045B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045BE">
              <w:rPr>
                <w:rFonts w:ascii="Calibri" w:hAnsi="Calibri" w:cs="Calibri"/>
                <w:sz w:val="20"/>
                <w:szCs w:val="20"/>
                <w:lang w:val="es-MX" w:eastAsia="es-MX"/>
              </w:rPr>
              <w:t>Safari 4x4 por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2DEA9" w14:textId="77777777" w:rsidR="00E045BE" w:rsidRPr="00E045BE" w:rsidRDefault="00E045BE" w:rsidP="00E045B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045BE">
              <w:rPr>
                <w:rFonts w:ascii="Calibri" w:hAnsi="Calibri" w:cs="Calibri"/>
                <w:sz w:val="20"/>
                <w:szCs w:val="20"/>
                <w:lang w:val="es-MX" w:eastAsia="es-MX"/>
              </w:rPr>
              <w:t>110</w:t>
            </w:r>
          </w:p>
        </w:tc>
      </w:tr>
    </w:tbl>
    <w:p w14:paraId="402728ED" w14:textId="77777777" w:rsidR="00E045BE" w:rsidRDefault="00E045B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E045BE" w:rsidSect="00882827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9E071" w14:textId="77777777" w:rsidR="00FC1C16" w:rsidRDefault="00FC1C16" w:rsidP="000D4B74">
      <w:r>
        <w:separator/>
      </w:r>
    </w:p>
  </w:endnote>
  <w:endnote w:type="continuationSeparator" w:id="0">
    <w:p w14:paraId="3471DB85" w14:textId="77777777" w:rsidR="00FC1C16" w:rsidRDefault="00FC1C1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587A" w14:textId="77777777" w:rsidR="00932A7B" w:rsidRDefault="00B719B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8EFA" w14:textId="77777777" w:rsidR="00FC1C16" w:rsidRDefault="00FC1C16" w:rsidP="000D4B74">
      <w:r>
        <w:separator/>
      </w:r>
    </w:p>
  </w:footnote>
  <w:footnote w:type="continuationSeparator" w:id="0">
    <w:p w14:paraId="50A675E9" w14:textId="77777777" w:rsidR="00FC1C16" w:rsidRDefault="00FC1C1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0637" w14:textId="7D9D9672" w:rsidR="002C05FC" w:rsidRDefault="00C205DA" w:rsidP="002C0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1A1842F" wp14:editId="46E7EC9A">
          <wp:simplePos x="0" y="0"/>
          <wp:positionH relativeFrom="column">
            <wp:posOffset>3730625</wp:posOffset>
          </wp:positionH>
          <wp:positionV relativeFrom="paragraph">
            <wp:posOffset>274320</wp:posOffset>
          </wp:positionV>
          <wp:extent cx="1113155" cy="7429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5FC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26C50600" wp14:editId="6F83FBFF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E221B13" w14:textId="190ECE54" w:rsidR="002C05FC" w:rsidRPr="006210F5" w:rsidRDefault="002C05FC" w:rsidP="002C05FC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GLAMOUR TURCO</w:t>
                          </w:r>
                        </w:p>
                        <w:p w14:paraId="2D759A18" w14:textId="7FCCC8EB" w:rsidR="002C05FC" w:rsidRPr="006210F5" w:rsidRDefault="002C05FC" w:rsidP="002C05FC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2866-E202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13A55DAB" w14:textId="77777777" w:rsidR="002C05FC" w:rsidRPr="0002598A" w:rsidRDefault="002C05FC" w:rsidP="002C05FC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50600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6E221B13" w14:textId="190ECE54" w:rsidR="002C05FC" w:rsidRPr="006210F5" w:rsidRDefault="002C05FC" w:rsidP="002C05FC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GLAMOUR TURCO</w:t>
                    </w:r>
                  </w:p>
                  <w:p w14:paraId="2D759A18" w14:textId="7FCCC8EB" w:rsidR="002C05FC" w:rsidRPr="006210F5" w:rsidRDefault="002C05FC" w:rsidP="002C05FC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866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13A55DAB" w14:textId="77777777" w:rsidR="002C05FC" w:rsidRPr="0002598A" w:rsidRDefault="002C05FC" w:rsidP="002C05FC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C05FC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35676936" wp14:editId="5B3C14F5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5FC">
      <w:rPr>
        <w:noProof/>
      </w:rPr>
      <w:drawing>
        <wp:anchor distT="0" distB="0" distL="114300" distR="114300" simplePos="0" relativeHeight="251666944" behindDoc="0" locked="0" layoutInCell="1" hidden="0" allowOverlap="1" wp14:anchorId="2AFCDAC4" wp14:editId="416149ED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817BD" w14:textId="3477F68E" w:rsidR="002C05FC" w:rsidRDefault="002C05FC" w:rsidP="002C0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15638A80" w14:textId="77777777" w:rsidR="002C05FC" w:rsidRDefault="002C05FC" w:rsidP="002C05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13DD83B1" w14:textId="3FDF37CA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pt;height:11.5pt;visibility:visible;mso-wrap-style:square" o:bullet="t">
        <v:imagedata r:id="rId1" o:title=""/>
      </v:shape>
    </w:pict>
  </w:numPicBullet>
  <w:numPicBullet w:numPicBulletId="1">
    <w:pict>
      <v:shape id="_x0000_i1131" type="#_x0000_t75" style="width:928pt;height:1200pt;visibility:visible;mso-wrap-style:square" o:bullet="t">
        <v:imagedata r:id="rId2" o:title="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2995"/>
    <w:multiLevelType w:val="multilevel"/>
    <w:tmpl w:val="EE66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867"/>
    <w:multiLevelType w:val="hybridMultilevel"/>
    <w:tmpl w:val="0B02B7A4"/>
    <w:lvl w:ilvl="0" w:tplc="3DE632B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B32A3"/>
    <w:multiLevelType w:val="hybridMultilevel"/>
    <w:tmpl w:val="895E4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5"/>
  </w:num>
  <w:num w:numId="13">
    <w:abstractNumId w:val="8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70A7E"/>
    <w:rsid w:val="00072CBE"/>
    <w:rsid w:val="00073D27"/>
    <w:rsid w:val="00075F41"/>
    <w:rsid w:val="00076C28"/>
    <w:rsid w:val="00077592"/>
    <w:rsid w:val="00096EB9"/>
    <w:rsid w:val="000A38BB"/>
    <w:rsid w:val="000A713A"/>
    <w:rsid w:val="000B40CE"/>
    <w:rsid w:val="000B78A5"/>
    <w:rsid w:val="000D159D"/>
    <w:rsid w:val="000D4B74"/>
    <w:rsid w:val="000D7487"/>
    <w:rsid w:val="000E0E14"/>
    <w:rsid w:val="00102409"/>
    <w:rsid w:val="001110C3"/>
    <w:rsid w:val="00115EC4"/>
    <w:rsid w:val="001202C0"/>
    <w:rsid w:val="00125577"/>
    <w:rsid w:val="00126AD4"/>
    <w:rsid w:val="001322D6"/>
    <w:rsid w:val="00146861"/>
    <w:rsid w:val="00151503"/>
    <w:rsid w:val="0016143E"/>
    <w:rsid w:val="00161F83"/>
    <w:rsid w:val="00163F86"/>
    <w:rsid w:val="0017241C"/>
    <w:rsid w:val="0017447F"/>
    <w:rsid w:val="00175C7C"/>
    <w:rsid w:val="00182C6E"/>
    <w:rsid w:val="00184C7F"/>
    <w:rsid w:val="001911B0"/>
    <w:rsid w:val="001A5909"/>
    <w:rsid w:val="001B0DE1"/>
    <w:rsid w:val="001B4B19"/>
    <w:rsid w:val="001B650B"/>
    <w:rsid w:val="001C3FEB"/>
    <w:rsid w:val="001D128E"/>
    <w:rsid w:val="001E3894"/>
    <w:rsid w:val="001F0E65"/>
    <w:rsid w:val="001F3BCA"/>
    <w:rsid w:val="001F5EA2"/>
    <w:rsid w:val="00203DD1"/>
    <w:rsid w:val="00205713"/>
    <w:rsid w:val="002068CB"/>
    <w:rsid w:val="0020722E"/>
    <w:rsid w:val="00210321"/>
    <w:rsid w:val="0022746B"/>
    <w:rsid w:val="00230BC9"/>
    <w:rsid w:val="00231D9B"/>
    <w:rsid w:val="0023458D"/>
    <w:rsid w:val="00236553"/>
    <w:rsid w:val="00243515"/>
    <w:rsid w:val="002450D3"/>
    <w:rsid w:val="0024785C"/>
    <w:rsid w:val="002525ED"/>
    <w:rsid w:val="00255B0B"/>
    <w:rsid w:val="00266C66"/>
    <w:rsid w:val="00275AEF"/>
    <w:rsid w:val="00281CC3"/>
    <w:rsid w:val="00284D1E"/>
    <w:rsid w:val="002909E5"/>
    <w:rsid w:val="002C05FC"/>
    <w:rsid w:val="002D3B8E"/>
    <w:rsid w:val="002D4A46"/>
    <w:rsid w:val="002D4F83"/>
    <w:rsid w:val="002E096E"/>
    <w:rsid w:val="002E20A5"/>
    <w:rsid w:val="002E518E"/>
    <w:rsid w:val="002F131B"/>
    <w:rsid w:val="002F132F"/>
    <w:rsid w:val="0030660D"/>
    <w:rsid w:val="00307408"/>
    <w:rsid w:val="00307F8F"/>
    <w:rsid w:val="00322AC6"/>
    <w:rsid w:val="00324962"/>
    <w:rsid w:val="0032537C"/>
    <w:rsid w:val="00327786"/>
    <w:rsid w:val="00332426"/>
    <w:rsid w:val="003457CE"/>
    <w:rsid w:val="003509A8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111B7"/>
    <w:rsid w:val="0042428D"/>
    <w:rsid w:val="00425F2C"/>
    <w:rsid w:val="00431235"/>
    <w:rsid w:val="004377CF"/>
    <w:rsid w:val="00442126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663"/>
    <w:rsid w:val="004B1D3E"/>
    <w:rsid w:val="004B5918"/>
    <w:rsid w:val="004B6705"/>
    <w:rsid w:val="004E111A"/>
    <w:rsid w:val="004E745E"/>
    <w:rsid w:val="00505815"/>
    <w:rsid w:val="005076D1"/>
    <w:rsid w:val="005079AD"/>
    <w:rsid w:val="00513305"/>
    <w:rsid w:val="0051706F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E2512"/>
    <w:rsid w:val="005F501F"/>
    <w:rsid w:val="005F684B"/>
    <w:rsid w:val="0062224E"/>
    <w:rsid w:val="0065253E"/>
    <w:rsid w:val="00653DC0"/>
    <w:rsid w:val="0065486B"/>
    <w:rsid w:val="006642F2"/>
    <w:rsid w:val="00671FF6"/>
    <w:rsid w:val="006753CB"/>
    <w:rsid w:val="00680EC9"/>
    <w:rsid w:val="006910AD"/>
    <w:rsid w:val="00691FD3"/>
    <w:rsid w:val="00692C54"/>
    <w:rsid w:val="006A4F6E"/>
    <w:rsid w:val="006B7E55"/>
    <w:rsid w:val="006C645F"/>
    <w:rsid w:val="006D1265"/>
    <w:rsid w:val="006D605E"/>
    <w:rsid w:val="006D7F19"/>
    <w:rsid w:val="006E4C2E"/>
    <w:rsid w:val="006F690A"/>
    <w:rsid w:val="006F7303"/>
    <w:rsid w:val="00701D68"/>
    <w:rsid w:val="007061FB"/>
    <w:rsid w:val="0071254F"/>
    <w:rsid w:val="00713622"/>
    <w:rsid w:val="007213F1"/>
    <w:rsid w:val="0074476C"/>
    <w:rsid w:val="007448E8"/>
    <w:rsid w:val="00746725"/>
    <w:rsid w:val="00753317"/>
    <w:rsid w:val="0075585A"/>
    <w:rsid w:val="00756FD8"/>
    <w:rsid w:val="00761926"/>
    <w:rsid w:val="007661B4"/>
    <w:rsid w:val="00766A72"/>
    <w:rsid w:val="00772E37"/>
    <w:rsid w:val="007772DE"/>
    <w:rsid w:val="00780DA0"/>
    <w:rsid w:val="00787154"/>
    <w:rsid w:val="007D2F49"/>
    <w:rsid w:val="007D43AF"/>
    <w:rsid w:val="007F267C"/>
    <w:rsid w:val="007F3047"/>
    <w:rsid w:val="007F57C0"/>
    <w:rsid w:val="007F6D4A"/>
    <w:rsid w:val="00812519"/>
    <w:rsid w:val="0081537B"/>
    <w:rsid w:val="0083663A"/>
    <w:rsid w:val="008459CB"/>
    <w:rsid w:val="00851DB8"/>
    <w:rsid w:val="00851FF4"/>
    <w:rsid w:val="00857C8E"/>
    <w:rsid w:val="00882827"/>
    <w:rsid w:val="008833E5"/>
    <w:rsid w:val="008A4CAE"/>
    <w:rsid w:val="008B1270"/>
    <w:rsid w:val="008B18A1"/>
    <w:rsid w:val="008B3845"/>
    <w:rsid w:val="008D0DD9"/>
    <w:rsid w:val="008D1A4F"/>
    <w:rsid w:val="008F448D"/>
    <w:rsid w:val="00905953"/>
    <w:rsid w:val="00907E2B"/>
    <w:rsid w:val="00913D9F"/>
    <w:rsid w:val="00914E7F"/>
    <w:rsid w:val="0092085C"/>
    <w:rsid w:val="00932A7B"/>
    <w:rsid w:val="00961C24"/>
    <w:rsid w:val="009640C9"/>
    <w:rsid w:val="00964BFE"/>
    <w:rsid w:val="00972428"/>
    <w:rsid w:val="009918FD"/>
    <w:rsid w:val="009A38C0"/>
    <w:rsid w:val="009C6C07"/>
    <w:rsid w:val="009E1114"/>
    <w:rsid w:val="009E3B59"/>
    <w:rsid w:val="009F1EF1"/>
    <w:rsid w:val="009F5717"/>
    <w:rsid w:val="009F5E3C"/>
    <w:rsid w:val="00A007A7"/>
    <w:rsid w:val="00A05EDC"/>
    <w:rsid w:val="00A06CEA"/>
    <w:rsid w:val="00A1485C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2E3"/>
    <w:rsid w:val="00AA28FE"/>
    <w:rsid w:val="00AA6608"/>
    <w:rsid w:val="00AB34A7"/>
    <w:rsid w:val="00AB707F"/>
    <w:rsid w:val="00AB7135"/>
    <w:rsid w:val="00AC4C64"/>
    <w:rsid w:val="00AC59A0"/>
    <w:rsid w:val="00AE3888"/>
    <w:rsid w:val="00AF0A86"/>
    <w:rsid w:val="00B040DA"/>
    <w:rsid w:val="00B05212"/>
    <w:rsid w:val="00B11D1F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65913"/>
    <w:rsid w:val="00B7194C"/>
    <w:rsid w:val="00B719B2"/>
    <w:rsid w:val="00B76783"/>
    <w:rsid w:val="00B939A8"/>
    <w:rsid w:val="00B93F40"/>
    <w:rsid w:val="00BB3F82"/>
    <w:rsid w:val="00BB643A"/>
    <w:rsid w:val="00BC1D67"/>
    <w:rsid w:val="00BC7DBE"/>
    <w:rsid w:val="00BD16B0"/>
    <w:rsid w:val="00BE2C65"/>
    <w:rsid w:val="00BE3E9D"/>
    <w:rsid w:val="00C0015C"/>
    <w:rsid w:val="00C16BC8"/>
    <w:rsid w:val="00C17BCB"/>
    <w:rsid w:val="00C205DA"/>
    <w:rsid w:val="00C20C5A"/>
    <w:rsid w:val="00C319E9"/>
    <w:rsid w:val="00C32053"/>
    <w:rsid w:val="00C374D1"/>
    <w:rsid w:val="00C416FF"/>
    <w:rsid w:val="00C44A0E"/>
    <w:rsid w:val="00C56BE5"/>
    <w:rsid w:val="00C57BB0"/>
    <w:rsid w:val="00C64C71"/>
    <w:rsid w:val="00C65ECC"/>
    <w:rsid w:val="00C72470"/>
    <w:rsid w:val="00C738B0"/>
    <w:rsid w:val="00C76924"/>
    <w:rsid w:val="00C840DC"/>
    <w:rsid w:val="00CA04F6"/>
    <w:rsid w:val="00CB4CE8"/>
    <w:rsid w:val="00CB7952"/>
    <w:rsid w:val="00CC1301"/>
    <w:rsid w:val="00CC3390"/>
    <w:rsid w:val="00CD1546"/>
    <w:rsid w:val="00CD7F28"/>
    <w:rsid w:val="00CE7DD4"/>
    <w:rsid w:val="00D21D57"/>
    <w:rsid w:val="00D23865"/>
    <w:rsid w:val="00D2489F"/>
    <w:rsid w:val="00D30FF5"/>
    <w:rsid w:val="00D33D4F"/>
    <w:rsid w:val="00D37D28"/>
    <w:rsid w:val="00D40355"/>
    <w:rsid w:val="00D433F2"/>
    <w:rsid w:val="00D52FD6"/>
    <w:rsid w:val="00D55FB0"/>
    <w:rsid w:val="00D75536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045BE"/>
    <w:rsid w:val="00E21E23"/>
    <w:rsid w:val="00E34CAE"/>
    <w:rsid w:val="00E634F1"/>
    <w:rsid w:val="00E63A7A"/>
    <w:rsid w:val="00E65468"/>
    <w:rsid w:val="00E675F1"/>
    <w:rsid w:val="00E71450"/>
    <w:rsid w:val="00E76A60"/>
    <w:rsid w:val="00E80251"/>
    <w:rsid w:val="00E82A62"/>
    <w:rsid w:val="00E82E1B"/>
    <w:rsid w:val="00E90844"/>
    <w:rsid w:val="00EB17C1"/>
    <w:rsid w:val="00EC3F09"/>
    <w:rsid w:val="00EC63E4"/>
    <w:rsid w:val="00EC6B93"/>
    <w:rsid w:val="00EC7741"/>
    <w:rsid w:val="00ED1AC6"/>
    <w:rsid w:val="00ED6C3C"/>
    <w:rsid w:val="00ED7C08"/>
    <w:rsid w:val="00EE4633"/>
    <w:rsid w:val="00F00CD9"/>
    <w:rsid w:val="00F01C4F"/>
    <w:rsid w:val="00F10D9A"/>
    <w:rsid w:val="00F1356C"/>
    <w:rsid w:val="00F17754"/>
    <w:rsid w:val="00F20A4F"/>
    <w:rsid w:val="00F22330"/>
    <w:rsid w:val="00F26BAC"/>
    <w:rsid w:val="00F270CE"/>
    <w:rsid w:val="00F32670"/>
    <w:rsid w:val="00F33BD5"/>
    <w:rsid w:val="00F610FC"/>
    <w:rsid w:val="00F623DE"/>
    <w:rsid w:val="00F74BEB"/>
    <w:rsid w:val="00F86B72"/>
    <w:rsid w:val="00F876C3"/>
    <w:rsid w:val="00FA4B3F"/>
    <w:rsid w:val="00FC1733"/>
    <w:rsid w:val="00FC1C16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60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7487"/>
    <w:rPr>
      <w:b/>
      <w:bCs/>
    </w:rPr>
  </w:style>
  <w:style w:type="character" w:styleId="nfasis">
    <w:name w:val="Emphasis"/>
    <w:basedOn w:val="Fuentedeprrafopredeter"/>
    <w:uiPriority w:val="20"/>
    <w:qFormat/>
    <w:rsid w:val="004E745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D60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6D605E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6D605E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6D605E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6D605E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4B1663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4B1663"/>
    <w:rPr>
      <w:rFonts w:asciiTheme="minorHAnsi" w:eastAsia="Arial" w:hAnsiTheme="minorHAnsi" w:cstheme="minorHAnsi"/>
      <w:color w:val="00206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8956-0E6A-47BD-89E1-8BC3A225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37</cp:revision>
  <dcterms:created xsi:type="dcterms:W3CDTF">2025-07-29T00:06:00Z</dcterms:created>
  <dcterms:modified xsi:type="dcterms:W3CDTF">2025-07-29T01:28:00Z</dcterms:modified>
</cp:coreProperties>
</file>