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Toronto, Niagara, Ottawa, Quebec, Montreal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Duración: 7 días </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domingos, 10 de mayo al 08 de noviembre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Toronto </w:t>
      </w: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Bienvenidos a </w:t>
      </w:r>
      <w:r w:rsidDel="00000000" w:rsidR="00000000" w:rsidRPr="00000000">
        <w:rPr>
          <w:rFonts w:ascii="Calibri" w:cs="Calibri" w:eastAsia="Calibri" w:hAnsi="Calibri"/>
          <w:b w:val="1"/>
          <w:bCs w:val="1"/>
          <w:color w:val="002060"/>
          <w:sz w:val="20"/>
          <w:szCs w:val="20"/>
          <w:rtl w:val="0"/>
        </w:rPr>
        <w:t xml:space="preserve">Toronto,</w:t>
      </w:r>
      <w:r w:rsidDel="00000000" w:rsidR="00000000" w:rsidRPr="00000000">
        <w:rPr>
          <w:rFonts w:ascii="Calibri" w:cs="Calibri" w:eastAsia="Calibri" w:hAnsi="Calibri"/>
          <w:color w:val="002060"/>
          <w:sz w:val="20"/>
          <w:szCs w:val="20"/>
          <w:rtl w:val="0"/>
        </w:rPr>
        <w:t xml:space="preserve"> a la llegada en el aeropuerto favor de buscar un representante. Traslado del aeropuerto al hotel. Tiempo libre para explorar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Toronto – Niágara</w:t>
      </w: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b w:val="1"/>
          <w:bCs w:val="1"/>
          <w:color w:val="002060"/>
          <w:sz w:val="20"/>
          <w:szCs w:val="20"/>
        </w:rPr>
      </w:pPr>
      <w:bookmarkStart w:colFirst="0" w:colLast="0" w:name="_heading=h.x4dj5fvcdcpi" w:id="0"/>
      <w:bookmarkEnd w:id="0"/>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El recorrido empieza visitando Toronto, capital económica del país: recorrido por el antiguo y nuevo City Hall, el Parlamento, el barrio Chino, la Universidad de Toronto, la Torre CN </w:t>
      </w:r>
      <w:r w:rsidDel="00000000" w:rsidR="00000000" w:rsidRPr="00000000">
        <w:rPr>
          <w:rFonts w:ascii="Calibri" w:cs="Calibri" w:eastAsia="Calibri" w:hAnsi="Calibri"/>
          <w:b w:val="1"/>
          <w:bCs w:val="1"/>
          <w:color w:val="ee0000"/>
          <w:sz w:val="20"/>
          <w:szCs w:val="20"/>
          <w:rtl w:val="0"/>
        </w:rPr>
        <w:t xml:space="preserve">(subida opcional).</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Continuaremos nuestro paseo para llegar a las Cataratas del Niágara. La embarcación «Hornblower</w:t>
      </w:r>
      <w:r w:rsidDel="00000000" w:rsidR="00000000" w:rsidRPr="00000000">
        <w:rPr>
          <w:rFonts w:ascii="Calibri" w:cs="Calibri" w:eastAsia="Calibri" w:hAnsi="Calibri"/>
          <w:b w:val="1"/>
          <w:bCs w:val="1"/>
          <w:color w:val="7030a0"/>
          <w:sz w:val="20"/>
          <w:szCs w:val="20"/>
          <w:rtl w:val="0"/>
        </w:rPr>
        <w:t xml:space="preserve">» (disponible del 15 de mayo al 15 de octubre, fuera de estas fechas, reemplazado por túneles escénicos.)</w:t>
      </w:r>
      <w:r w:rsidDel="00000000" w:rsidR="00000000" w:rsidRPr="00000000">
        <w:rPr>
          <w:rFonts w:ascii="Calibri" w:cs="Calibri" w:eastAsia="Calibri" w:hAnsi="Calibri"/>
          <w:color w:val="7030a0"/>
          <w:sz w:val="20"/>
          <w:szCs w:val="20"/>
          <w:rtl w:val="0"/>
        </w:rPr>
        <w:t xml:space="preserve"> </w:t>
      </w:r>
      <w:r w:rsidDel="00000000" w:rsidR="00000000" w:rsidRPr="00000000">
        <w:rPr>
          <w:rFonts w:ascii="Calibri" w:cs="Calibri" w:eastAsia="Calibri" w:hAnsi="Calibri"/>
          <w:color w:val="002060"/>
          <w:sz w:val="20"/>
          <w:szCs w:val="20"/>
          <w:rtl w:val="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Del="00000000" w:rsidR="00000000" w:rsidRPr="00000000">
        <w:rPr>
          <w:rFonts w:ascii="Calibri" w:cs="Calibri" w:eastAsia="Calibri" w:hAnsi="Calibri"/>
          <w:b w:val="1"/>
          <w:bCs w:val="1"/>
          <w:color w:val="002060"/>
          <w:sz w:val="20"/>
          <w:szCs w:val="20"/>
          <w:rtl w:val="0"/>
        </w:rPr>
        <w:t xml:space="preserve">(Power Station at Night incluido).</w:t>
      </w:r>
    </w:p>
    <w:p w:rsidR="00000000" w:rsidDel="00000000" w:rsidP="00000000" w:rsidRDefault="00000000" w:rsidRPr="00000000" w14:paraId="0000000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Después de explorar el túnel subterráneo 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nunca antes compartidos sobre la fenomenal historia de la central eléctrica, que incluyen una narración multimedia recién presentada y proyecciones flexibles de Currents, un espectáculo épico de luz y sonido.</w:t>
      </w:r>
    </w:p>
    <w:p w:rsidR="00000000" w:rsidDel="00000000" w:rsidP="00000000" w:rsidRDefault="00000000" w:rsidRPr="00000000" w14:paraId="0000000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color w:val="002060"/>
          <w:sz w:val="20"/>
          <w:szCs w:val="20"/>
          <w:rtl w:val="0"/>
        </w:rPr>
        <w:t xml:space="preserve">La experiencia nocturna está disponible desde las 19:00 hasta las 22:00 todos los días. La última entrada disponible para la experiencia es a las 21:00.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(Traslado desde y hacia la central eléctrica no incluido).</w:t>
      </w:r>
      <w:r w:rsidDel="00000000" w:rsidR="00000000" w:rsidRPr="00000000">
        <w:rPr>
          <w:rFonts w:ascii="Calibri" w:cs="Calibri" w:eastAsia="Calibri" w:hAnsi="Calibri"/>
          <w:b w:val="1"/>
          <w:bCs w:val="1"/>
          <w:sz w:val="20"/>
          <w:szCs w:val="20"/>
          <w:rtl w:val="0"/>
        </w:rPr>
        <w:t xml:space="preserve"> Alojamiento.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Niágara – Mil Islas – Ottawa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recorrido de nuestro tour continúa hacia Mil Islas. Crucero por las Islas de una hora donde pueden apreciar diversos paisajes crucero por Mil Islas </w:t>
      </w:r>
      <w:r w:rsidDel="00000000" w:rsidR="00000000" w:rsidRPr="00000000">
        <w:rPr>
          <w:rFonts w:ascii="Calibri" w:cs="Calibri" w:eastAsia="Calibri" w:hAnsi="Calibri"/>
          <w:b w:val="1"/>
          <w:bCs w:val="1"/>
          <w:i w:val="0"/>
          <w:iCs w:val="0"/>
          <w:smallCaps w:val="0"/>
          <w:strike w:val="0"/>
          <w:color w:val="7030a0"/>
          <w:sz w:val="20"/>
          <w:szCs w:val="20"/>
          <w:u w:val="none"/>
          <w:shd w:fill="auto" w:val="clear"/>
          <w:vertAlign w:val="baseline"/>
          <w:rtl w:val="0"/>
        </w:rPr>
        <w:t xml:space="preserve">(disponible de mayo a octubre, fuera de estas fechas la actividad será reemplazada por el Museo canadiense de historia o del Museo de la civilización en Quebec).</w:t>
      </w:r>
      <w:r w:rsidDel="00000000" w:rsidR="00000000" w:rsidRPr="00000000">
        <w:rPr>
          <w:rFonts w:ascii="Calibri" w:cs="Calibri" w:eastAsia="Calibri" w:hAnsi="Calibri"/>
          <w:b w:val="0"/>
          <w:bCs w:val="0"/>
          <w:i w:val="0"/>
          <w:iCs w:val="0"/>
          <w:smallCaps w:val="0"/>
          <w:strike w:val="0"/>
          <w:color w:val="7030a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 final del crucero, salida con dirección a Ottawa, la capital de Canadá. Podrán apreciar el Parlamento de Canadá, la Residencia del Primer Ministro, la Residencia del Gobernador General y otros edificios del Gobierno. Al final del recorrido podrán visitar el Mercado Byward.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Ottawa – Quebec</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6">
      <w:pPr>
        <w:pStyle w:val="Heading3"/>
        <w:spacing w:after="0" w:before="0" w:line="240" w:lineRule="auto"/>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7">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Quebec</w:t>
      </w: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Día libre sin transporte para recorrer la ciudad de Quebec a su antojo o para una </w:t>
      </w:r>
      <w:r w:rsidDel="00000000" w:rsidR="00000000" w:rsidRPr="00000000">
        <w:rPr>
          <w:rFonts w:ascii="Calibri" w:cs="Calibri" w:eastAsia="Calibri" w:hAnsi="Calibri"/>
          <w:b w:val="1"/>
          <w:bCs w:val="1"/>
          <w:color w:val="ee0000"/>
          <w:sz w:val="20"/>
          <w:szCs w:val="20"/>
          <w:rtl w:val="0"/>
        </w:rPr>
        <w:t xml:space="preserve">excursión opcional de nuestros Travel Shop Pack I o II (no incluido).</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Alojamiento.</w:t>
      </w:r>
    </w:p>
    <w:p w:rsidR="00000000" w:rsidDel="00000000" w:rsidP="00000000" w:rsidRDefault="00000000" w:rsidRPr="00000000" w14:paraId="00000019">
      <w:pPr>
        <w:pStyle w:val="Heading3"/>
        <w:spacing w:after="0" w:before="0" w:line="240" w:lineRule="auto"/>
        <w:rPr>
          <w:sz w:val="24"/>
          <w:szCs w:val="24"/>
        </w:rPr>
      </w:pPr>
      <w:r w:rsidDel="00000000" w:rsidR="00000000" w:rsidRPr="00000000">
        <w:rPr>
          <w:sz w:val="24"/>
          <w:szCs w:val="24"/>
          <w:rtl w:val="0"/>
        </w:rPr>
        <w:t xml:space="preserve">DÍA 6| </w:t>
      </w:r>
      <w:r w:rsidDel="00000000" w:rsidR="00000000" w:rsidRPr="00000000">
        <w:rPr>
          <w:rFonts w:ascii="Calibri" w:cs="Calibri" w:eastAsia="Calibri" w:hAnsi="Calibri"/>
          <w:b w:val="1"/>
          <w:bCs w:val="1"/>
          <w:smallCaps w:val="0"/>
          <w:color w:val="ff0000"/>
          <w:sz w:val="24"/>
          <w:szCs w:val="24"/>
          <w:rtl w:val="0"/>
        </w:rPr>
        <w:t xml:space="preserve">Quebec – Montreal</w:t>
      </w:r>
      <w:r w:rsidDel="00000000" w:rsidR="00000000" w:rsidRPr="00000000">
        <w:rPr>
          <w:rtl w:val="0"/>
        </w:rPr>
      </w:r>
    </w:p>
    <w:p w:rsidR="00000000" w:rsidDel="00000000" w:rsidP="00000000" w:rsidRDefault="00000000" w:rsidRPr="00000000" w14:paraId="0000001A">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Salida hacia Montreal, la segunda ciudad francófona en importancia después de París. Visita del Viejo Montreal, la Basílica de Notre-Dame </w:t>
      </w:r>
      <w:r w:rsidDel="00000000" w:rsidR="00000000" w:rsidRPr="00000000">
        <w:rPr>
          <w:rFonts w:ascii="Calibri" w:cs="Calibri" w:eastAsia="Calibri" w:hAnsi="Calibri"/>
          <w:b w:val="1"/>
          <w:bCs w:val="1"/>
          <w:color w:val="ee0000"/>
          <w:sz w:val="20"/>
          <w:szCs w:val="20"/>
          <w:rtl w:val="0"/>
        </w:rPr>
        <w:t xml:space="preserve">(entrada no incluida),</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la ciudad subterránea, el boulevard Saint-Laurent, la calle Saint-Denis y el Mont-Royal.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b w:val="0"/>
          <w:bCs w:val="0"/>
          <w:color w:val="002060"/>
          <w:sz w:val="28"/>
          <w:szCs w:val="28"/>
        </w:rPr>
      </w:pPr>
      <w:r w:rsidDel="00000000" w:rsidR="00000000" w:rsidRPr="00000000">
        <w:rPr>
          <w:rtl w:val="0"/>
        </w:rPr>
      </w:r>
    </w:p>
    <w:p w:rsidR="00000000" w:rsidDel="00000000" w:rsidP="00000000" w:rsidRDefault="00000000" w:rsidRPr="00000000" w14:paraId="0000001C">
      <w:pPr>
        <w:pStyle w:val="Heading3"/>
        <w:spacing w:after="0" w:before="0" w:line="240" w:lineRule="auto"/>
        <w:rPr>
          <w:color w:val="ff0000"/>
          <w:sz w:val="24"/>
          <w:szCs w:val="24"/>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sz w:val="24"/>
          <w:szCs w:val="24"/>
          <w:rtl w:val="0"/>
        </w:rPr>
        <w:t xml:space="preserve"> </w:t>
      </w:r>
      <w:r w:rsidDel="00000000" w:rsidR="00000000" w:rsidRPr="00000000">
        <w:rPr>
          <w:color w:val="ff0000"/>
          <w:sz w:val="24"/>
          <w:szCs w:val="24"/>
          <w:rtl w:val="0"/>
        </w:rPr>
        <w:t xml:space="preserve">Montreal – Guadalajara </w:t>
      </w:r>
    </w:p>
    <w:p w:rsidR="00000000" w:rsidDel="00000000" w:rsidP="00000000" w:rsidRDefault="00000000" w:rsidRPr="00000000" w14:paraId="0000001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A la hora acordada traslado al aeropuerto.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PASAJEROS DE NACIONALIDAD MEXICANA REQUIEREN ETA O VISA PARA VISITAR CANADÁ. OTRAS NACIONALIDADES FAVOR DE CONSULTAR CON EL CONSULADO CORRESPONDIENTE.</w:t>
      </w:r>
    </w:p>
    <w:p w:rsidR="00000000" w:rsidDel="00000000" w:rsidP="00000000" w:rsidRDefault="00000000" w:rsidRPr="00000000" w14:paraId="0000002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 noches de alojamiento</w:t>
      </w:r>
    </w:p>
    <w:p w:rsidR="00000000" w:rsidDel="00000000" w:rsidP="00000000" w:rsidRDefault="00000000" w:rsidRPr="00000000" w14:paraId="0000002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 desayunos continentales</w:t>
      </w:r>
    </w:p>
    <w:p w:rsidR="00000000" w:rsidDel="00000000" w:rsidP="00000000" w:rsidRDefault="00000000" w:rsidRPr="00000000" w14:paraId="0000002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Admisión a la central eléctrica de Niágara por la noche.</w:t>
      </w:r>
    </w:p>
    <w:p w:rsidR="00000000" w:rsidDel="00000000" w:rsidP="00000000" w:rsidRDefault="00000000" w:rsidRPr="00000000" w14:paraId="00000025">
      <w:pPr>
        <w:numPr>
          <w:ilvl w:val="0"/>
          <w:numId w:val="2"/>
        </w:numPr>
        <w:spacing w:after="0" w:line="240" w:lineRule="auto"/>
        <w:ind w:left="720" w:hanging="360"/>
        <w:jc w:val="both"/>
        <w:rPr>
          <w:rFonts w:ascii="Calibri" w:cs="Calibri" w:eastAsia="Calibri" w:hAnsi="Calibri"/>
          <w:color w:val="002060"/>
          <w:sz w:val="20"/>
          <w:szCs w:val="20"/>
        </w:rPr>
      </w:pPr>
      <w:bookmarkStart w:colFirst="0" w:colLast="0" w:name="_heading=h.xdfeugmum7l8" w:id="1"/>
      <w:bookmarkEnd w:id="1"/>
      <w:r w:rsidDel="00000000" w:rsidR="00000000" w:rsidRPr="00000000">
        <w:rPr>
          <w:rFonts w:ascii="Calibri" w:cs="Calibri" w:eastAsia="Calibri" w:hAnsi="Calibri"/>
          <w:color w:val="002060"/>
          <w:sz w:val="20"/>
          <w:szCs w:val="20"/>
          <w:rtl w:val="0"/>
        </w:rPr>
        <w:t xml:space="preserve">Traslados de llegada y salida en servicios compartidos en vehículos de capacidad controlada y previamente sanitizado</w:t>
      </w:r>
    </w:p>
    <w:p w:rsidR="00000000" w:rsidDel="00000000" w:rsidP="00000000" w:rsidRDefault="00000000" w:rsidRPr="00000000" w14:paraId="00000026">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Transporte en bus de alta comodidad o minibús dependiendo del número de pasajeros, en servicios compartidos a bordo de vehículos con capacidad controlada y previamente sanitizados. Día 1 y 7 traslado solamente. Día 5 transporte no incluido excepto en las excursiones opcionales</w:t>
      </w:r>
    </w:p>
    <w:p w:rsidR="00000000" w:rsidDel="00000000" w:rsidP="00000000" w:rsidRDefault="00000000" w:rsidRPr="00000000" w14:paraId="00000027">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Guía acompañante de habla hispana durante todo el recorrido</w:t>
      </w:r>
    </w:p>
    <w:p w:rsidR="00000000" w:rsidDel="00000000" w:rsidP="00000000" w:rsidRDefault="00000000" w:rsidRPr="00000000" w14:paraId="00000028">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Las visitas de Toronto, Niágara, Ottawa, Quebec y Montreal comentadas por su guía acompañante o por un guía local en servicios compartidos a bordo de vehículos con capacidad controlada y previamente sanitizados</w:t>
      </w:r>
    </w:p>
    <w:p w:rsidR="00000000" w:rsidDel="00000000" w:rsidP="00000000" w:rsidRDefault="00000000" w:rsidRPr="00000000" w14:paraId="00000029">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Todas las visitas mencionadas en el itinerario salvo cuando está indicado que son visitas opcionales</w:t>
      </w:r>
    </w:p>
    <w:p w:rsidR="00000000" w:rsidDel="00000000" w:rsidP="00000000" w:rsidRDefault="00000000" w:rsidRPr="00000000" w14:paraId="0000002A">
      <w:pPr>
        <w:numPr>
          <w:ilvl w:val="0"/>
          <w:numId w:val="2"/>
        </w:numPr>
        <w:spacing w:after="0" w:line="240" w:lineRule="auto"/>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Todos los impuestos aplicables</w:t>
      </w: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D">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de avión para su llegada y salida a Canadá desde Guadalajara (Precio Orientativo)</w:t>
      </w:r>
    </w:p>
    <w:p w:rsidR="00000000" w:rsidDel="00000000" w:rsidP="00000000" w:rsidRDefault="00000000" w:rsidRPr="00000000" w14:paraId="0000002E">
      <w:pPr>
        <w:numPr>
          <w:ilvl w:val="0"/>
          <w:numId w:val="2"/>
        </w:numPr>
        <w:spacing w:after="0" w:line="240" w:lineRule="auto"/>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Asistencia de viaje básica. </w:t>
      </w:r>
      <w:r w:rsidDel="00000000" w:rsidR="00000000" w:rsidRPr="00000000">
        <w:rPr>
          <w:rFonts w:ascii="Calibri" w:cs="Calibri" w:eastAsia="Calibri" w:hAnsi="Calibri"/>
          <w:b w:val="1"/>
          <w:bCs w:val="1"/>
          <w:color w:val="002060"/>
          <w:sz w:val="20"/>
          <w:szCs w:val="20"/>
          <w:rtl w:val="0"/>
        </w:rPr>
        <w:t xml:space="preserve">(opcional asistencia de cobertura amplia, consultar con su asesor Travel Shop)</w:t>
      </w:r>
    </w:p>
    <w:p w:rsidR="00000000" w:rsidDel="00000000" w:rsidP="00000000" w:rsidRDefault="00000000" w:rsidRPr="00000000" w14:paraId="0000002F">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Alimentos no especificados </w:t>
      </w:r>
    </w:p>
    <w:p w:rsidR="00000000" w:rsidDel="00000000" w:rsidP="00000000" w:rsidRDefault="00000000" w:rsidRPr="00000000" w14:paraId="00000030">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extra</w:t>
      </w:r>
    </w:p>
    <w:p w:rsidR="00000000" w:rsidDel="00000000" w:rsidP="00000000" w:rsidRDefault="00000000" w:rsidRPr="00000000" w14:paraId="00000031">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Todo servicio no descrito en el precio incluye</w:t>
      </w:r>
    </w:p>
    <w:p w:rsidR="00000000" w:rsidDel="00000000" w:rsidP="00000000" w:rsidRDefault="00000000" w:rsidRPr="00000000" w14:paraId="0000003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y gastos personales</w:t>
      </w:r>
    </w:p>
    <w:p w:rsidR="00000000" w:rsidDel="00000000" w:rsidP="00000000" w:rsidRDefault="00000000" w:rsidRPr="00000000" w14:paraId="0000003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eTA o visa de ingreso a Canadá</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NOTAS IMPORTANTES PARA CANADÁ:</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Máximo 2 menores por habitación, compartiendo con 2 adultos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Edad de los menores 0 a 11 años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Los hoteles están sujetos a cambio según la disponibilidad al momento de la reserva por el tour operador</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ciertas fechas, los hoteles propuestos no están disponibles debido a eventos anuales preestablecidos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esta situación, se mencionará al momento de la reserva y confirmaremos los hoteles disponibles de la misma categoría de los mencionados</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Habitaciones estándar. En caso de preferir habitaciones superiores favor de consultar.</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No se reembolsará ningún traslado, visita y/o servicio en el caso de no disfrute o de cancelación del mismo</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orden de las actividades puede tener modificaciones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ayudará también para abrir crédito dentro de las instalaciones del hotel para consumo interno</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en el autobús máximo de 1 maleta por persona. En caso de equipaje adicional costos extras pueden ser cobrados en destino</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Para poder confirmar los traslados debemos recibir la información completa a más tardar 30 días antes de la salida. Si no recibimos esta información el traslado se perderá sin reembolso</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 silla de bebe es obligatoria para el traslado del aeropuerto al hotel de Toronto</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1"/>
        <w:tblW w:w="5080.0" w:type="dxa"/>
        <w:jc w:val="center"/>
        <w:tblLayout w:type="fixed"/>
        <w:tblLook w:val="0400"/>
      </w:tblPr>
      <w:tblGrid>
        <w:gridCol w:w="2275"/>
        <w:gridCol w:w="2805"/>
        <w:tblGridChange w:id="0">
          <w:tblGrid>
            <w:gridCol w:w="2275"/>
            <w:gridCol w:w="2805"/>
          </w:tblGrid>
        </w:tblGridChange>
      </w:tblGrid>
      <w:tr>
        <w:trPr>
          <w:cantSplit w:val="0"/>
          <w:trHeight w:val="262" w:hRule="atLeast"/>
          <w:tblHeader w:val="0"/>
        </w:trPr>
        <w:tc>
          <w:tcPr>
            <w:gridSpan w:val="2"/>
            <w:tcBorders>
              <w:top w:color="000000" w:space="0" w:sz="4" w:val="single"/>
              <w:left w:color="000000" w:space="0" w:sz="4" w:val="single"/>
              <w:bottom w:color="002060" w:space="0" w:sz="12" w:val="single"/>
              <w:right w:color="000000" w:space="0" w:sz="4" w:val="single"/>
            </w:tcBorders>
            <w:shd w:fill="51154a" w:val="clear"/>
            <w:vAlign w:val="center"/>
          </w:tcPr>
          <w:p w:rsidR="00000000" w:rsidDel="00000000" w:rsidP="00000000" w:rsidRDefault="00000000" w:rsidRPr="00000000" w14:paraId="0000004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SALIDAS </w:t>
            </w:r>
          </w:p>
        </w:tc>
      </w:tr>
      <w:tr>
        <w:trPr>
          <w:cantSplit w:val="0"/>
          <w:trHeight w:val="262" w:hRule="atLeast"/>
          <w:tblHeader w:val="0"/>
        </w:trPr>
        <w:tc>
          <w:tcPr>
            <w:gridSpan w:val="2"/>
            <w:tcBorders>
              <w:top w:color="002060" w:space="0" w:sz="12" w:val="single"/>
              <w:left w:color="000000" w:space="0" w:sz="4" w:val="single"/>
              <w:bottom w:color="000000" w:space="0" w:sz="0" w:val="nil"/>
              <w:right w:color="000000" w:space="0" w:sz="4" w:val="single"/>
            </w:tcBorders>
            <w:shd w:fill="c0e6f5" w:val="clear"/>
            <w:vAlign w:val="center"/>
          </w:tcPr>
          <w:p w:rsidR="00000000" w:rsidDel="00000000" w:rsidP="00000000" w:rsidRDefault="00000000" w:rsidRPr="00000000" w14:paraId="00000046">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2026</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8">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MAYO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9">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10, 17, 24, 31</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A">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JUNIO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B">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7, 14, 21,</w:t>
            </w:r>
            <w:r w:rsidDel="00000000" w:rsidR="00000000" w:rsidRPr="00000000">
              <w:rPr>
                <w:rFonts w:ascii="Aptos Narrow" w:cs="Aptos Narrow" w:eastAsia="Aptos Narrow" w:hAnsi="Aptos Narrow"/>
                <w:b w:val="1"/>
                <w:bCs w:val="1"/>
                <w:color w:val="ff0000"/>
                <w:rtl w:val="0"/>
              </w:rPr>
              <w:t xml:space="preserve"> 28</w:t>
            </w:r>
            <w:r w:rsidDel="00000000" w:rsidR="00000000" w:rsidRPr="00000000">
              <w:rPr>
                <w:rtl w:val="0"/>
              </w:rPr>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C">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JULIO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D">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5, 12, 19, </w:t>
            </w:r>
            <w:r w:rsidDel="00000000" w:rsidR="00000000" w:rsidRPr="00000000">
              <w:rPr>
                <w:rFonts w:ascii="Aptos Narrow" w:cs="Aptos Narrow" w:eastAsia="Aptos Narrow" w:hAnsi="Aptos Narrow"/>
                <w:b w:val="1"/>
                <w:bCs w:val="1"/>
                <w:color w:val="ff0000"/>
                <w:rtl w:val="0"/>
              </w:rPr>
              <w:t xml:space="preserve">26</w:t>
            </w:r>
            <w:r w:rsidDel="00000000" w:rsidR="00000000" w:rsidRPr="00000000">
              <w:rPr>
                <w:rtl w:val="0"/>
              </w:rPr>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E">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AGOSTO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F">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2, 9, 16, 23, 30</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50">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SEPTIEMBRE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1">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6, 13, 20, 27</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52">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OCTUBRE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4, 11, 18, 25</w:t>
            </w:r>
          </w:p>
        </w:tc>
      </w:tr>
      <w:tr>
        <w:trPr>
          <w:cantSplit w:val="0"/>
          <w:trHeight w:val="254"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54">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NOVIEMBRE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1, 8</w:t>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7569.0" w:type="dxa"/>
        <w:jc w:val="center"/>
        <w:tblLayout w:type="fixed"/>
        <w:tblLook w:val="0400"/>
      </w:tblPr>
      <w:tblGrid>
        <w:gridCol w:w="1674"/>
        <w:gridCol w:w="5226"/>
        <w:gridCol w:w="669"/>
        <w:tblGridChange w:id="0">
          <w:tblGrid>
            <w:gridCol w:w="1674"/>
            <w:gridCol w:w="5226"/>
            <w:gridCol w:w="669"/>
          </w:tblGrid>
        </w:tblGridChange>
      </w:tblGrid>
      <w:tr>
        <w:trPr>
          <w:cantSplit w:val="0"/>
          <w:trHeight w:val="264" w:hRule="atLeast"/>
          <w:tblHeader w:val="0"/>
        </w:trPr>
        <w:tc>
          <w:tcPr>
            <w:gridSpan w:val="3"/>
            <w:tcBorders>
              <w:top w:color="000000" w:space="0" w:sz="4" w:val="single"/>
              <w:left w:color="000000" w:space="0" w:sz="4" w:val="single"/>
              <w:bottom w:color="000000" w:space="0" w:sz="8" w:val="single"/>
              <w:right w:color="000000" w:space="0" w:sz="4" w:val="single"/>
            </w:tcBorders>
            <w:shd w:fill="002060" w:val="clear"/>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HOTELES PREVISTOS O SIMILARES</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TORONTO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HILTON SPARK MISSISSAUGA</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NIAGARA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2">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WYNDHAM GARDEN NIAGARA FALLS</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OTTAWA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QUALITY INN &amp; SUITES GATINEAU</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QUEBEC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8">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TRAVELODGE QUEBEC CITY</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MONTREAL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HILTON SPARK BROSSARD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w:t>
            </w:r>
          </w:p>
        </w:tc>
      </w:tr>
      <w:tr>
        <w:trPr>
          <w:cantSplit w:val="0"/>
          <w:trHeight w:val="255" w:hRule="atLeast"/>
          <w:tblHeader w:val="0"/>
        </w:trPr>
        <w:tc>
          <w:tcPr>
            <w:gridSpan w:val="3"/>
            <w:tcBorders>
              <w:top w:color="000000" w:space="0" w:sz="0" w:val="nil"/>
              <w:left w:color="156082" w:space="0" w:sz="4" w:val="single"/>
              <w:bottom w:color="156082" w:space="0" w:sz="4" w:val="single"/>
              <w:right w:color="156082" w:space="0" w:sz="4" w:val="single"/>
            </w:tcBorders>
            <w:shd w:fill="0070c0" w:val="clear"/>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CHECK IN EN HOTELES: 15:00 HRS/ CHECK OUT: 11:00 HRS</w:t>
            </w:r>
          </w:p>
        </w:tc>
      </w:tr>
    </w:tbl>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jc w:val="center"/>
        <w:rPr>
          <w:rFonts w:ascii="Calibri" w:cs="Calibri" w:eastAsia="Calibri" w:hAnsi="Calibri"/>
          <w:color w:val="002060"/>
          <w:sz w:val="12"/>
          <w:szCs w:val="12"/>
        </w:rPr>
      </w:pPr>
      <w:r w:rsidDel="00000000" w:rsidR="00000000" w:rsidRPr="00000000">
        <w:rPr>
          <w:rtl w:val="0"/>
        </w:rPr>
      </w:r>
    </w:p>
    <w:tbl>
      <w:tblPr>
        <w:tblStyle w:val="Table3"/>
        <w:tblW w:w="11558.0" w:type="dxa"/>
        <w:jc w:val="center"/>
        <w:tblLayout w:type="fixed"/>
        <w:tblLook w:val="0400"/>
      </w:tblPr>
      <w:tblGrid>
        <w:gridCol w:w="7895"/>
        <w:gridCol w:w="730"/>
        <w:gridCol w:w="730"/>
        <w:gridCol w:w="730"/>
        <w:gridCol w:w="730"/>
        <w:gridCol w:w="743"/>
        <w:tblGridChange w:id="0">
          <w:tblGrid>
            <w:gridCol w:w="7895"/>
            <w:gridCol w:w="730"/>
            <w:gridCol w:w="730"/>
            <w:gridCol w:w="730"/>
            <w:gridCol w:w="730"/>
            <w:gridCol w:w="743"/>
          </w:tblGrid>
        </w:tblGridChange>
      </w:tblGrid>
      <w:tr>
        <w:trPr>
          <w:cantSplit w:val="0"/>
          <w:trHeight w:val="158" w:hRule="atLeast"/>
          <w:tblHeader w:val="0"/>
        </w:trPr>
        <w:tc>
          <w:tcPr>
            <w:gridSpan w:val="6"/>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71">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153" w:hRule="atLeast"/>
          <w:tblHeader w:val="0"/>
        </w:trPr>
        <w:tc>
          <w:tcPr>
            <w:gridSpan w:val="6"/>
            <w:tcBorders>
              <w:top w:color="000000" w:space="0" w:sz="0" w:val="nil"/>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77">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SOLO SERVICIOS TERRESTRES</w:t>
            </w:r>
          </w:p>
        </w:tc>
      </w:tr>
      <w:tr>
        <w:trPr>
          <w:cantSplit w:val="0"/>
          <w:trHeight w:val="153"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7D">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7E">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7F">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80">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81">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82">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MNR</w:t>
            </w:r>
          </w:p>
        </w:tc>
      </w:tr>
      <w:tr>
        <w:trPr>
          <w:cantSplit w:val="0"/>
          <w:trHeight w:val="153"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83">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CANADÁ A TU ALCANCE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4">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1590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5">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1550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6">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1460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7">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2200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740</w:t>
            </w:r>
          </w:p>
        </w:tc>
      </w:tr>
      <w:tr>
        <w:trPr>
          <w:cantSplit w:val="0"/>
          <w:trHeight w:val="153"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89">
            <w:pPr>
              <w:spacing w:after="0" w:line="240" w:lineRule="auto"/>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SUPLEMENTO 28 JUNIO Y 26 JULIO</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A">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B">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C">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D">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150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8E">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0</w:t>
            </w:r>
          </w:p>
        </w:tc>
      </w:tr>
      <w:tr>
        <w:trPr>
          <w:cantSplit w:val="0"/>
          <w:trHeight w:val="153"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F">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SUPLEMENTO SILLA DE BEBE EN TORONTO (0-5 AÑOS)</w:t>
            </w:r>
          </w:p>
        </w:tc>
        <w:tc>
          <w:tcPr>
            <w:gridSpan w:val="5"/>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30</w:t>
            </w:r>
          </w:p>
        </w:tc>
      </w:tr>
      <w:tr>
        <w:trPr>
          <w:cantSplit w:val="0"/>
          <w:trHeight w:val="153"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6">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7">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8">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9">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A">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158" w:hRule="atLeast"/>
          <w:tblHeader w:val="0"/>
        </w:trPr>
        <w:tc>
          <w:tcPr>
            <w:gridSpan w:val="6"/>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9B">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153" w:hRule="atLeast"/>
          <w:tblHeader w:val="0"/>
        </w:trPr>
        <w:tc>
          <w:tcPr>
            <w:gridSpan w:val="6"/>
            <w:tcBorders>
              <w:top w:color="000000" w:space="0" w:sz="0" w:val="nil"/>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A1">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SERVICIOS TERRESTRES Y AÉREOS</w:t>
            </w:r>
          </w:p>
        </w:tc>
      </w:tr>
      <w:tr>
        <w:trPr>
          <w:cantSplit w:val="0"/>
          <w:trHeight w:val="153"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A7">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A8">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A9">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AA">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AB">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AC">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MNR</w:t>
            </w:r>
          </w:p>
        </w:tc>
      </w:tr>
      <w:tr>
        <w:trPr>
          <w:cantSplit w:val="0"/>
          <w:trHeight w:val="153"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AD">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CANADÁ A TU ALCANCE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E">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1930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AF">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1890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0">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1800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1">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2540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1080</w:t>
            </w:r>
          </w:p>
        </w:tc>
      </w:tr>
      <w:tr>
        <w:trPr>
          <w:cantSplit w:val="0"/>
          <w:trHeight w:val="153"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B3">
            <w:pPr>
              <w:spacing w:after="0" w:line="240" w:lineRule="auto"/>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SUPLEMENTO 28 JUNIO Y 26 JULIO</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4">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5">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6">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7">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150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0</w:t>
            </w:r>
          </w:p>
        </w:tc>
      </w:tr>
      <w:tr>
        <w:trPr>
          <w:cantSplit w:val="0"/>
          <w:trHeight w:val="166"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B9">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SUPLEMENTO SILLA DE BEBE EN TORONTO (0-5 AÑOS)</w:t>
            </w:r>
          </w:p>
        </w:tc>
        <w:tc>
          <w:tcPr>
            <w:gridSpan w:val="5"/>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30</w:t>
            </w:r>
          </w:p>
        </w:tc>
      </w:tr>
    </w:tbl>
    <w:p w:rsidR="00000000" w:rsidDel="00000000" w:rsidP="00000000" w:rsidRDefault="00000000" w:rsidRPr="00000000" w14:paraId="000000B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2181693</wp:posOffset>
            </wp:positionH>
            <wp:positionV relativeFrom="paragraph">
              <wp:posOffset>2540</wp:posOffset>
            </wp:positionV>
            <wp:extent cx="2182495" cy="751205"/>
            <wp:effectExtent b="0" l="0" r="0" t="0"/>
            <wp:wrapTopAndBottom distB="0" distT="0"/>
            <wp:docPr id="81759610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182495" cy="751205"/>
                    </a:xfrm>
                    <a:prstGeom prst="rect"/>
                    <a:ln/>
                  </pic:spPr>
                </pic:pic>
              </a:graphicData>
            </a:graphic>
          </wp:anchor>
        </w:drawing>
      </w:r>
    </w:p>
    <w:tbl>
      <w:tblPr>
        <w:tblStyle w:val="Table4"/>
        <w:tblW w:w="9045.0" w:type="dxa"/>
        <w:jc w:val="center"/>
        <w:tblLayout w:type="fixed"/>
        <w:tblLook w:val="0400"/>
      </w:tblPr>
      <w:tblGrid>
        <w:gridCol w:w="7095"/>
        <w:gridCol w:w="585"/>
        <w:gridCol w:w="660"/>
        <w:gridCol w:w="705"/>
        <w:tblGridChange w:id="0">
          <w:tblGrid>
            <w:gridCol w:w="7095"/>
            <w:gridCol w:w="585"/>
            <w:gridCol w:w="660"/>
            <w:gridCol w:w="705"/>
          </w:tblGrid>
        </w:tblGridChange>
      </w:tblGrid>
      <w:tr>
        <w:trPr>
          <w:cantSplit w:val="0"/>
          <w:trHeight w:val="204"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C0">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w:t>
            </w:r>
          </w:p>
        </w:tc>
      </w:tr>
      <w:tr>
        <w:trPr>
          <w:cantSplit w:val="0"/>
          <w:trHeight w:val="204"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C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204"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C8">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10 DE MAYO AL 4 DE OCTUBRE 206</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C9">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C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CB">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204" w:hRule="atLeast"/>
          <w:tblHeader w:val="0"/>
        </w:trPr>
        <w:tc>
          <w:tcPr>
            <w:tcBorders>
              <w:top w:color="000000" w:space="0" w:sz="0" w:val="nil"/>
              <w:left w:color="000000" w:space="0" w:sz="4" w:val="single"/>
              <w:right w:color="000000" w:space="0" w:sz="0" w:val="nil"/>
            </w:tcBorders>
            <w:vAlign w:val="center"/>
          </w:tcPr>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4 COMIDAS EN RESTAURANTES LOCALES TÍPICOS,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D">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480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300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40</w:t>
            </w:r>
          </w:p>
        </w:tc>
      </w:tr>
      <w:tr>
        <w:trPr>
          <w:cantSplit w:val="0"/>
          <w:trHeight w:val="20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EXCURSIÓN A LA COSTA DE BEAUPRE (4 HRS, ACCESO A SAINTE-ANNE Y MONTMORENCY)</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4" w:hRule="atLeast"/>
          <w:tblHeader w:val="0"/>
        </w:trPr>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D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D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D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D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204"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D8">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II</w:t>
            </w:r>
          </w:p>
        </w:tc>
      </w:tr>
      <w:tr>
        <w:trPr>
          <w:cantSplit w:val="0"/>
          <w:trHeight w:val="70"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DC">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94"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E0">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10 DE MAYO AL 4 DE OCTUBRE 206</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E1">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E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E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204" w:hRule="atLeast"/>
          <w:tblHeader w:val="0"/>
        </w:trPr>
        <w:tc>
          <w:tcPr>
            <w:tcBorders>
              <w:top w:color="000000" w:space="0" w:sz="0" w:val="nil"/>
              <w:left w:color="000000" w:space="0" w:sz="4" w:val="single"/>
              <w:right w:color="000000" w:space="0" w:sz="0" w:val="nil"/>
            </w:tcBorders>
            <w:vAlign w:val="center"/>
          </w:tcPr>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3 COMIDAS EN RESTAURANTES LOCALES TÍPICOS Y 1 ALMUERZO LIGERO (BOX LUNCH) A BORDO DEL BARCO,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5">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580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6">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420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220</w:t>
            </w:r>
          </w:p>
        </w:tc>
      </w:tr>
      <w:tr>
        <w:trPr>
          <w:cantSplit w:val="0"/>
          <w:trHeight w:val="20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EXCURSION GUIADA EN SERVICIO REGULAR A CHARLEVOIX CON CRUCERO DE AVISTAMIENTO DE BALLENAS (INGLÉS/FRANCÉS)</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C">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5"/>
        <w:tblW w:w="9060.0" w:type="dxa"/>
        <w:jc w:val="center"/>
        <w:tblLayout w:type="fixed"/>
        <w:tblLook w:val="0400"/>
      </w:tblPr>
      <w:tblGrid>
        <w:gridCol w:w="6570"/>
        <w:gridCol w:w="615"/>
        <w:gridCol w:w="585"/>
        <w:gridCol w:w="570"/>
        <w:gridCol w:w="720"/>
        <w:tblGridChange w:id="0">
          <w:tblGrid>
            <w:gridCol w:w="6570"/>
            <w:gridCol w:w="615"/>
            <w:gridCol w:w="585"/>
            <w:gridCol w:w="570"/>
            <w:gridCol w:w="720"/>
          </w:tblGrid>
        </w:tblGridChange>
      </w:tblGrid>
      <w:tr>
        <w:trPr>
          <w:cantSplit w:val="0"/>
          <w:trHeight w:val="60" w:hRule="atLeast"/>
          <w:tblHeader w:val="0"/>
        </w:trPr>
        <w:tc>
          <w:tcPr>
            <w:gridSpan w:val="5"/>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ED">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NOCHES ADICIONALES</w:t>
            </w:r>
          </w:p>
        </w:tc>
      </w:tr>
      <w:tr>
        <w:trPr>
          <w:cantSplit w:val="0"/>
          <w:trHeight w:val="70" w:hRule="atLeast"/>
          <w:tblHeader w:val="0"/>
        </w:trPr>
        <w:tc>
          <w:tcPr>
            <w:gridSpan w:val="5"/>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F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70"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F7">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INCLUYE</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8">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9">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CPL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FB">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SGL</w:t>
            </w:r>
          </w:p>
        </w:tc>
      </w:tr>
      <w:tr>
        <w:trPr>
          <w:cantSplit w:val="0"/>
          <w:trHeight w:val="39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FC">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NOCHE PRE EN TORONTO (HILTON SPARK MISSISSAUGA)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150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90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0">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310</w:t>
            </w:r>
          </w:p>
        </w:tc>
      </w:tr>
      <w:tr>
        <w:trPr>
          <w:cantSplit w:val="0"/>
          <w:trHeight w:val="396"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01">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NOCHE POST EN MONTREAL (HILTON SPARK BROSSARD)</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2">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3">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100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4">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280</w:t>
            </w:r>
          </w:p>
        </w:tc>
      </w:tr>
    </w:tbl>
    <w:p w:rsidR="00000000" w:rsidDel="00000000" w:rsidP="00000000" w:rsidRDefault="00000000" w:rsidRPr="00000000" w14:paraId="000001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107">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6"/>
        <w:tblW w:w="8966.0" w:type="dxa"/>
        <w:jc w:val="center"/>
        <w:tblLayout w:type="fixed"/>
        <w:tblLook w:val="0400"/>
      </w:tblPr>
      <w:tblGrid>
        <w:gridCol w:w="8966"/>
        <w:tblGridChange w:id="0">
          <w:tblGrid>
            <w:gridCol w:w="8966"/>
          </w:tblGrid>
        </w:tblGridChange>
      </w:tblGrid>
      <w:tr>
        <w:trPr>
          <w:cantSplit w:val="0"/>
          <w:trHeight w:val="241" w:hRule="atLeast"/>
          <w:tblHeader w:val="0"/>
        </w:trPr>
        <w:tc>
          <w:tcPr>
            <w:tcBorders>
              <w:top w:color="156082" w:space="0" w:sz="8" w:val="single"/>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08">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RUTA AÉREA PROPUESTA CON AIR CANADA SALIENDO DE GUADALAJARA:</w:t>
            </w:r>
          </w:p>
        </w:tc>
      </w:tr>
      <w:tr>
        <w:trPr>
          <w:cantSplit w:val="0"/>
          <w:trHeight w:val="44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09">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GUADALAJARA – MONTREAL – TORONTO – MONTREAL – GUADALAJARA</w:t>
            </w:r>
          </w:p>
        </w:tc>
      </w:tr>
      <w:tr>
        <w:trPr>
          <w:cantSplit w:val="0"/>
          <w:trHeight w:val="241" w:hRule="atLeast"/>
          <w:tblHeader w:val="0"/>
        </w:trPr>
        <w:tc>
          <w:tcPr>
            <w:tcBorders>
              <w:top w:color="000000" w:space="0" w:sz="0" w:val="nil"/>
              <w:left w:color="156082" w:space="0" w:sz="8" w:val="single"/>
              <w:bottom w:color="000000" w:space="0" w:sz="0" w:val="nil"/>
              <w:right w:color="156082" w:space="0" w:sz="8" w:val="single"/>
            </w:tcBorders>
            <w:shd w:fill="002060" w:val="clear"/>
            <w:vAlign w:val="center"/>
          </w:tcPr>
          <w:p w:rsidR="00000000" w:rsidDel="00000000" w:rsidP="00000000" w:rsidRDefault="00000000" w:rsidRPr="00000000" w14:paraId="0000010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400 USD POR PASAJERO</w:t>
            </w:r>
          </w:p>
        </w:tc>
      </w:tr>
      <w:tr>
        <w:trPr>
          <w:cantSplit w:val="0"/>
          <w:trHeight w:val="248"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0B">
            <w:pPr>
              <w:spacing w:after="0" w:line="240" w:lineRule="auto"/>
              <w:jc w:val="cente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0C">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LOS VUELOS SUGERIDOS NO INCLUYEN FRANQUICIA DE EQUIPAJE - COSTO APROXIMADO 40 USD POR TRAMO POR PASAJERO.</w:t>
            </w:r>
          </w:p>
        </w:tc>
      </w:tr>
      <w:tr>
        <w:trPr>
          <w:cantSplit w:val="0"/>
          <w:trHeight w:val="24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0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SUPLEMENTO PARA VUELOS DESDE EL INTERIOR DEL PAÍS - CONSULTAR CON SU ASESOR TRAVEL SHOP</w:t>
            </w:r>
          </w:p>
        </w:tc>
      </w:tr>
      <w:tr>
        <w:trPr>
          <w:cantSplit w:val="0"/>
          <w:trHeight w:val="24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0E">
            <w:pPr>
              <w:spacing w:after="0"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TARIFAS SUJETAS A DISPONIBILIDAD Y CAMBIO SIN PREVIO AVISO </w:t>
            </w:r>
          </w:p>
        </w:tc>
      </w:tr>
      <w:tr>
        <w:trPr>
          <w:cantSplit w:val="0"/>
          <w:trHeight w:val="248"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0F">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 CONSIDERA MENOR DE 0 A 11 AÑOS</w:t>
            </w:r>
          </w:p>
          <w:p w:rsidR="00000000" w:rsidDel="00000000" w:rsidP="00000000" w:rsidRDefault="00000000" w:rsidRPr="00000000" w14:paraId="00000110">
            <w:pPr>
              <w:spacing w:after="0" w:line="240" w:lineRule="auto"/>
              <w:jc w:val="left"/>
              <w:rPr>
                <w:rFonts w:ascii="Calibri" w:cs="Calibri" w:eastAsia="Calibri" w:hAnsi="Calibri"/>
                <w:b w:val="1"/>
                <w:bCs w:val="1"/>
                <w:color w:val="000000"/>
                <w:sz w:val="20"/>
                <w:szCs w:val="20"/>
              </w:rPr>
            </w:pPr>
            <w:r w:rsidDel="00000000" w:rsidR="00000000" w:rsidRPr="00000000">
              <w:rPr>
                <w:rtl w:val="0"/>
              </w:rPr>
            </w:r>
          </w:p>
        </w:tc>
      </w:tr>
      <w:tr>
        <w:trPr>
          <w:cantSplit w:val="0"/>
          <w:trHeight w:val="248"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11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 10 DE MAYO AL 08 DE NOVIEMBRE 2026</w:t>
            </w:r>
          </w:p>
        </w:tc>
      </w:tr>
      <w:tr>
        <w:trPr>
          <w:cantSplit w:val="0"/>
          <w:trHeight w:val="248"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11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CONSULTAR SUPLEMENTOS PARA TEMPORADA ALTA</w:t>
            </w:r>
          </w:p>
        </w:tc>
      </w:tr>
    </w:tbl>
    <w:p w:rsidR="00000000" w:rsidDel="00000000" w:rsidP="00000000" w:rsidRDefault="00000000" w:rsidRPr="00000000" w14:paraId="0000011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114">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81759610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81759610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81759610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-185101</wp:posOffset>
              </wp:positionH>
              <wp:positionV relativeFrom="paragraph">
                <wp:posOffset>-117791</wp:posOffset>
              </wp:positionV>
              <wp:extent cx="5375275" cy="965835"/>
              <wp:effectExtent b="0" l="0" r="0" t="0"/>
              <wp:wrapNone/>
              <wp:docPr id="817596101" name=""/>
              <a:graphic>
                <a:graphicData uri="http://schemas.microsoft.com/office/word/2010/wordprocessingShape">
                  <wps:wsp>
                    <wps:cNvSpPr/>
                    <wps:cNvPr id="2" name="Shape 2"/>
                    <wps:spPr>
                      <a:xfrm>
                        <a:off x="2663125" y="3301845"/>
                        <a:ext cx="5365750" cy="9563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CANADÁ A TU ALCANCE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36"/>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314-A2026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-185101</wp:posOffset>
              </wp:positionH>
              <wp:positionV relativeFrom="paragraph">
                <wp:posOffset>-117791</wp:posOffset>
              </wp:positionV>
              <wp:extent cx="5375275" cy="965835"/>
              <wp:effectExtent b="0" l="0" r="0" t="0"/>
              <wp:wrapNone/>
              <wp:docPr id="817596101"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5375275" cy="965835"/>
                      </a:xfrm>
                      <a:prstGeom prst="rect"/>
                      <a:ln/>
                    </pic:spPr>
                  </pic:pic>
                </a:graphicData>
              </a:graphic>
            </wp:anchor>
          </w:drawing>
        </mc:Fallback>
      </mc:AlternateConten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3070860</wp:posOffset>
          </wp:positionH>
          <wp:positionV relativeFrom="paragraph">
            <wp:posOffset>177800</wp:posOffset>
          </wp:positionV>
          <wp:extent cx="2242585" cy="360000"/>
          <wp:effectExtent b="0" l="0" r="0" t="0"/>
          <wp:wrapSquare wrapText="bothSides" distB="0" distT="0" distL="114300" distR="114300"/>
          <wp:docPr descr="Interfaz de usuario gráfica&#10;&#10;El contenido generado por IA puede ser incorrecto." id="817596103" name="image3.png"/>
          <a:graphic>
            <a:graphicData uri="http://schemas.openxmlformats.org/drawingml/2006/picture">
              <pic:pic>
                <pic:nvPicPr>
                  <pic:cNvPr descr="Interfaz de usuario gráfica&#10;&#10;El contenido generado por IA puede ser incorrecto." id="0" name="image3.png"/>
                  <pic:cNvPicPr preferRelativeResize="0"/>
                </pic:nvPicPr>
                <pic:blipFill>
                  <a:blip r:embed="rId4"/>
                  <a:srcRect b="35924" l="0" r="0" t="40016"/>
                  <a:stretch>
                    <a:fillRect/>
                  </a:stretch>
                </pic:blipFill>
                <pic:spPr>
                  <a:xfrm>
                    <a:off x="0" y="0"/>
                    <a:ext cx="2242585" cy="360000"/>
                  </a:xfrm>
                  <a:prstGeom prst="rect"/>
                  <a:ln/>
                </pic:spPr>
              </pic:pic>
            </a:graphicData>
          </a:graphic>
        </wp:anchor>
      </w:drawing>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4440"/>
        <w:tab w:val="righ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tab/>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4440"/>
        <w:tab w:val="right" w:leader="none" w:pos="8838"/>
      </w:tabs>
      <w:spacing w:after="0" w:line="240" w:lineRule="auto"/>
      <w:rPr>
        <w:rFonts w:ascii="Arial" w:cs="Arial" w:eastAsia="Arial" w:hAnsi="Arial"/>
        <w:color w:val="000000"/>
        <w:sz w:val="26"/>
        <w:szCs w:val="2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6.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9egrxlzDdqhqVDw01ivlc5FCg==">CgMxLjAyDmgueDRkajVmdmNkY3BpMg5oLnhkZmV1Z211bTdsODgAciExbnQzaE1paVJpZTFOWVlLTUpZLTdJeWRBRHM0WW1HRVM=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2026-03-02T21:45:00Z</dcterms:created>
  <dc:creator>Operadora</dc:creator>
</cp:coreProperties>
</file>