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0BD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– </w:t>
      </w:r>
      <w:proofErr w:type="spellStart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>Kusadasi</w:t>
      </w:r>
      <w:proofErr w:type="spellEnd"/>
      <w:r w:rsidRPr="005B10A4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- Patmos – Rodas – Creta – Santorini</w:t>
      </w:r>
    </w:p>
    <w:p w:rsidR="005B10A4" w:rsidRDefault="005B10A4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5B10A4" w:rsidRDefault="005B10A4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08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5B10A4" w:rsidRP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Llegadas: sábados, del 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marzo 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al </w:t>
      </w:r>
      <w:r w:rsidR="00127F77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14</w:t>
      </w: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noviembre 202</w:t>
      </w:r>
      <w:r w:rsidR="007671C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5B10A4" w:rsidRDefault="005B10A4" w:rsidP="005B10A4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B10A4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0D2F08" w:rsidRDefault="000D2F08" w:rsidP="000D2F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0D2F08" w:rsidRDefault="005B10A4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5B10A4">
        <w:rPr>
          <w:b w:val="0"/>
          <w:smallCaps w:val="0"/>
          <w:color w:val="002060"/>
          <w:sz w:val="20"/>
          <w:szCs w:val="22"/>
        </w:rPr>
        <w:t>Llegada al aeropuerto, asistencia en español y traslado al hotel. Alojamiento.</w:t>
      </w:r>
    </w:p>
    <w:p w:rsidR="005B10A4" w:rsidRPr="002716DA" w:rsidRDefault="005B10A4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B10A4">
        <w:rPr>
          <w:rFonts w:eastAsia="Arial"/>
          <w:sz w:val="24"/>
          <w:szCs w:val="24"/>
        </w:rPr>
        <w:t>Atenas</w:t>
      </w:r>
    </w:p>
    <w:p w:rsidR="005B10A4" w:rsidRDefault="005B10A4" w:rsidP="004522F9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5B10A4">
        <w:rPr>
          <w:rFonts w:eastAsia="Arial" w:cstheme="minorHAnsi"/>
          <w:b w:val="0"/>
          <w:sz w:val="20"/>
          <w:szCs w:val="22"/>
        </w:rPr>
        <w:t xml:space="preserve">Desayuno. Por la mañana se realizará la visita de la ciudad de Atenas y Museo Nuevo. Además, se visitará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Kalimármaro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, El Arco de Adriano, Parlamento, monumento del Soldado desconocido y el tradicional cambio de guardia, en la Plaza de la Constitución Plaza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Syntagma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 xml:space="preserve">. Plaza de la Concordia Plaza Omonia. Acrópolis; Los Propileos, el templo Jónico de Atenea Nike, el </w:t>
      </w:r>
      <w:proofErr w:type="spellStart"/>
      <w:r w:rsidRPr="005B10A4">
        <w:rPr>
          <w:rFonts w:eastAsia="Arial" w:cstheme="minorHAnsi"/>
          <w:b w:val="0"/>
          <w:sz w:val="20"/>
          <w:szCs w:val="22"/>
        </w:rPr>
        <w:t>Erection</w:t>
      </w:r>
      <w:proofErr w:type="spellEnd"/>
      <w:r w:rsidRPr="005B10A4">
        <w:rPr>
          <w:rFonts w:eastAsia="Arial" w:cstheme="minorHAnsi"/>
          <w:b w:val="0"/>
          <w:sz w:val="20"/>
          <w:szCs w:val="22"/>
        </w:rPr>
        <w:t>, Partenón y Museo Nuevo. Tarde libre. Alojamiento.</w:t>
      </w:r>
    </w:p>
    <w:p w:rsidR="004522F9" w:rsidRPr="004522F9" w:rsidRDefault="004522F9" w:rsidP="004522F9">
      <w:pPr>
        <w:rPr>
          <w:rFonts w:eastAsia="Arial"/>
        </w:rPr>
      </w:pPr>
    </w:p>
    <w:p w:rsidR="00127F77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Crucero –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127F77" w:rsidRPr="00127F77" w:rsidRDefault="00127F77" w:rsidP="00127F77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Salida hacia el Puerto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Lavrio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y embarque al crucero. Llegada a la isla de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Mykonos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>, desembarque, tiempo libre en la isla.</w:t>
      </w:r>
    </w:p>
    <w:p w:rsidR="00127F77" w:rsidRDefault="00127F77" w:rsidP="00127F77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 w:rsidRPr="00127F77">
        <w:rPr>
          <w:rFonts w:eastAsia="Arial" w:cstheme="minorHAnsi"/>
          <w:b w:val="0"/>
          <w:sz w:val="20"/>
          <w:szCs w:val="22"/>
        </w:rPr>
        <w:t xml:space="preserve">Embarque a la hora indicada para salir hacia </w:t>
      </w:r>
      <w:proofErr w:type="spellStart"/>
      <w:r w:rsidRPr="00127F77">
        <w:rPr>
          <w:rFonts w:eastAsia="Arial" w:cstheme="minorHAnsi"/>
          <w:b w:val="0"/>
          <w:sz w:val="20"/>
          <w:szCs w:val="22"/>
        </w:rPr>
        <w:t>Kusadasi</w:t>
      </w:r>
      <w:proofErr w:type="spellEnd"/>
      <w:r w:rsidRPr="00127F77">
        <w:rPr>
          <w:rFonts w:eastAsia="Arial" w:cstheme="minorHAnsi"/>
          <w:b w:val="0"/>
          <w:sz w:val="20"/>
          <w:szCs w:val="22"/>
        </w:rPr>
        <w:t xml:space="preserve"> (Turquía).</w:t>
      </w:r>
    </w:p>
    <w:p w:rsidR="00127F77" w:rsidRDefault="00127F77" w:rsidP="00127F77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127F77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5B10A4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5B10A4">
        <w:rPr>
          <w:rStyle w:val="DestinosCar"/>
          <w:rFonts w:cs="Times New Roman"/>
          <w:b/>
          <w:smallCaps w:val="0"/>
          <w:sz w:val="24"/>
          <w:szCs w:val="24"/>
        </w:rPr>
        <w:t xml:space="preserve"> – Patmos </w:t>
      </w:r>
    </w:p>
    <w:p w:rsidR="00127F77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Kusadasi</w:t>
      </w:r>
      <w:proofErr w:type="spellEnd"/>
      <w:r w:rsidRPr="00127F77">
        <w:rPr>
          <w:rFonts w:asciiTheme="minorHAnsi" w:eastAsia="Arial" w:hAnsiTheme="minorHAnsi" w:cstheme="minorHAnsi"/>
          <w:bCs/>
          <w:color w:val="002060"/>
          <w:sz w:val="20"/>
        </w:rPr>
        <w:t>. Embarque a la hora indicada, para salir hacia la isla de Patmos.</w:t>
      </w:r>
    </w:p>
    <w:p w:rsidR="00127F77" w:rsidRPr="00F70745" w:rsidRDefault="00127F77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127F77">
        <w:rPr>
          <w:rFonts w:eastAsia="Arial" w:cstheme="minorHAnsi"/>
          <w:b w:val="0"/>
          <w:sz w:val="20"/>
          <w:szCs w:val="20"/>
        </w:rPr>
        <w:t>Desembarque en la isla de Rodas. Embarque y salida hacia Heraklion, Creta.</w:t>
      </w:r>
    </w:p>
    <w:p w:rsidR="00127F77" w:rsidRDefault="00127F77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Creta - Santorini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Desembarque en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Heraklio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. Embarque a la hora informada por el barco para salir hacia Santorini.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 xml:space="preserve">Atenas </w:t>
      </w:r>
    </w:p>
    <w:p w:rsidR="004522F9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127F7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Atenas, desembarque y traslado al hotel. Dia libre y alojamiento.</w:t>
      </w:r>
    </w:p>
    <w:p w:rsidR="00127F77" w:rsidRDefault="00127F77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0D2F08" w:rsidRDefault="004522F9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Después del desayuno traslado al aeropuerto. Fin de los servicios.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4522F9" w:rsidRDefault="004522F9" w:rsidP="004522F9">
      <w:pPr>
        <w:tabs>
          <w:tab w:val="left" w:pos="1418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PASAJEROS DE NACIONALIDAD MEXICANA REQUIEREN VISA PARA VISITAR TURQU</w:t>
      </w:r>
      <w:r>
        <w:rPr>
          <w:rFonts w:ascii="Arial" w:hAnsi="Arial" w:cs="Arial"/>
          <w:b/>
          <w:bCs/>
          <w:color w:val="FF0000"/>
          <w:sz w:val="20"/>
          <w:szCs w:val="20"/>
        </w:rPr>
        <w:t>Í</w:t>
      </w:r>
      <w:r w:rsidRPr="00677139">
        <w:rPr>
          <w:rFonts w:ascii="Arial" w:hAnsi="Arial" w:cs="Arial"/>
          <w:b/>
          <w:bCs/>
          <w:color w:val="FF0000"/>
          <w:sz w:val="20"/>
          <w:szCs w:val="20"/>
        </w:rPr>
        <w:t>A. OTRAS NACIONALIDADES FAVOR DE CONSULTAR CON EL CONSULADO CORRESPONDIENTE.</w:t>
      </w:r>
    </w:p>
    <w:p w:rsidR="00B13D81" w:rsidRPr="004522F9" w:rsidRDefault="00A455A6" w:rsidP="004522F9">
      <w:pPr>
        <w:tabs>
          <w:tab w:val="left" w:pos="141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3 noches en Atenas en alojamiento y desayuno 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categorías (el de llegada con asistencia)</w:t>
      </w:r>
    </w:p>
    <w:p w:rsidR="004522F9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&amp; Museo Nuevo, en tour regular, con guía hispana y entradas incluidas</w:t>
      </w:r>
    </w:p>
    <w:p w:rsidR="00FF05E3" w:rsidRPr="004522F9" w:rsidRDefault="004522F9" w:rsidP="004522F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4 noches/5 días tarifa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“Cenas a bordo, entretenimiento y actividades diarias, Bebidas no alcohólicas seleccionadas, y bebidas durante el horario de servicio de comidas, Paquete de </w:t>
      </w:r>
      <w:proofErr w:type="spellStart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4522F9" w:rsidRPr="00BA37C5" w:rsidRDefault="004522F9" w:rsidP="004522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Vuelos internaciones e internos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(aprox. 199 USD por persona) 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Seguro de viaje</w:t>
      </w:r>
    </w:p>
    <w:p w:rsidR="004522F9" w:rsidRPr="004522F9" w:rsidRDefault="004522F9" w:rsidP="004522F9">
      <w:pPr>
        <w:pStyle w:val="Sinespaciado"/>
        <w:numPr>
          <w:ilvl w:val="0"/>
          <w:numId w:val="28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22F9">
        <w:rPr>
          <w:rFonts w:asciiTheme="minorHAnsi" w:eastAsia="Arial" w:hAnsiTheme="minorHAnsi" w:cstheme="minorHAnsi"/>
          <w:color w:val="002060"/>
          <w:sz w:val="20"/>
          <w:szCs w:val="20"/>
        </w:rPr>
        <w:t>Tasas y Visado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</w:p>
    <w:p w:rsidR="004522F9" w:rsidRPr="00BF3DD9" w:rsidRDefault="004522F9" w:rsidP="004522F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BF3DD9">
        <w:rPr>
          <w:rFonts w:ascii="Arial" w:eastAsia="Calibri" w:hAnsi="Arial" w:cs="Arial"/>
          <w:b/>
          <w:bCs/>
        </w:rPr>
        <w:t>Nota importante:</w:t>
      </w:r>
    </w:p>
    <w:tbl>
      <w:tblPr>
        <w:tblW w:w="5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1"/>
      </w:tblGrid>
      <w:tr w:rsidR="007671C6" w:rsidRPr="007671C6" w:rsidTr="007671C6">
        <w:trPr>
          <w:trHeight w:val="471"/>
          <w:jc w:val="center"/>
        </w:trPr>
        <w:tc>
          <w:tcPr>
            <w:tcW w:w="5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FFFFFF" w:fill="FFFFFF"/>
            <w:hideMark/>
          </w:tcPr>
          <w:p w:rsid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  <w:p w:rsidR="007671C6" w:rsidRPr="007671C6" w:rsidRDefault="007671C6" w:rsidP="007671C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* Tasas y Propinas: 199 $ USD por persona                                                                                                        La salida del 21, 28 de marzo, </w:t>
            </w:r>
            <w:r w:rsidR="00127F77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24, 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31 octubre y 7 noviembre el crucero hace el itinerario invernal el cual no incluye parada en Creta y no opera la visita de la ciudad de Atenas en r</w:t>
            </w: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e</w:t>
            </w:r>
            <w:r w:rsidRPr="007671C6">
              <w:rPr>
                <w:rFonts w:ascii="Calibri" w:hAnsi="Calibri" w:cs="Calibri"/>
                <w:b/>
                <w:bCs/>
                <w:color w:val="000000"/>
                <w:lang w:bidi="ar-SA"/>
              </w:rPr>
              <w:t>gular.</w:t>
            </w: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7671C6" w:rsidRPr="007671C6" w:rsidTr="007671C6">
        <w:trPr>
          <w:trHeight w:val="471"/>
          <w:jc w:val="center"/>
        </w:trPr>
        <w:tc>
          <w:tcPr>
            <w:tcW w:w="5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71C6" w:rsidRPr="007671C6" w:rsidRDefault="007671C6" w:rsidP="007671C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</w:p>
        </w:tc>
      </w:tr>
    </w:tbl>
    <w:p w:rsidR="007671C6" w:rsidRDefault="007671C6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94"/>
        <w:gridCol w:w="3495"/>
        <w:gridCol w:w="432"/>
      </w:tblGrid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243BA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HOTEL TITANIA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CRUCERO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CAMAROTE XA (en SGL y DBL) / XBO (TPL)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4522F9" w:rsidRPr="00243BAD" w:rsidTr="007B19C0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22F9" w:rsidRPr="00243BAD" w:rsidRDefault="004522F9" w:rsidP="007B19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 xml:space="preserve">CAMAROTE XB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522F9" w:rsidRPr="00243BAD" w:rsidRDefault="004522F9" w:rsidP="007B19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43BAD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</w:tbl>
    <w:p w:rsidR="004522F9" w:rsidRDefault="004522F9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27F77" w:rsidRDefault="00127F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9661B" w:rsidRDefault="00C9661B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0"/>
      </w:tblGrid>
      <w:tr w:rsidR="00EE1073" w:rsidRPr="00EE1073" w:rsidTr="00EE1073">
        <w:trPr>
          <w:trHeight w:val="471"/>
          <w:jc w:val="center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PRECIOS PROMO VALIDOS PARA RESERVAS HECHAS HASTA EL </w:t>
            </w:r>
            <w:r w:rsidR="009A5CB5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>30</w:t>
            </w:r>
            <w:r w:rsidRPr="00EE1073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  <w:t xml:space="preserve"> DE JUNIO 2026</w:t>
            </w: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bidi="ar-SA"/>
              </w:rPr>
            </w:pPr>
          </w:p>
        </w:tc>
      </w:tr>
    </w:tbl>
    <w:p w:rsidR="00EE1073" w:rsidRDefault="00EE1073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997"/>
        <w:gridCol w:w="994"/>
        <w:gridCol w:w="1382"/>
      </w:tblGrid>
      <w:tr w:rsidR="00EE1073" w:rsidRPr="00EE1073" w:rsidTr="00EE1073">
        <w:trPr>
          <w:trHeight w:val="285"/>
          <w:jc w:val="center"/>
        </w:trPr>
        <w:tc>
          <w:tcPr>
            <w:tcW w:w="8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TARIFA EN USD POR PERSONA 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82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gramStart"/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TURISTA  BRONCE</w:t>
            </w:r>
            <w:proofErr w:type="gramEnd"/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1886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3701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2494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2224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4664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SUPERIOR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SENCILLA</w:t>
            </w:r>
          </w:p>
        </w:tc>
      </w:tr>
      <w:tr w:rsidR="00EE1073" w:rsidRPr="00EE1073" w:rsidTr="00EE1073">
        <w:trPr>
          <w:trHeight w:val="285"/>
          <w:jc w:val="center"/>
        </w:trPr>
        <w:tc>
          <w:tcPr>
            <w:tcW w:w="4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21 MARZO - 07 NOVIEMBRE 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2897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2444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5469</w:t>
            </w: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 CONSULTAR SUPLEMENTO. </w:t>
            </w:r>
            <w:r w:rsidRPr="00EE10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EE107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07 NOVIEMBRE 2026</w:t>
            </w: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  <w:tr w:rsidR="00EE1073" w:rsidRPr="00EE1073" w:rsidTr="00EE1073">
        <w:trPr>
          <w:trHeight w:val="471"/>
          <w:jc w:val="center"/>
        </w:trPr>
        <w:tc>
          <w:tcPr>
            <w:tcW w:w="8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073" w:rsidRPr="00EE1073" w:rsidRDefault="00EE1073" w:rsidP="00EE107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4522F9" w:rsidRDefault="004522F9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127F77" w:rsidRDefault="00127F77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259"/>
      </w:tblGrid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AE570F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AE570F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71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485"/>
          <w:jc w:val="center"/>
        </w:trPr>
        <w:tc>
          <w:tcPr>
            <w:tcW w:w="8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522F9" w:rsidRPr="00AE570F" w:rsidTr="007B19C0">
        <w:trPr>
          <w:trHeight w:val="302"/>
          <w:jc w:val="center"/>
        </w:trPr>
        <w:tc>
          <w:tcPr>
            <w:tcW w:w="8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4522F9" w:rsidRPr="00AE570F" w:rsidTr="007B19C0">
        <w:trPr>
          <w:trHeight w:val="334"/>
          <w:jc w:val="center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AE570F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4522F9" w:rsidRPr="00AE570F" w:rsidTr="007B19C0">
        <w:trPr>
          <w:trHeight w:val="399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4522F9" w:rsidRPr="00AE570F" w:rsidTr="007B19C0">
        <w:trPr>
          <w:trHeight w:val="561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4522F9" w:rsidRPr="00AE570F" w:rsidTr="007B19C0">
        <w:trPr>
          <w:trHeight w:val="388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93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4522F9" w:rsidRPr="00AE570F" w:rsidTr="007B19C0">
        <w:trPr>
          <w:trHeight w:val="356"/>
          <w:jc w:val="center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2F9" w:rsidRPr="00AE570F" w:rsidRDefault="004522F9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E570F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22F9" w:rsidRPr="00AE570F" w:rsidTr="007B19C0">
        <w:trPr>
          <w:trHeight w:val="528"/>
          <w:jc w:val="center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2F9" w:rsidRPr="00AE570F" w:rsidRDefault="004522F9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570F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522F9" w:rsidRDefault="004522F9" w:rsidP="004778FB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6B7F" w:rsidRPr="008E0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9B5" w:rsidRDefault="009E69B5">
      <w:pPr>
        <w:spacing w:after="0" w:line="240" w:lineRule="auto"/>
      </w:pPr>
      <w:r>
        <w:separator/>
      </w:r>
    </w:p>
  </w:endnote>
  <w:endnote w:type="continuationSeparator" w:id="0">
    <w:p w:rsidR="009E69B5" w:rsidRDefault="009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9B5" w:rsidRDefault="009E69B5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9E69B5" w:rsidRDefault="009E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446EB" w:rsidRDefault="005B10A4" w:rsidP="005B10A4">
                          <w:pPr>
                            <w:spacing w:after="0" w:line="240" w:lineRule="auto"/>
                            <w:textDirection w:val="btLr"/>
                          </w:pPr>
                          <w:r w:rsidRPr="005B10A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RUTA HELÉNICA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5B10A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2783-C202</w:t>
                          </w:r>
                          <w:r w:rsidR="007671C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E446EB" w:rsidRDefault="005B10A4" w:rsidP="005B10A4">
                    <w:pPr>
                      <w:spacing w:after="0" w:line="240" w:lineRule="auto"/>
                      <w:textDirection w:val="btLr"/>
                    </w:pPr>
                    <w:r w:rsidRPr="005B10A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RUTA HELÉNICA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5B10A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2783-C202</w:t>
                    </w:r>
                    <w:r w:rsidR="007671C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1E8"/>
    <w:multiLevelType w:val="hybridMultilevel"/>
    <w:tmpl w:val="943E888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515"/>
    <w:multiLevelType w:val="hybridMultilevel"/>
    <w:tmpl w:val="08EC903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4500E"/>
    <w:multiLevelType w:val="hybridMultilevel"/>
    <w:tmpl w:val="F230A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B6248"/>
    <w:multiLevelType w:val="hybridMultilevel"/>
    <w:tmpl w:val="40B2621E"/>
    <w:lvl w:ilvl="0" w:tplc="B928CE28">
      <w:start w:val="2"/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2"/>
  </w:num>
  <w:num w:numId="5">
    <w:abstractNumId w:val="9"/>
  </w:num>
  <w:num w:numId="6">
    <w:abstractNumId w:val="14"/>
  </w:num>
  <w:num w:numId="7">
    <w:abstractNumId w:val="4"/>
  </w:num>
  <w:num w:numId="8">
    <w:abstractNumId w:val="21"/>
  </w:num>
  <w:num w:numId="9">
    <w:abstractNumId w:val="3"/>
  </w:num>
  <w:num w:numId="10">
    <w:abstractNumId w:val="13"/>
  </w:num>
  <w:num w:numId="11">
    <w:abstractNumId w:val="19"/>
  </w:num>
  <w:num w:numId="12">
    <w:abstractNumId w:val="25"/>
  </w:num>
  <w:num w:numId="13">
    <w:abstractNumId w:val="5"/>
  </w:num>
  <w:num w:numId="14">
    <w:abstractNumId w:val="26"/>
  </w:num>
  <w:num w:numId="15">
    <w:abstractNumId w:val="6"/>
  </w:num>
  <w:num w:numId="16">
    <w:abstractNumId w:val="2"/>
  </w:num>
  <w:num w:numId="17">
    <w:abstractNumId w:val="20"/>
  </w:num>
  <w:num w:numId="18">
    <w:abstractNumId w:val="16"/>
  </w:num>
  <w:num w:numId="19">
    <w:abstractNumId w:val="17"/>
  </w:num>
  <w:num w:numId="20">
    <w:abstractNumId w:val="15"/>
  </w:num>
  <w:num w:numId="21">
    <w:abstractNumId w:val="10"/>
  </w:num>
  <w:num w:numId="22">
    <w:abstractNumId w:val="7"/>
  </w:num>
  <w:num w:numId="23">
    <w:abstractNumId w:val="23"/>
  </w:num>
  <w:num w:numId="24">
    <w:abstractNumId w:val="8"/>
  </w:num>
  <w:num w:numId="25">
    <w:abstractNumId w:val="24"/>
  </w:num>
  <w:num w:numId="26">
    <w:abstractNumId w:val="0"/>
  </w:num>
  <w:num w:numId="27">
    <w:abstractNumId w:val="27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D2F08"/>
    <w:rsid w:val="001010D1"/>
    <w:rsid w:val="00121872"/>
    <w:rsid w:val="00121D3F"/>
    <w:rsid w:val="00127F77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66226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3C7BEB"/>
    <w:rsid w:val="004002E5"/>
    <w:rsid w:val="0040461A"/>
    <w:rsid w:val="00406B6E"/>
    <w:rsid w:val="00430DCE"/>
    <w:rsid w:val="004354F5"/>
    <w:rsid w:val="004372D9"/>
    <w:rsid w:val="00445E5F"/>
    <w:rsid w:val="004522F9"/>
    <w:rsid w:val="004778FB"/>
    <w:rsid w:val="00493763"/>
    <w:rsid w:val="00493A54"/>
    <w:rsid w:val="004A3839"/>
    <w:rsid w:val="004A4DC7"/>
    <w:rsid w:val="004A5406"/>
    <w:rsid w:val="004A7A38"/>
    <w:rsid w:val="004B58B8"/>
    <w:rsid w:val="004C18B6"/>
    <w:rsid w:val="004F3ADB"/>
    <w:rsid w:val="0050425F"/>
    <w:rsid w:val="005150BD"/>
    <w:rsid w:val="00540477"/>
    <w:rsid w:val="005507FE"/>
    <w:rsid w:val="00563918"/>
    <w:rsid w:val="005679E5"/>
    <w:rsid w:val="005960CB"/>
    <w:rsid w:val="005A1149"/>
    <w:rsid w:val="005B10A4"/>
    <w:rsid w:val="005D2183"/>
    <w:rsid w:val="00600CC3"/>
    <w:rsid w:val="00606315"/>
    <w:rsid w:val="006210F5"/>
    <w:rsid w:val="006368D0"/>
    <w:rsid w:val="00655CC5"/>
    <w:rsid w:val="00661413"/>
    <w:rsid w:val="006645F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1D3"/>
    <w:rsid w:val="00724E17"/>
    <w:rsid w:val="00743093"/>
    <w:rsid w:val="00757187"/>
    <w:rsid w:val="007671C6"/>
    <w:rsid w:val="00787497"/>
    <w:rsid w:val="00792693"/>
    <w:rsid w:val="00794B66"/>
    <w:rsid w:val="007972CB"/>
    <w:rsid w:val="007973C7"/>
    <w:rsid w:val="007A3CDE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A5CB5"/>
    <w:rsid w:val="009B29A1"/>
    <w:rsid w:val="009C0740"/>
    <w:rsid w:val="009D7C74"/>
    <w:rsid w:val="009E69B5"/>
    <w:rsid w:val="00A0012D"/>
    <w:rsid w:val="00A05B51"/>
    <w:rsid w:val="00A109A1"/>
    <w:rsid w:val="00A1676A"/>
    <w:rsid w:val="00A322C8"/>
    <w:rsid w:val="00A32A11"/>
    <w:rsid w:val="00A455A6"/>
    <w:rsid w:val="00A45E5D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27885"/>
    <w:rsid w:val="00C32C21"/>
    <w:rsid w:val="00C8584E"/>
    <w:rsid w:val="00C90CC1"/>
    <w:rsid w:val="00C9661B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322E1"/>
    <w:rsid w:val="00E446EB"/>
    <w:rsid w:val="00E701F2"/>
    <w:rsid w:val="00E856F2"/>
    <w:rsid w:val="00EA6A5B"/>
    <w:rsid w:val="00EB2671"/>
    <w:rsid w:val="00EE1073"/>
    <w:rsid w:val="00EE2794"/>
    <w:rsid w:val="00EE5A2D"/>
    <w:rsid w:val="00EF56D0"/>
    <w:rsid w:val="00F01C44"/>
    <w:rsid w:val="00F14FD9"/>
    <w:rsid w:val="00F257E1"/>
    <w:rsid w:val="00F30B92"/>
    <w:rsid w:val="00F341D4"/>
    <w:rsid w:val="00F70745"/>
    <w:rsid w:val="00F85C88"/>
    <w:rsid w:val="00FA565E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86F1E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2026-06-03T17:23:00Z</dcterms:created>
  <dcterms:modified xsi:type="dcterms:W3CDTF">2026-06-03T17:23:00Z</dcterms:modified>
</cp:coreProperties>
</file>