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6B3CDDF2" w:rsidR="007F7B70" w:rsidRPr="00A0012D" w:rsidRDefault="00771920"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sidRPr="00771920">
        <w:rPr>
          <w:rStyle w:val="Ttulo-visitaras"/>
          <w:rFonts w:cs="Times New Roman"/>
          <w:color w:val="FF0000"/>
          <w:sz w:val="28"/>
          <w:szCs w:val="28"/>
          <w:lang w:eastAsia="fr-FR"/>
        </w:rPr>
        <w:t xml:space="preserve">Mérida, </w:t>
      </w:r>
      <w:proofErr w:type="spellStart"/>
      <w:r w:rsidRPr="00771920">
        <w:rPr>
          <w:rStyle w:val="Ttulo-visitaras"/>
          <w:rFonts w:cs="Times New Roman"/>
          <w:color w:val="FF0000"/>
          <w:sz w:val="28"/>
          <w:szCs w:val="28"/>
          <w:lang w:eastAsia="fr-FR"/>
        </w:rPr>
        <w:t>Homun</w:t>
      </w:r>
      <w:proofErr w:type="spellEnd"/>
      <w:r w:rsidRPr="00771920">
        <w:rPr>
          <w:rStyle w:val="Ttulo-visitaras"/>
          <w:rFonts w:cs="Times New Roman"/>
          <w:color w:val="FF0000"/>
          <w:sz w:val="28"/>
          <w:szCs w:val="28"/>
          <w:lang w:eastAsia="fr-FR"/>
        </w:rPr>
        <w:t xml:space="preserve">, Cenote Cascabel, Cenote </w:t>
      </w:r>
      <w:proofErr w:type="spellStart"/>
      <w:r w:rsidRPr="00771920">
        <w:rPr>
          <w:rStyle w:val="Ttulo-visitaras"/>
          <w:rFonts w:cs="Times New Roman"/>
          <w:color w:val="FF0000"/>
          <w:sz w:val="28"/>
          <w:szCs w:val="28"/>
          <w:lang w:eastAsia="fr-FR"/>
        </w:rPr>
        <w:t>Chaksikin</w:t>
      </w:r>
      <w:proofErr w:type="spellEnd"/>
      <w:r w:rsidRPr="00771920">
        <w:rPr>
          <w:rStyle w:val="Ttulo-visitaras"/>
          <w:rFonts w:cs="Times New Roman"/>
          <w:color w:val="FF0000"/>
          <w:sz w:val="28"/>
          <w:szCs w:val="28"/>
          <w:lang w:eastAsia="fr-FR"/>
        </w:rPr>
        <w:t xml:space="preserve">, </w:t>
      </w:r>
      <w:proofErr w:type="spellStart"/>
      <w:r w:rsidRPr="00771920">
        <w:rPr>
          <w:rStyle w:val="Ttulo-visitaras"/>
          <w:rFonts w:cs="Times New Roman"/>
          <w:color w:val="FF0000"/>
          <w:sz w:val="28"/>
          <w:szCs w:val="28"/>
          <w:lang w:eastAsia="fr-FR"/>
        </w:rPr>
        <w:t>Xoch</w:t>
      </w:r>
      <w:proofErr w:type="spellEnd"/>
      <w:r w:rsidRPr="00771920">
        <w:rPr>
          <w:rStyle w:val="Ttulo-visitaras"/>
          <w:rFonts w:cs="Times New Roman"/>
          <w:color w:val="FF0000"/>
          <w:sz w:val="28"/>
          <w:szCs w:val="28"/>
          <w:lang w:eastAsia="fr-FR"/>
        </w:rPr>
        <w:t xml:space="preserve">, Pool, Cocom, Chichen Itzá, </w:t>
      </w:r>
      <w:proofErr w:type="spellStart"/>
      <w:r w:rsidRPr="00771920">
        <w:rPr>
          <w:rStyle w:val="Ttulo-visitaras"/>
          <w:rFonts w:cs="Times New Roman"/>
          <w:color w:val="FF0000"/>
          <w:sz w:val="28"/>
          <w:szCs w:val="28"/>
          <w:lang w:eastAsia="fr-FR"/>
        </w:rPr>
        <w:t>Kukulkan</w:t>
      </w:r>
      <w:proofErr w:type="spellEnd"/>
      <w:r w:rsidRPr="00771920">
        <w:rPr>
          <w:rStyle w:val="Ttulo-visitaras"/>
          <w:rFonts w:cs="Times New Roman"/>
          <w:color w:val="FF0000"/>
          <w:sz w:val="28"/>
          <w:szCs w:val="28"/>
          <w:lang w:eastAsia="fr-FR"/>
        </w:rPr>
        <w:t>, Izamal, Uxmal, Ecos de Uxmal</w:t>
      </w:r>
      <w:r w:rsidR="00021C72" w:rsidRPr="00021C72">
        <w:rPr>
          <w:rStyle w:val="Ttulo-visitaras"/>
          <w:rFonts w:cs="Times New Roman"/>
          <w:color w:val="FF0000"/>
          <w:sz w:val="28"/>
          <w:szCs w:val="28"/>
          <w:lang w:eastAsia="fr-FR"/>
        </w:rPr>
        <w:t>.</w:t>
      </w:r>
    </w:p>
    <w:p w14:paraId="6F5D0190" w14:textId="1D2D652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771920">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1F3E1D01"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 01 de abril 2026</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714BBC5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F2A5F">
        <w:rPr>
          <w:rFonts w:eastAsia="Arial"/>
          <w:sz w:val="24"/>
          <w:szCs w:val="24"/>
        </w:rPr>
        <w:t xml:space="preserve">Guadalajara - </w:t>
      </w:r>
      <w:r w:rsidR="00021C72">
        <w:rPr>
          <w:rFonts w:eastAsia="Arial"/>
          <w:sz w:val="24"/>
          <w:szCs w:val="24"/>
        </w:rPr>
        <w:t xml:space="preserve">Cd de Mérida – Paseo por la Ciudad de Mérida </w:t>
      </w:r>
      <w:r w:rsidR="006C6CE8">
        <w:rPr>
          <w:rFonts w:eastAsia="Arial"/>
          <w:sz w:val="24"/>
          <w:szCs w:val="24"/>
        </w:rPr>
        <w:t xml:space="preserve"> </w:t>
      </w:r>
    </w:p>
    <w:p w14:paraId="386C8A04" w14:textId="63A288A2" w:rsidR="00DD586E" w:rsidRDefault="00021C72" w:rsidP="00021C72">
      <w:pPr>
        <w:pStyle w:val="textos-itinerario"/>
        <w:spacing w:after="0"/>
      </w:pPr>
      <w:r>
        <w:t xml:space="preserve">Recepción en el aeropuerto o de la estación de autobuses ADO de Mérida </w:t>
      </w:r>
      <w:r w:rsidR="001641BC">
        <w:t>y traslado</w:t>
      </w:r>
      <w:r w:rsidR="00DD586E">
        <w:t xml:space="preserve"> al hotel</w:t>
      </w:r>
      <w:r w:rsidR="001641BC">
        <w:t>.</w:t>
      </w:r>
    </w:p>
    <w:p w14:paraId="7463E480" w14:textId="1CAC57FE" w:rsidR="00021C72" w:rsidRDefault="00DD586E" w:rsidP="00021C72">
      <w:pPr>
        <w:pStyle w:val="textos-itinerario"/>
        <w:spacing w:after="0"/>
      </w:pPr>
      <w:r>
        <w:t xml:space="preserve">A las </w:t>
      </w:r>
      <w:r w:rsidRPr="001641BC">
        <w:rPr>
          <w:b/>
          <w:bCs/>
        </w:rPr>
        <w:t xml:space="preserve">18:00 </w:t>
      </w:r>
      <w:proofErr w:type="spellStart"/>
      <w:r w:rsidRPr="001641BC">
        <w:rPr>
          <w:b/>
          <w:bCs/>
        </w:rPr>
        <w:t>hrs</w:t>
      </w:r>
      <w:proofErr w:type="spellEnd"/>
      <w:r>
        <w:t xml:space="preserve"> </w:t>
      </w:r>
      <w:r w:rsidR="00021C72">
        <w:t xml:space="preserve">comenzaremos con nuestro paseo por la ciudad bordo de nuestra unidad, comenzamos observando los puntos importantes de la ciudad, como el </w:t>
      </w:r>
      <w:r w:rsidR="00021C72" w:rsidRPr="00DD586E">
        <w:rPr>
          <w:b/>
          <w:bCs/>
        </w:rPr>
        <w:t>Paseo de Montejo</w:t>
      </w:r>
      <w:r w:rsidR="00021C72">
        <w:t xml:space="preserve"> en donde podemos encontrar museos como la </w:t>
      </w:r>
      <w:r w:rsidR="00021C72" w:rsidRPr="00DD586E">
        <w:rPr>
          <w:b/>
          <w:bCs/>
        </w:rPr>
        <w:t>Casa de Cantón</w:t>
      </w:r>
      <w:r w:rsidR="00021C72">
        <w:t xml:space="preserve">, </w:t>
      </w:r>
      <w:r w:rsidR="00021C72" w:rsidRPr="00DD586E">
        <w:rPr>
          <w:b/>
          <w:bCs/>
        </w:rPr>
        <w:t>Casas Gemelas</w:t>
      </w:r>
      <w:r w:rsidR="00021C72">
        <w:t xml:space="preserve">, </w:t>
      </w:r>
      <w:r w:rsidR="00021C72" w:rsidRPr="00DD586E">
        <w:rPr>
          <w:b/>
          <w:bCs/>
        </w:rPr>
        <w:t>la Quinta Montes Molina</w:t>
      </w:r>
      <w:r w:rsidR="00021C72">
        <w:t xml:space="preserve">, </w:t>
      </w:r>
      <w:r w:rsidR="00021C72" w:rsidRPr="00DD586E">
        <w:rPr>
          <w:b/>
          <w:bCs/>
        </w:rPr>
        <w:t>el Minarete</w:t>
      </w:r>
      <w:r w:rsidR="00021C72">
        <w:t xml:space="preserve">, entre </w:t>
      </w:r>
      <w:r w:rsidR="00021C72" w:rsidRPr="00DD586E">
        <w:t xml:space="preserve">muchas más. Realizamos una parada en el </w:t>
      </w:r>
      <w:r w:rsidR="00021C72" w:rsidRPr="00DD586E">
        <w:rPr>
          <w:b/>
          <w:bCs/>
        </w:rPr>
        <w:t>Monumento a la Bandera</w:t>
      </w:r>
      <w:r w:rsidR="00021C72" w:rsidRPr="00DD586E">
        <w:t xml:space="preserve"> para capturar el atardecer, siguiendo hacia la </w:t>
      </w:r>
      <w:r w:rsidR="00021C72" w:rsidRPr="00DD586E">
        <w:rPr>
          <w:b/>
          <w:bCs/>
        </w:rPr>
        <w:t xml:space="preserve">antigua </w:t>
      </w:r>
      <w:proofErr w:type="spellStart"/>
      <w:r w:rsidR="00021C72" w:rsidRPr="00DD586E">
        <w:rPr>
          <w:b/>
          <w:bCs/>
        </w:rPr>
        <w:t>Itzimná</w:t>
      </w:r>
      <w:proofErr w:type="spellEnd"/>
      <w:r w:rsidR="00021C72" w:rsidRPr="00DD586E">
        <w:t xml:space="preserve">, la </w:t>
      </w:r>
      <w:r w:rsidR="00021C72" w:rsidRPr="00DD586E">
        <w:rPr>
          <w:b/>
          <w:bCs/>
        </w:rPr>
        <w:t>Casa de los Almendros</w:t>
      </w:r>
      <w:r w:rsidR="00021C72">
        <w:t xml:space="preserve">, la primera plaza de toros de la ciudad, la iglesia Fátima, para después seguir hacia el </w:t>
      </w:r>
      <w:r w:rsidR="00021C72" w:rsidRPr="00DD586E">
        <w:rPr>
          <w:b/>
          <w:bCs/>
        </w:rPr>
        <w:t>Parque de las Américas</w:t>
      </w:r>
      <w:r w:rsidR="00021C72">
        <w:t xml:space="preserve">, la </w:t>
      </w:r>
      <w:r w:rsidR="00021C72" w:rsidRPr="00DD586E">
        <w:rPr>
          <w:b/>
          <w:bCs/>
        </w:rPr>
        <w:t>Avenida Itzaes</w:t>
      </w:r>
      <w:r w:rsidR="00021C72">
        <w:t xml:space="preserve">, una de las más importantes, </w:t>
      </w:r>
      <w:r w:rsidR="00021C72" w:rsidRPr="00DD586E">
        <w:rPr>
          <w:b/>
          <w:bCs/>
        </w:rPr>
        <w:t>Parque el Centenario</w:t>
      </w:r>
      <w:r w:rsidR="00021C72">
        <w:t xml:space="preserve">, siguiendo por calles que llevan número y de igual manera nombres, hasta llegar a los barrios distintivos de la ciudad como lo es el </w:t>
      </w:r>
      <w:r w:rsidR="00021C72" w:rsidRPr="00DD586E">
        <w:rPr>
          <w:b/>
          <w:bCs/>
        </w:rPr>
        <w:t>barrio mágico de la Ermita</w:t>
      </w:r>
      <w:r w:rsidR="00021C72">
        <w:t xml:space="preserve"> donde se admira su historia, siguiendo por el </w:t>
      </w:r>
      <w:r w:rsidR="00021C72" w:rsidRPr="00DD586E">
        <w:rPr>
          <w:b/>
          <w:bCs/>
        </w:rPr>
        <w:t>Parque de San Juan, Parque Hidalgo</w:t>
      </w:r>
      <w:r w:rsidR="00021C72">
        <w:t xml:space="preserve">, hasta llegar a la plaza principal, donde podemos encontrar diversos edificios históricos y culturales como la </w:t>
      </w:r>
      <w:r w:rsidR="00021C72" w:rsidRPr="00DD586E">
        <w:rPr>
          <w:b/>
          <w:bCs/>
        </w:rPr>
        <w:t>Casa Montejo</w:t>
      </w:r>
      <w:r w:rsidR="00021C72">
        <w:t xml:space="preserve">, continuando al </w:t>
      </w:r>
      <w:r w:rsidR="00021C72" w:rsidRPr="00DD586E">
        <w:rPr>
          <w:b/>
          <w:bCs/>
        </w:rPr>
        <w:t>Parque de Santa Lucía</w:t>
      </w:r>
      <w:r w:rsidR="00021C72">
        <w:t xml:space="preserve">, en donde comúnmente se realizan diversas actividades culturales de las cuales se puede ser parte. Después de este paseo quedaremos maravillados y bien ubicados en nuestra ciudad blanca con recomendaciones de actividades en la ciudad y lugares para disfrutar una cena en Mérida </w:t>
      </w:r>
      <w:r w:rsidR="00021C72" w:rsidRPr="00021C72">
        <w:rPr>
          <w:b/>
          <w:bCs/>
        </w:rPr>
        <w:t>(No Incluida).</w:t>
      </w:r>
      <w:r w:rsidR="00021C72">
        <w:t xml:space="preserve"> Finalizamos en este último sitio o en sus hoteles. </w:t>
      </w:r>
      <w:r w:rsidR="00021C72" w:rsidRPr="00021C72">
        <w:rPr>
          <w:b/>
          <w:bCs/>
        </w:rPr>
        <w:t>Alojamiento.</w:t>
      </w:r>
    </w:p>
    <w:p w14:paraId="5CA6826F" w14:textId="77777777" w:rsidR="001641BC" w:rsidRDefault="001641BC" w:rsidP="00021C72">
      <w:pPr>
        <w:pStyle w:val="textos-itinerario"/>
        <w:spacing w:after="0"/>
        <w:rPr>
          <w:b/>
          <w:bCs/>
        </w:rPr>
      </w:pPr>
    </w:p>
    <w:p w14:paraId="0412FF9F" w14:textId="047C062B" w:rsidR="001641BC" w:rsidRDefault="001641BC" w:rsidP="00021C72">
      <w:pPr>
        <w:pStyle w:val="textos-itinerario"/>
        <w:spacing w:after="0"/>
        <w:rPr>
          <w:b/>
          <w:bCs/>
        </w:rPr>
      </w:pPr>
      <w:r w:rsidRPr="001641BC">
        <w:rPr>
          <w:b/>
          <w:bCs/>
        </w:rPr>
        <w:t>17:40 - 18:</w:t>
      </w:r>
      <w:r>
        <w:rPr>
          <w:b/>
          <w:bCs/>
        </w:rPr>
        <w:t>0</w:t>
      </w:r>
      <w:r w:rsidRPr="001641BC">
        <w:rPr>
          <w:b/>
          <w:bCs/>
        </w:rPr>
        <w:t>0 HRS. PICK UP EN EL HOTEL</w:t>
      </w:r>
      <w:r>
        <w:rPr>
          <w:b/>
          <w:bCs/>
        </w:rPr>
        <w:t xml:space="preserve"> </w:t>
      </w:r>
    </w:p>
    <w:p w14:paraId="634F1A4C" w14:textId="3FD25BA8" w:rsidR="007F7B70" w:rsidRPr="00021C72" w:rsidRDefault="00021C72" w:rsidP="00021C72">
      <w:pPr>
        <w:pStyle w:val="textos-itinerario"/>
        <w:spacing w:after="0"/>
        <w:rPr>
          <w:b/>
          <w:bCs/>
        </w:rPr>
      </w:pPr>
      <w:r w:rsidRPr="00021C72">
        <w:rPr>
          <w:b/>
          <w:bCs/>
        </w:rPr>
        <w:t xml:space="preserve">Actividad inicia a las 18:00 </w:t>
      </w:r>
      <w:proofErr w:type="spellStart"/>
      <w:r w:rsidRPr="00021C72">
        <w:rPr>
          <w:b/>
          <w:bCs/>
        </w:rPr>
        <w:t>hrs</w:t>
      </w:r>
      <w:proofErr w:type="spellEnd"/>
      <w:r w:rsidR="001641BC">
        <w:rPr>
          <w:b/>
          <w:bCs/>
        </w:rPr>
        <w:t xml:space="preserve">. </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4F0758B2"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021C72">
        <w:rPr>
          <w:rFonts w:eastAsia="Arial"/>
          <w:sz w:val="24"/>
          <w:szCs w:val="24"/>
        </w:rPr>
        <w:t xml:space="preserve">Cd de Mérida – </w:t>
      </w:r>
      <w:proofErr w:type="spellStart"/>
      <w:r w:rsidR="00771920">
        <w:rPr>
          <w:rFonts w:eastAsia="Arial"/>
          <w:sz w:val="24"/>
          <w:szCs w:val="24"/>
        </w:rPr>
        <w:t>Homun</w:t>
      </w:r>
      <w:proofErr w:type="spellEnd"/>
      <w:r w:rsidR="00771920">
        <w:rPr>
          <w:rFonts w:eastAsia="Arial"/>
          <w:sz w:val="24"/>
          <w:szCs w:val="24"/>
        </w:rPr>
        <w:t xml:space="preserve"> – Cenote Cascabel – Cenote </w:t>
      </w:r>
      <w:proofErr w:type="spellStart"/>
      <w:r w:rsidR="00771920">
        <w:rPr>
          <w:rFonts w:eastAsia="Arial"/>
          <w:sz w:val="24"/>
          <w:szCs w:val="24"/>
        </w:rPr>
        <w:t>Chaksikin</w:t>
      </w:r>
      <w:proofErr w:type="spellEnd"/>
      <w:r w:rsidR="00771920">
        <w:rPr>
          <w:rFonts w:eastAsia="Arial"/>
          <w:sz w:val="24"/>
          <w:szCs w:val="24"/>
        </w:rPr>
        <w:t xml:space="preserve"> – </w:t>
      </w:r>
      <w:r w:rsidR="00891941">
        <w:rPr>
          <w:rFonts w:eastAsia="Arial"/>
          <w:sz w:val="24"/>
          <w:szCs w:val="24"/>
        </w:rPr>
        <w:t xml:space="preserve">Cenote </w:t>
      </w:r>
      <w:proofErr w:type="spellStart"/>
      <w:r w:rsidR="00771920">
        <w:rPr>
          <w:rFonts w:eastAsia="Arial"/>
          <w:sz w:val="24"/>
          <w:szCs w:val="24"/>
        </w:rPr>
        <w:t>Xoch</w:t>
      </w:r>
      <w:proofErr w:type="spellEnd"/>
      <w:r w:rsidR="00771920">
        <w:rPr>
          <w:rFonts w:eastAsia="Arial"/>
          <w:sz w:val="24"/>
          <w:szCs w:val="24"/>
        </w:rPr>
        <w:t xml:space="preserve"> – </w:t>
      </w:r>
      <w:r w:rsidR="00891941">
        <w:rPr>
          <w:rFonts w:eastAsia="Arial"/>
          <w:sz w:val="24"/>
          <w:szCs w:val="24"/>
        </w:rPr>
        <w:t>Cenote Pool Cocom</w:t>
      </w:r>
      <w:r w:rsidR="00771920">
        <w:rPr>
          <w:rFonts w:eastAsia="Arial"/>
          <w:sz w:val="24"/>
          <w:szCs w:val="24"/>
        </w:rPr>
        <w:t xml:space="preserve"> – Mérida </w:t>
      </w:r>
    </w:p>
    <w:p w14:paraId="7442BF90" w14:textId="77777777" w:rsidR="00E977E6" w:rsidRDefault="00771920" w:rsidP="00485B13">
      <w:pPr>
        <w:pStyle w:val="textos-itinerario"/>
        <w:spacing w:after="0"/>
        <w:rPr>
          <w:bCs/>
        </w:rPr>
      </w:pPr>
      <w:r w:rsidRPr="00771920">
        <w:rPr>
          <w:b/>
        </w:rPr>
        <w:t>Desayuno en el hotel.</w:t>
      </w:r>
      <w:r w:rsidRPr="00771920">
        <w:rPr>
          <w:bCs/>
        </w:rPr>
        <w:t xml:space="preserve"> Salida a las </w:t>
      </w:r>
      <w:r w:rsidRPr="00E977E6">
        <w:rPr>
          <w:b/>
        </w:rPr>
        <w:t xml:space="preserve">09:00 </w:t>
      </w:r>
      <w:proofErr w:type="spellStart"/>
      <w:r w:rsidRPr="00E977E6">
        <w:rPr>
          <w:b/>
        </w:rPr>
        <w:t>hrs</w:t>
      </w:r>
      <w:proofErr w:type="spellEnd"/>
      <w:r w:rsidRPr="00771920">
        <w:rPr>
          <w:bCs/>
        </w:rPr>
        <w:t xml:space="preserve">. desde el hotel donde se aloja para realizar un paseo donde descubriremos cuatro de los cenotes más bellos que existen en Yucatán. En esta aventura te platicamos de varios detalles que seguramente no conocías sobre los cenotes del borde del cráter, tales como la formación de algunos cenotes a partir del impacto del meteorito de Chicxulub hacen 65 millones de años y la relación tan profunda que tenían los antiguos mayas con sus cenotes. Ven preparado para nadar y </w:t>
      </w:r>
      <w:proofErr w:type="spellStart"/>
      <w:r w:rsidRPr="00771920">
        <w:rPr>
          <w:bCs/>
        </w:rPr>
        <w:t>esnorquelear</w:t>
      </w:r>
      <w:proofErr w:type="spellEnd"/>
      <w:r w:rsidRPr="00771920">
        <w:rPr>
          <w:bCs/>
        </w:rPr>
        <w:t xml:space="preserve"> en las aguas cristalinas de estas formaciones naturales que no existen en ninguna otra parte de México o del mundo. Después de la visita y el tiempo de nado, tendremos tiempo para comer</w:t>
      </w:r>
      <w:r w:rsidRPr="00E977E6">
        <w:rPr>
          <w:b/>
        </w:rPr>
        <w:t xml:space="preserve"> (Comida incluida) </w:t>
      </w:r>
      <w:r w:rsidRPr="00771920">
        <w:rPr>
          <w:bCs/>
        </w:rPr>
        <w:t xml:space="preserve">y luego regresar a Mérida. </w:t>
      </w:r>
    </w:p>
    <w:p w14:paraId="6990A996" w14:textId="178213EA" w:rsidR="007F7B70" w:rsidRDefault="00771920" w:rsidP="00485B13">
      <w:pPr>
        <w:pStyle w:val="textos-itinerario"/>
        <w:spacing w:after="0"/>
        <w:rPr>
          <w:rStyle w:val="Destacados-textosCar"/>
        </w:rPr>
      </w:pPr>
      <w:r w:rsidRPr="00771920">
        <w:rPr>
          <w:bCs/>
        </w:rPr>
        <w:t xml:space="preserve">Regreso aproximado a las </w:t>
      </w:r>
      <w:r w:rsidRPr="00E977E6">
        <w:rPr>
          <w:b/>
        </w:rPr>
        <w:t xml:space="preserve">16:30 </w:t>
      </w:r>
      <w:proofErr w:type="spellStart"/>
      <w:r w:rsidRPr="00E977E6">
        <w:rPr>
          <w:b/>
        </w:rPr>
        <w:t>hrs</w:t>
      </w:r>
      <w:proofErr w:type="spellEnd"/>
      <w:r w:rsidRPr="00E977E6">
        <w:rPr>
          <w:b/>
        </w:rPr>
        <w:t>.</w:t>
      </w:r>
      <w:r w:rsidRPr="00771920">
        <w:rPr>
          <w:bCs/>
        </w:rPr>
        <w:t xml:space="preserve"> </w:t>
      </w:r>
      <w:r w:rsidRPr="00771920">
        <w:rPr>
          <w:b/>
        </w:rPr>
        <w:t>Alojamiento</w:t>
      </w:r>
      <w:r w:rsidR="00A109A1" w:rsidRPr="00771920">
        <w:rPr>
          <w:rStyle w:val="Destacados-textosCar"/>
          <w:b w:val="0"/>
        </w:rPr>
        <w:t>.</w:t>
      </w:r>
    </w:p>
    <w:p w14:paraId="04D408D4" w14:textId="55636D01" w:rsidR="00021C72" w:rsidRDefault="00021C72" w:rsidP="00485B13">
      <w:pPr>
        <w:pStyle w:val="textos-itinerario"/>
        <w:spacing w:after="0"/>
        <w:rPr>
          <w:rStyle w:val="Destacados-textosCar"/>
        </w:rPr>
      </w:pPr>
    </w:p>
    <w:p w14:paraId="0E4F8526" w14:textId="22EFBA4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021C72">
        <w:rPr>
          <w:rStyle w:val="DestinosCar"/>
          <w:rFonts w:cs="Times New Roman"/>
          <w:b/>
          <w:smallCaps w:val="0"/>
          <w:sz w:val="24"/>
          <w:szCs w:val="24"/>
        </w:rPr>
        <w:t xml:space="preserve">Mérida – </w:t>
      </w:r>
      <w:r w:rsidR="00771920">
        <w:rPr>
          <w:rStyle w:val="DestinosCar"/>
          <w:rFonts w:cs="Times New Roman"/>
          <w:b/>
          <w:smallCaps w:val="0"/>
          <w:sz w:val="24"/>
          <w:szCs w:val="24"/>
        </w:rPr>
        <w:t xml:space="preserve">Chichen Itza – </w:t>
      </w:r>
      <w:proofErr w:type="spellStart"/>
      <w:r w:rsidR="00771920">
        <w:rPr>
          <w:rStyle w:val="DestinosCar"/>
          <w:rFonts w:cs="Times New Roman"/>
          <w:b/>
          <w:smallCaps w:val="0"/>
          <w:sz w:val="24"/>
          <w:szCs w:val="24"/>
        </w:rPr>
        <w:t>Kukulkan</w:t>
      </w:r>
      <w:proofErr w:type="spellEnd"/>
      <w:r w:rsidR="00771920">
        <w:rPr>
          <w:rStyle w:val="DestinosCar"/>
          <w:rFonts w:cs="Times New Roman"/>
          <w:b/>
          <w:smallCaps w:val="0"/>
          <w:sz w:val="24"/>
          <w:szCs w:val="24"/>
        </w:rPr>
        <w:t xml:space="preserve"> – Cenote – Izamal – Mérida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6FF4AA9D" w14:textId="77777777" w:rsidR="00530C49" w:rsidRDefault="00771920" w:rsidP="00021C72">
      <w:pPr>
        <w:pStyle w:val="textos-itinerario"/>
        <w:spacing w:after="0"/>
        <w:rPr>
          <w:rStyle w:val="Destacados-textosCar"/>
          <w:b w:val="0"/>
          <w:bCs/>
        </w:rPr>
      </w:pPr>
      <w:r w:rsidRPr="00D5793A">
        <w:rPr>
          <w:rStyle w:val="Destacados-textosCar"/>
        </w:rPr>
        <w:t>Desayuno en el hotel.</w:t>
      </w:r>
      <w:r w:rsidRPr="00771920">
        <w:rPr>
          <w:rStyle w:val="Destacados-textosCar"/>
          <w:b w:val="0"/>
          <w:bCs/>
        </w:rPr>
        <w:t xml:space="preserve"> Salida a las </w:t>
      </w:r>
      <w:r w:rsidRPr="00D5793A">
        <w:rPr>
          <w:rStyle w:val="Destacados-textosCar"/>
        </w:rPr>
        <w:t xml:space="preserve">08:00 </w:t>
      </w:r>
      <w:proofErr w:type="spellStart"/>
      <w:r w:rsidRPr="00D5793A">
        <w:rPr>
          <w:rStyle w:val="Destacados-textosCar"/>
        </w:rPr>
        <w:t>hrs</w:t>
      </w:r>
      <w:proofErr w:type="spellEnd"/>
      <w:r w:rsidRPr="00D5793A">
        <w:rPr>
          <w:rStyle w:val="Destacados-textosCar"/>
        </w:rPr>
        <w:t xml:space="preserve">. </w:t>
      </w:r>
      <w:r w:rsidRPr="00771920">
        <w:rPr>
          <w:rStyle w:val="Destacados-textosCar"/>
          <w:b w:val="0"/>
          <w:bCs/>
        </w:rPr>
        <w:t xml:space="preserve"> Una maravilla de los tiempos modernos, </w:t>
      </w:r>
      <w:r w:rsidRPr="005D0DCC">
        <w:rPr>
          <w:rStyle w:val="Destacados-textosCar"/>
        </w:rPr>
        <w:t>Chichén Itzá</w:t>
      </w:r>
      <w:r w:rsidRPr="00771920">
        <w:rPr>
          <w:rStyle w:val="Destacados-textosCar"/>
          <w:b w:val="0"/>
          <w:bCs/>
        </w:rPr>
        <w:t xml:space="preserve"> ("Boca del pozo de los brujos de agua") fue la ciudad más importante entre los años 900 y 1300 de nuestra era, destacando el </w:t>
      </w:r>
      <w:r w:rsidRPr="005D0DCC">
        <w:rPr>
          <w:rStyle w:val="Destacados-textosCar"/>
        </w:rPr>
        <w:t>Templo de Kukulkán</w:t>
      </w:r>
      <w:r w:rsidRPr="00771920">
        <w:rPr>
          <w:rStyle w:val="Destacados-textosCar"/>
          <w:b w:val="0"/>
          <w:bCs/>
        </w:rPr>
        <w:t xml:space="preserve"> o "El Castillo", que </w:t>
      </w:r>
      <w:proofErr w:type="gramStart"/>
      <w:r w:rsidRPr="00771920">
        <w:rPr>
          <w:rStyle w:val="Destacados-textosCar"/>
          <w:b w:val="0"/>
          <w:bCs/>
        </w:rPr>
        <w:t>conjuntamente con</w:t>
      </w:r>
      <w:proofErr w:type="gramEnd"/>
      <w:r w:rsidRPr="00771920">
        <w:rPr>
          <w:rStyle w:val="Destacados-textosCar"/>
          <w:b w:val="0"/>
          <w:bCs/>
        </w:rPr>
        <w:t xml:space="preserve"> el </w:t>
      </w:r>
      <w:r w:rsidRPr="005D0DCC">
        <w:rPr>
          <w:rStyle w:val="Destacados-textosCar"/>
        </w:rPr>
        <w:t>Templo de los Guerreros</w:t>
      </w:r>
      <w:r w:rsidRPr="00771920">
        <w:rPr>
          <w:rStyle w:val="Destacados-textosCar"/>
          <w:b w:val="0"/>
          <w:bCs/>
        </w:rPr>
        <w:t xml:space="preserve">, el </w:t>
      </w:r>
      <w:r w:rsidRPr="005D0DCC">
        <w:rPr>
          <w:rStyle w:val="Destacados-textosCar"/>
        </w:rPr>
        <w:t>Juego de Pelota</w:t>
      </w:r>
      <w:r w:rsidRPr="00771920">
        <w:rPr>
          <w:rStyle w:val="Destacados-textosCar"/>
          <w:b w:val="0"/>
          <w:bCs/>
        </w:rPr>
        <w:t xml:space="preserve">, el </w:t>
      </w:r>
      <w:r w:rsidRPr="005D0DCC">
        <w:rPr>
          <w:rStyle w:val="Destacados-textosCar"/>
        </w:rPr>
        <w:t xml:space="preserve">Observatorio Astronómico </w:t>
      </w:r>
      <w:r w:rsidRPr="00771920">
        <w:rPr>
          <w:rStyle w:val="Destacados-textosCar"/>
          <w:b w:val="0"/>
          <w:bCs/>
        </w:rPr>
        <w:t xml:space="preserve">y el </w:t>
      </w:r>
      <w:r w:rsidRPr="005D0DCC">
        <w:rPr>
          <w:rStyle w:val="Destacados-textosCar"/>
        </w:rPr>
        <w:t>Complejo de las Monjas</w:t>
      </w:r>
      <w:r w:rsidRPr="00771920">
        <w:rPr>
          <w:rStyle w:val="Destacados-textosCar"/>
          <w:b w:val="0"/>
          <w:bCs/>
        </w:rPr>
        <w:t>, dan muestra del gran carácter ceremonial en el que se manejaba la ciudad. Este día nos dirigimos a un cenote (</w:t>
      </w:r>
      <w:proofErr w:type="spellStart"/>
      <w:r w:rsidRPr="00771920">
        <w:rPr>
          <w:rStyle w:val="Destacados-textosCar"/>
          <w:b w:val="0"/>
          <w:bCs/>
        </w:rPr>
        <w:t>Yokdzonot</w:t>
      </w:r>
      <w:proofErr w:type="spellEnd"/>
      <w:r w:rsidRPr="00771920">
        <w:rPr>
          <w:rStyle w:val="Destacados-textosCar"/>
          <w:b w:val="0"/>
          <w:bCs/>
        </w:rPr>
        <w:t xml:space="preserve"> </w:t>
      </w:r>
      <w:proofErr w:type="spellStart"/>
      <w:r w:rsidRPr="00771920">
        <w:rPr>
          <w:rStyle w:val="Destacados-textosCar"/>
          <w:b w:val="0"/>
          <w:bCs/>
        </w:rPr>
        <w:t>ó</w:t>
      </w:r>
      <w:proofErr w:type="spellEnd"/>
      <w:r w:rsidRPr="00771920">
        <w:rPr>
          <w:rStyle w:val="Destacados-textosCar"/>
          <w:b w:val="0"/>
          <w:bCs/>
        </w:rPr>
        <w:t xml:space="preserve"> ik </w:t>
      </w:r>
      <w:proofErr w:type="spellStart"/>
      <w:r w:rsidRPr="00771920">
        <w:rPr>
          <w:rStyle w:val="Destacados-textosCar"/>
          <w:b w:val="0"/>
          <w:bCs/>
        </w:rPr>
        <w:t>kil</w:t>
      </w:r>
      <w:proofErr w:type="spellEnd"/>
      <w:r w:rsidRPr="00771920">
        <w:rPr>
          <w:rStyle w:val="Destacados-textosCar"/>
          <w:b w:val="0"/>
          <w:bCs/>
        </w:rPr>
        <w:t xml:space="preserve"> </w:t>
      </w:r>
      <w:proofErr w:type="spellStart"/>
      <w:r w:rsidRPr="00771920">
        <w:rPr>
          <w:rStyle w:val="Destacados-textosCar"/>
          <w:b w:val="0"/>
          <w:bCs/>
        </w:rPr>
        <w:t>ó</w:t>
      </w:r>
      <w:proofErr w:type="spellEnd"/>
      <w:r w:rsidRPr="00771920">
        <w:rPr>
          <w:rStyle w:val="Destacados-textosCar"/>
          <w:b w:val="0"/>
          <w:bCs/>
        </w:rPr>
        <w:t xml:space="preserve"> </w:t>
      </w:r>
      <w:proofErr w:type="spellStart"/>
      <w:r w:rsidRPr="00771920">
        <w:rPr>
          <w:rStyle w:val="Destacados-textosCar"/>
          <w:b w:val="0"/>
          <w:bCs/>
        </w:rPr>
        <w:t>tsukan</w:t>
      </w:r>
      <w:proofErr w:type="spellEnd"/>
      <w:r w:rsidRPr="00771920">
        <w:rPr>
          <w:rStyle w:val="Destacados-textosCar"/>
          <w:b w:val="0"/>
          <w:bCs/>
        </w:rPr>
        <w:t xml:space="preserve">) Cenote por confirmar dependiendo de la operativa, donde tendremos la oportunidad de refrescarnos en sus cristalinas aguas. Visitaremos el </w:t>
      </w:r>
      <w:r w:rsidRPr="005D0DCC">
        <w:rPr>
          <w:rStyle w:val="Destacados-textosCar"/>
        </w:rPr>
        <w:t>Pueblo Mágico de Izamal</w:t>
      </w:r>
      <w:r w:rsidRPr="00771920">
        <w:rPr>
          <w:rStyle w:val="Destacados-textosCar"/>
          <w:b w:val="0"/>
          <w:bCs/>
        </w:rPr>
        <w:t xml:space="preserve">, la ciudad amarilla y blanca, también conocida como la Ciudad de las Tres Culturas, ya que en ella conviven los tres periodos históricos de Yucatán: el prehispánico con sus </w:t>
      </w:r>
      <w:r w:rsidRPr="005D0DCC">
        <w:rPr>
          <w:rStyle w:val="Destacados-textosCar"/>
        </w:rPr>
        <w:t>templos y palacios mayas</w:t>
      </w:r>
      <w:r w:rsidRPr="00771920">
        <w:rPr>
          <w:rStyle w:val="Destacados-textosCar"/>
          <w:b w:val="0"/>
          <w:bCs/>
        </w:rPr>
        <w:t xml:space="preserve"> (el más destacado es </w:t>
      </w:r>
      <w:r w:rsidRPr="005D0DCC">
        <w:rPr>
          <w:rStyle w:val="Destacados-textosCar"/>
        </w:rPr>
        <w:t xml:space="preserve">"Kinich </w:t>
      </w:r>
      <w:proofErr w:type="spellStart"/>
      <w:r w:rsidRPr="005D0DCC">
        <w:rPr>
          <w:rStyle w:val="Destacados-textosCar"/>
        </w:rPr>
        <w:t>Kakmó</w:t>
      </w:r>
      <w:proofErr w:type="spellEnd"/>
      <w:r w:rsidRPr="005D0DCC">
        <w:rPr>
          <w:rStyle w:val="Destacados-textosCar"/>
        </w:rPr>
        <w:t>"</w:t>
      </w:r>
      <w:r w:rsidRPr="00771920">
        <w:rPr>
          <w:rStyle w:val="Destacados-textosCar"/>
          <w:b w:val="0"/>
          <w:bCs/>
        </w:rPr>
        <w:t xml:space="preserve">); el colonial con el </w:t>
      </w:r>
      <w:r w:rsidRPr="005D0DCC">
        <w:rPr>
          <w:rStyle w:val="Destacados-textosCar"/>
        </w:rPr>
        <w:t>convento franciscano</w:t>
      </w:r>
      <w:r w:rsidRPr="00771920">
        <w:rPr>
          <w:rStyle w:val="Destacados-textosCar"/>
          <w:b w:val="0"/>
          <w:bCs/>
        </w:rPr>
        <w:t xml:space="preserve">, que es huella imborrable de la herencia española; y sus habitantes actuales, que son gente orgullosa de su cultura, ceremonias y tradiciones. Estos tres elementos hacen honor a la grandeza ceremonial de Yucatán. Al término tomaremos el camino de vuelta a la ciudad de Mérida. </w:t>
      </w:r>
    </w:p>
    <w:p w14:paraId="2955701F" w14:textId="18423310" w:rsidR="00771920" w:rsidRPr="00530C49" w:rsidRDefault="00771920" w:rsidP="00BD0EA5">
      <w:pPr>
        <w:pStyle w:val="textos-itinerario"/>
        <w:spacing w:after="0"/>
        <w:rPr>
          <w:rStyle w:val="Destacados-textosCar"/>
          <w:b w:val="0"/>
          <w:bCs/>
        </w:rPr>
      </w:pPr>
      <w:r w:rsidRPr="00771920">
        <w:rPr>
          <w:rStyle w:val="Destacados-textosCar"/>
          <w:b w:val="0"/>
          <w:bCs/>
        </w:rPr>
        <w:t>Regreso a Mérida</w:t>
      </w:r>
      <w:r w:rsidR="00021C72" w:rsidRPr="00021C72">
        <w:rPr>
          <w:rStyle w:val="Destacados-textosCar"/>
          <w:b w:val="0"/>
          <w:bCs/>
        </w:rPr>
        <w:t xml:space="preserve">. </w:t>
      </w:r>
      <w:r w:rsidR="00021C72" w:rsidRPr="00021C72">
        <w:rPr>
          <w:rStyle w:val="Destacados-textosCar"/>
        </w:rPr>
        <w:t>Alojamiento.</w:t>
      </w:r>
    </w:p>
    <w:p w14:paraId="343ABA2C" w14:textId="0C1973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021C72">
        <w:rPr>
          <w:rStyle w:val="DestinosCar"/>
          <w:rFonts w:cs="Times New Roman"/>
          <w:b/>
          <w:smallCaps w:val="0"/>
          <w:sz w:val="24"/>
          <w:szCs w:val="24"/>
        </w:rPr>
        <w:t>Cd de Mérida</w:t>
      </w:r>
      <w:r w:rsidR="00771920">
        <w:rPr>
          <w:rStyle w:val="DestinosCar"/>
          <w:rFonts w:cs="Times New Roman"/>
          <w:b/>
          <w:smallCaps w:val="0"/>
          <w:sz w:val="24"/>
          <w:szCs w:val="24"/>
        </w:rPr>
        <w:t xml:space="preserve"> – </w:t>
      </w:r>
      <w:r w:rsidR="003C6DE1">
        <w:rPr>
          <w:rStyle w:val="DestinosCar"/>
          <w:rFonts w:cs="Times New Roman"/>
          <w:b/>
          <w:smallCaps w:val="0"/>
          <w:sz w:val="24"/>
          <w:szCs w:val="24"/>
        </w:rPr>
        <w:t xml:space="preserve">Acanceh – Mayapan – Cenote </w:t>
      </w:r>
      <w:r w:rsidR="00771920">
        <w:rPr>
          <w:rStyle w:val="DestinosCar"/>
          <w:rFonts w:cs="Times New Roman"/>
          <w:b/>
          <w:smallCaps w:val="0"/>
          <w:sz w:val="24"/>
          <w:szCs w:val="24"/>
        </w:rPr>
        <w:t xml:space="preserve"> </w:t>
      </w:r>
    </w:p>
    <w:p w14:paraId="5BEA2ADA" w14:textId="4CA4C086" w:rsidR="006210F5" w:rsidRDefault="00771920" w:rsidP="003C6DE1">
      <w:pPr>
        <w:pStyle w:val="textos-itinerario"/>
        <w:spacing w:after="0"/>
        <w:rPr>
          <w:b/>
          <w:bCs/>
        </w:rPr>
      </w:pPr>
      <w:r w:rsidRPr="00CB198E">
        <w:rPr>
          <w:b/>
          <w:bCs/>
        </w:rPr>
        <w:t>Desayuno.</w:t>
      </w:r>
      <w:r w:rsidRPr="00771920">
        <w:t xml:space="preserve"> </w:t>
      </w:r>
      <w:r w:rsidR="003C6DE1">
        <w:t xml:space="preserve">Saliendo de Mérida rumbo a </w:t>
      </w:r>
      <w:r w:rsidR="00CB198E" w:rsidRPr="00CB198E">
        <w:rPr>
          <w:b/>
          <w:bCs/>
        </w:rPr>
        <w:t>A</w:t>
      </w:r>
      <w:r w:rsidR="003C6DE1" w:rsidRPr="00CB198E">
        <w:rPr>
          <w:b/>
          <w:bCs/>
        </w:rPr>
        <w:t>canceh</w:t>
      </w:r>
      <w:r w:rsidR="003C6DE1">
        <w:t xml:space="preserve"> (bramido de venado en lengua maya) es una zona arqueológica que se encuentra en el centro de la población actual del mismo nombre, donde apreciamos al frente de un mercado tradicional, una pirámide, una iglesia católica y un noble parque central del mismo pueblo. </w:t>
      </w:r>
      <w:r w:rsidR="003C6DE1" w:rsidRPr="00CB198E">
        <w:rPr>
          <w:b/>
          <w:bCs/>
        </w:rPr>
        <w:t>Mayapan</w:t>
      </w:r>
      <w:r w:rsidR="003C6DE1">
        <w:t xml:space="preserve"> (la bandera de los mayas), es considerada la última gran capital maya, según las crónicas indígenas y españolas. a tan solo 20 min en vehículo. Según las evidencias, la población llego a ser de 12,000 habitantes, este sitio fue sede de la liga de Mayapan, una confederación que reunía a los caciques de Uxmal y Chichen Itzá en la época de esplendor de la civilización maya. </w:t>
      </w:r>
      <w:r w:rsidR="00CB198E">
        <w:t>T</w:t>
      </w:r>
      <w:r w:rsidR="003C6DE1">
        <w:t xml:space="preserve">endremos tiempo de comida </w:t>
      </w:r>
      <w:r w:rsidR="00CB198E">
        <w:t xml:space="preserve">(no incluida) </w:t>
      </w:r>
      <w:r w:rsidR="003C6DE1">
        <w:t xml:space="preserve">y visitaremos uno de los cenotes únicos de esta área, este día descubriremos 2,200 años de historia. </w:t>
      </w:r>
      <w:r w:rsidR="00CB198E">
        <w:t>A</w:t>
      </w:r>
      <w:r w:rsidR="003C6DE1">
        <w:t>l término del paseo el regreso a la ciudad de Mérida nos tomara aproximadamente 1 hora.</w:t>
      </w:r>
      <w:r w:rsidR="003C6DE1">
        <w:rPr>
          <w:b/>
          <w:bCs/>
        </w:rPr>
        <w:t xml:space="preserve"> </w:t>
      </w:r>
      <w:r w:rsidR="003C6DE1" w:rsidRPr="00CB198E">
        <w:rPr>
          <w:b/>
          <w:bCs/>
        </w:rPr>
        <w:t xml:space="preserve">Alojamiento. </w:t>
      </w:r>
    </w:p>
    <w:p w14:paraId="3DA04D46" w14:textId="6A5751A5" w:rsidR="00CB198E" w:rsidRPr="00121D3F" w:rsidRDefault="00CB198E" w:rsidP="00CB198E">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Pr>
          <w:rFonts w:asciiTheme="minorHAnsi" w:hAnsiTheme="minorHAnsi" w:cstheme="minorHAnsi"/>
          <w:b/>
          <w:color w:val="0070C0"/>
          <w:sz w:val="20"/>
          <w:szCs w:val="20"/>
        </w:rPr>
        <w:t>Comida NO INCLUIDA en el tour</w:t>
      </w:r>
      <w:r w:rsidRPr="00121D3F">
        <w:rPr>
          <w:rFonts w:asciiTheme="minorHAnsi" w:hAnsiTheme="minorHAnsi" w:cstheme="minorHAnsi"/>
          <w:bCs/>
          <w:color w:val="0070C0"/>
          <w:sz w:val="20"/>
          <w:szCs w:val="20"/>
        </w:rPr>
        <w:t>.</w:t>
      </w:r>
    </w:p>
    <w:p w14:paraId="0216DA18" w14:textId="0EE6B675" w:rsidR="00771920" w:rsidRDefault="00771920" w:rsidP="00B51A7B">
      <w:pPr>
        <w:pStyle w:val="textos-itinerario"/>
        <w:spacing w:after="0"/>
        <w:rPr>
          <w:b/>
          <w:bCs/>
        </w:rPr>
      </w:pPr>
    </w:p>
    <w:p w14:paraId="45418F09" w14:textId="0EF6CF20" w:rsidR="00771920" w:rsidRPr="00BD0EA5" w:rsidRDefault="00771920" w:rsidP="0077192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Cd de Mérida – Aeropuerto de Mérida </w:t>
      </w:r>
      <w:r w:rsidR="009F2A5F">
        <w:rPr>
          <w:rStyle w:val="DestinosCar"/>
          <w:rFonts w:cs="Times New Roman"/>
          <w:b/>
          <w:smallCaps w:val="0"/>
          <w:sz w:val="24"/>
          <w:szCs w:val="24"/>
        </w:rPr>
        <w:t>- Guadalajara</w:t>
      </w:r>
    </w:p>
    <w:p w14:paraId="77A239DF" w14:textId="4CEF1451" w:rsidR="00771920" w:rsidRDefault="00771920" w:rsidP="00B51A7B">
      <w:pPr>
        <w:pStyle w:val="textos-itinerario"/>
        <w:spacing w:after="0"/>
        <w:rPr>
          <w:b/>
          <w:bCs/>
        </w:rPr>
      </w:pPr>
      <w:r w:rsidRPr="00771920">
        <w:t xml:space="preserve">Desayuno. A la hora indicada traslado al aeropuerto o a la estación de autobuses. </w:t>
      </w:r>
      <w:r>
        <w:rPr>
          <w:b/>
          <w:bCs/>
        </w:rPr>
        <w:t xml:space="preserve">FIN DE NUESTROS SERVICIOS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BBBD51B" w14:textId="41001288" w:rsidR="00303471" w:rsidRPr="00513A44" w:rsidRDefault="00303471" w:rsidP="00303471">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513A44">
        <w:rPr>
          <w:rFonts w:asciiTheme="minorHAnsi" w:eastAsia="Arial" w:hAnsiTheme="minorHAnsi" w:cstheme="minorHAnsi"/>
          <w:color w:val="365F91" w:themeColor="accent1" w:themeShade="BF"/>
          <w:sz w:val="20"/>
          <w:szCs w:val="20"/>
        </w:rPr>
        <w:t xml:space="preserve">Boleto de avión redondo con la ruta </w:t>
      </w:r>
      <w:r>
        <w:rPr>
          <w:rFonts w:asciiTheme="minorHAnsi" w:eastAsia="Arial" w:hAnsiTheme="minorHAnsi" w:cstheme="minorHAnsi"/>
          <w:color w:val="365F91" w:themeColor="accent1" w:themeShade="BF"/>
          <w:sz w:val="20"/>
          <w:szCs w:val="20"/>
        </w:rPr>
        <w:t xml:space="preserve">GDL </w:t>
      </w:r>
      <w:r w:rsidRPr="00513A44">
        <w:rPr>
          <w:rFonts w:asciiTheme="minorHAnsi" w:eastAsia="Arial" w:hAnsiTheme="minorHAnsi" w:cstheme="minorHAnsi"/>
          <w:color w:val="365F91" w:themeColor="accent1" w:themeShade="BF"/>
          <w:sz w:val="20"/>
          <w:szCs w:val="20"/>
        </w:rPr>
        <w:t>-</w:t>
      </w:r>
      <w:r>
        <w:rPr>
          <w:rFonts w:asciiTheme="minorHAnsi" w:eastAsia="Arial" w:hAnsiTheme="minorHAnsi" w:cstheme="minorHAnsi"/>
          <w:color w:val="365F91" w:themeColor="accent1" w:themeShade="BF"/>
          <w:sz w:val="20"/>
          <w:szCs w:val="20"/>
        </w:rPr>
        <w:t xml:space="preserve"> MID </w:t>
      </w:r>
      <w:r w:rsidRPr="00513A44">
        <w:rPr>
          <w:rFonts w:asciiTheme="minorHAnsi" w:eastAsia="Arial" w:hAnsiTheme="minorHAnsi" w:cstheme="minorHAnsi"/>
          <w:color w:val="365F91" w:themeColor="accent1" w:themeShade="BF"/>
          <w:sz w:val="20"/>
          <w:szCs w:val="20"/>
        </w:rPr>
        <w:t>-</w:t>
      </w:r>
      <w:r>
        <w:rPr>
          <w:rFonts w:asciiTheme="minorHAnsi" w:eastAsia="Arial" w:hAnsiTheme="minorHAnsi" w:cstheme="minorHAnsi"/>
          <w:color w:val="365F91" w:themeColor="accent1" w:themeShade="BF"/>
          <w:sz w:val="20"/>
          <w:szCs w:val="20"/>
        </w:rPr>
        <w:t xml:space="preserve"> GDL con Volaris.</w:t>
      </w:r>
    </w:p>
    <w:p w14:paraId="718CA5A6" w14:textId="61DC15B1" w:rsidR="00303471" w:rsidRPr="00303471" w:rsidRDefault="00303471" w:rsidP="00303471">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513A44">
        <w:rPr>
          <w:rFonts w:asciiTheme="minorHAnsi" w:eastAsia="Arial" w:hAnsiTheme="minorHAnsi" w:cstheme="minorHAnsi"/>
          <w:color w:val="365F91" w:themeColor="accent1" w:themeShade="BF"/>
          <w:sz w:val="20"/>
          <w:szCs w:val="20"/>
        </w:rPr>
        <w:t>1 maleta de equipaje documentado de 20 kg + 1 maleta de mano de 10 kg (Solo con ruta aérea propuesta)</w:t>
      </w:r>
    </w:p>
    <w:p w14:paraId="5E6FB739" w14:textId="77757EC1"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Traslado aeropuerto/estación de autobuses ADO – hotel – aeropuerto/estación de autobuses ADO en servicio privado / compartido, vehículos previamente sanitizados.</w:t>
      </w:r>
    </w:p>
    <w:p w14:paraId="7ED4E097"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4 noches de hospedaje en Mérida</w:t>
      </w:r>
    </w:p>
    <w:p w14:paraId="47B90DB8"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Desayunos por adulto de acuerdo con itinerario y dependiendo del hotel </w:t>
      </w:r>
    </w:p>
    <w:p w14:paraId="21503844"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Visita de Ciudad panorámico (Paseo de Montejo, Parque de las Américas, Monumento a la Patria, Parque de la Ermita, Parque Hidalgo y Santa Lucía)</w:t>
      </w:r>
    </w:p>
    <w:p w14:paraId="1D8B5C2D"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Traslado de Mérida a </w:t>
      </w:r>
      <w:proofErr w:type="spellStart"/>
      <w:r w:rsidRPr="00771920">
        <w:rPr>
          <w:rFonts w:asciiTheme="minorHAnsi" w:eastAsia="Arial" w:hAnsiTheme="minorHAnsi" w:cstheme="minorHAnsi"/>
          <w:color w:val="365F91" w:themeColor="accent1" w:themeShade="BF"/>
          <w:sz w:val="20"/>
          <w:szCs w:val="20"/>
        </w:rPr>
        <w:t>Homun</w:t>
      </w:r>
      <w:proofErr w:type="spellEnd"/>
      <w:r w:rsidRPr="00771920">
        <w:rPr>
          <w:rFonts w:asciiTheme="minorHAnsi" w:eastAsia="Arial" w:hAnsiTheme="minorHAnsi" w:cstheme="minorHAnsi"/>
          <w:color w:val="365F91" w:themeColor="accent1" w:themeShade="BF"/>
          <w:sz w:val="20"/>
          <w:szCs w:val="20"/>
        </w:rPr>
        <w:t xml:space="preserve"> – Mérida </w:t>
      </w:r>
    </w:p>
    <w:p w14:paraId="065BEB2A"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Traslado y Visita a los Cenotes Cascabel, Cenote </w:t>
      </w:r>
      <w:proofErr w:type="spellStart"/>
      <w:r w:rsidRPr="00771920">
        <w:rPr>
          <w:rFonts w:asciiTheme="minorHAnsi" w:eastAsia="Arial" w:hAnsiTheme="minorHAnsi" w:cstheme="minorHAnsi"/>
          <w:color w:val="365F91" w:themeColor="accent1" w:themeShade="BF"/>
          <w:sz w:val="20"/>
          <w:szCs w:val="20"/>
        </w:rPr>
        <w:t>Chaksikin</w:t>
      </w:r>
      <w:proofErr w:type="spellEnd"/>
      <w:r w:rsidRPr="00771920">
        <w:rPr>
          <w:rFonts w:asciiTheme="minorHAnsi" w:eastAsia="Arial" w:hAnsiTheme="minorHAnsi" w:cstheme="minorHAnsi"/>
          <w:color w:val="365F91" w:themeColor="accent1" w:themeShade="BF"/>
          <w:sz w:val="20"/>
          <w:szCs w:val="20"/>
        </w:rPr>
        <w:t xml:space="preserve">, Cenote </w:t>
      </w:r>
      <w:proofErr w:type="spellStart"/>
      <w:r w:rsidRPr="00771920">
        <w:rPr>
          <w:rFonts w:asciiTheme="minorHAnsi" w:eastAsia="Arial" w:hAnsiTheme="minorHAnsi" w:cstheme="minorHAnsi"/>
          <w:color w:val="365F91" w:themeColor="accent1" w:themeShade="BF"/>
          <w:sz w:val="20"/>
          <w:szCs w:val="20"/>
        </w:rPr>
        <w:t>Xoch</w:t>
      </w:r>
      <w:proofErr w:type="spellEnd"/>
      <w:r w:rsidRPr="00771920">
        <w:rPr>
          <w:rFonts w:asciiTheme="minorHAnsi" w:eastAsia="Arial" w:hAnsiTheme="minorHAnsi" w:cstheme="minorHAnsi"/>
          <w:color w:val="365F91" w:themeColor="accent1" w:themeShade="BF"/>
          <w:sz w:val="20"/>
          <w:szCs w:val="20"/>
        </w:rPr>
        <w:t xml:space="preserve"> y Cenote Pool Cocom</w:t>
      </w:r>
    </w:p>
    <w:p w14:paraId="0F59624F"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Comida en restaurante en el día 2 del programa </w:t>
      </w:r>
    </w:p>
    <w:p w14:paraId="731D1F14"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Visita a Chichen Itzá </w:t>
      </w:r>
    </w:p>
    <w:p w14:paraId="3F3E2CD0"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Comida en restaurante en el día 3 del programa </w:t>
      </w:r>
    </w:p>
    <w:p w14:paraId="4F4A0CCA" w14:textId="77777777" w:rsid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Traslado y visita a Izamal </w:t>
      </w:r>
    </w:p>
    <w:p w14:paraId="65A9D858" w14:textId="5E2661EA" w:rsidR="003C6DE1" w:rsidRDefault="003C6DE1"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 Mérida a Acanceh y Mayapan </w:t>
      </w:r>
    </w:p>
    <w:p w14:paraId="4227F41C" w14:textId="04C40E72" w:rsidR="003C6DE1" w:rsidRPr="00771920" w:rsidRDefault="003C6DE1"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Cenote </w:t>
      </w:r>
    </w:p>
    <w:p w14:paraId="1A2FC4E1"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Todas las entradas a los lugares descritos en el itinerario</w:t>
      </w:r>
    </w:p>
    <w:p w14:paraId="35A09F24"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Conductor - guía para los tours mencionados en servicio regular</w:t>
      </w:r>
    </w:p>
    <w:p w14:paraId="6E05F2C7"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Guía certificado para los tours, cuando el programa sea en servicio privado</w:t>
      </w:r>
    </w:p>
    <w:p w14:paraId="753FC02A"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22D1FCCC"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r w:rsidR="00933D21">
        <w:rPr>
          <w:rFonts w:asciiTheme="minorHAnsi" w:eastAsia="Arial" w:hAnsiTheme="minorHAnsi" w:cstheme="minorHAnsi"/>
          <w:color w:val="002060"/>
          <w:sz w:val="20"/>
          <w:szCs w:val="20"/>
        </w:rPr>
        <w:t xml:space="preserve"> </w:t>
      </w:r>
      <w:r w:rsidR="00933D21" w:rsidRPr="00933D21">
        <w:rPr>
          <w:rFonts w:asciiTheme="minorHAnsi" w:eastAsia="Arial" w:hAnsiTheme="minorHAnsi" w:cstheme="minorHAnsi"/>
          <w:b/>
          <w:bCs/>
          <w:color w:val="002060"/>
          <w:sz w:val="20"/>
          <w:szCs w:val="20"/>
        </w:rPr>
        <w:t>(10% OBLIGATORIA</w:t>
      </w:r>
      <w:r w:rsidR="00933D21">
        <w:rPr>
          <w:rFonts w:asciiTheme="minorHAnsi" w:eastAsia="Arial" w:hAnsiTheme="minorHAnsi" w:cstheme="minorHAnsi"/>
          <w:b/>
          <w:bCs/>
          <w:color w:val="002060"/>
          <w:sz w:val="20"/>
          <w:szCs w:val="20"/>
        </w:rPr>
        <w:t xml:space="preserve"> POR PERSONA</w:t>
      </w:r>
      <w:r w:rsidR="00933D21" w:rsidRPr="00933D21">
        <w:rPr>
          <w:rFonts w:asciiTheme="minorHAnsi" w:eastAsia="Arial" w:hAnsiTheme="minorHAnsi" w:cstheme="minorHAnsi"/>
          <w:b/>
          <w:bCs/>
          <w:color w:val="002060"/>
          <w:sz w:val="20"/>
          <w:szCs w:val="20"/>
        </w:rPr>
        <w:t>)</w:t>
      </w:r>
      <w:r w:rsidR="00933D21">
        <w:rPr>
          <w:rFonts w:asciiTheme="minorHAnsi" w:eastAsia="Arial" w:hAnsiTheme="minorHAnsi" w:cstheme="minorHAnsi"/>
          <w:color w:val="002060"/>
          <w:sz w:val="20"/>
          <w:szCs w:val="20"/>
        </w:rPr>
        <w:t xml:space="preserve"> </w:t>
      </w:r>
    </w:p>
    <w:p w14:paraId="19A1368D" w14:textId="35949215" w:rsidR="002032E7" w:rsidRDefault="003549A2" w:rsidP="002032E7">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260D8701" w14:textId="77777777" w:rsidR="00530C49" w:rsidRDefault="00530C49" w:rsidP="00530C49">
      <w:pPr>
        <w:rPr>
          <w:rFonts w:asciiTheme="minorHAnsi" w:eastAsia="Arial" w:hAnsiTheme="minorHAnsi" w:cstheme="minorHAnsi"/>
          <w:color w:val="002060"/>
          <w:sz w:val="20"/>
          <w:szCs w:val="20"/>
        </w:rPr>
      </w:pPr>
    </w:p>
    <w:p w14:paraId="29ADF5E2" w14:textId="77777777" w:rsidR="00530C49" w:rsidRDefault="00530C49" w:rsidP="00530C49">
      <w:pPr>
        <w:rPr>
          <w:rFonts w:asciiTheme="minorHAnsi" w:eastAsia="Arial" w:hAnsiTheme="minorHAnsi" w:cstheme="minorHAnsi"/>
          <w:color w:val="002060"/>
          <w:sz w:val="20"/>
          <w:szCs w:val="20"/>
        </w:rPr>
      </w:pPr>
    </w:p>
    <w:p w14:paraId="5C5F6C02" w14:textId="77777777" w:rsidR="00530C49" w:rsidRPr="00530C49" w:rsidRDefault="00530C49" w:rsidP="00530C49">
      <w:pPr>
        <w:rPr>
          <w:rFonts w:asciiTheme="minorHAnsi" w:eastAsia="Arial" w:hAnsiTheme="minorHAnsi" w:cstheme="minorHAnsi"/>
          <w:color w:val="002060"/>
          <w:sz w:val="20"/>
          <w:szCs w:val="20"/>
        </w:rPr>
      </w:pPr>
    </w:p>
    <w:p w14:paraId="226DE9E0" w14:textId="1FB50161" w:rsidR="002032E7" w:rsidRDefault="002032E7" w:rsidP="002032E7">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lastRenderedPageBreak/>
        <w:t xml:space="preserve">IMPORTANTE </w:t>
      </w:r>
    </w:p>
    <w:p w14:paraId="0260F665" w14:textId="5668A686" w:rsidR="002032E7" w:rsidRP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t>A su llegada o una vez que los pasajeros comiencen con su recorrido, el operador turístico se encargará de confirmar horarios de pick up para las actividades marcadas en itinerario.</w:t>
      </w:r>
    </w:p>
    <w:p w14:paraId="5CD92495" w14:textId="4D407634" w:rsidR="002032E7" w:rsidRP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115D4233" w14:textId="4D75922E" w:rsidR="002032E7" w:rsidRP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t xml:space="preserve">La espera en el lobby para un tours y traslados al ser servicios en </w:t>
      </w:r>
      <w:proofErr w:type="gramStart"/>
      <w:r w:rsidRPr="002032E7">
        <w:rPr>
          <w:rFonts w:asciiTheme="minorHAnsi" w:eastAsia="Arial" w:hAnsiTheme="minorHAnsi" w:cstheme="minorHAnsi"/>
          <w:bCs/>
          <w:color w:val="002060"/>
          <w:sz w:val="20"/>
          <w:szCs w:val="20"/>
        </w:rPr>
        <w:t>compartido,</w:t>
      </w:r>
      <w:proofErr w:type="gramEnd"/>
      <w:r w:rsidRPr="002032E7">
        <w:rPr>
          <w:rFonts w:asciiTheme="minorHAnsi" w:eastAsia="Arial" w:hAnsiTheme="minorHAnsi" w:cstheme="minorHAnsi"/>
          <w:bCs/>
          <w:color w:val="002060"/>
          <w:sz w:val="20"/>
          <w:szCs w:val="20"/>
        </w:rPr>
        <w:t xml:space="preserve"> puede variar de 5 a 10 minutos, esto dependerá de la ubicación del hotel o las condiciones del tráfico. </w:t>
      </w:r>
    </w:p>
    <w:p w14:paraId="41C14F61" w14:textId="6AF20286" w:rsidR="002032E7" w:rsidRP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73A94CAB" w14:textId="71E69E36" w:rsid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t xml:space="preserve">"Te invitamos a disfrutar tu viaje a plenitud adquiriendo una Póliza de Asistencia en Viaje de amplia cobertura. Contamos con planes y convenios   con empresa de renombre como </w:t>
      </w:r>
      <w:proofErr w:type="spellStart"/>
      <w:r w:rsidRPr="002032E7">
        <w:rPr>
          <w:rFonts w:asciiTheme="minorHAnsi" w:eastAsia="Arial" w:hAnsiTheme="minorHAnsi" w:cstheme="minorHAnsi"/>
          <w:bCs/>
          <w:color w:val="002060"/>
          <w:sz w:val="20"/>
          <w:szCs w:val="20"/>
        </w:rPr>
        <w:t>Universsal</w:t>
      </w:r>
      <w:proofErr w:type="spellEnd"/>
      <w:r w:rsidRPr="002032E7">
        <w:rPr>
          <w:rFonts w:asciiTheme="minorHAnsi" w:eastAsia="Arial" w:hAnsiTheme="minorHAnsi" w:cstheme="minorHAnsi"/>
          <w:bCs/>
          <w:color w:val="002060"/>
          <w:sz w:val="20"/>
          <w:szCs w:val="20"/>
        </w:rPr>
        <w:t xml:space="preserve"> </w:t>
      </w:r>
      <w:proofErr w:type="spellStart"/>
      <w:r w:rsidRPr="002032E7">
        <w:rPr>
          <w:rFonts w:asciiTheme="minorHAnsi" w:eastAsia="Arial" w:hAnsiTheme="minorHAnsi" w:cstheme="minorHAnsi"/>
          <w:bCs/>
          <w:color w:val="002060"/>
          <w:sz w:val="20"/>
          <w:szCs w:val="20"/>
        </w:rPr>
        <w:t>Assistance</w:t>
      </w:r>
      <w:proofErr w:type="spellEnd"/>
      <w:r w:rsidRPr="002032E7">
        <w:rPr>
          <w:rFonts w:asciiTheme="minorHAnsi" w:eastAsia="Arial" w:hAnsiTheme="minorHAnsi" w:cstheme="minorHAnsi"/>
          <w:bCs/>
          <w:color w:val="002060"/>
          <w:sz w:val="20"/>
          <w:szCs w:val="20"/>
        </w:rPr>
        <w:t xml:space="preserve">   y </w:t>
      </w:r>
      <w:proofErr w:type="spellStart"/>
      <w:r w:rsidRPr="002032E7">
        <w:rPr>
          <w:rFonts w:asciiTheme="minorHAnsi" w:eastAsia="Arial" w:hAnsiTheme="minorHAnsi" w:cstheme="minorHAnsi"/>
          <w:bCs/>
          <w:color w:val="002060"/>
          <w:sz w:val="20"/>
          <w:szCs w:val="20"/>
        </w:rPr>
        <w:t>Assist</w:t>
      </w:r>
      <w:proofErr w:type="spellEnd"/>
      <w:r w:rsidRPr="002032E7">
        <w:rPr>
          <w:rFonts w:asciiTheme="minorHAnsi" w:eastAsia="Arial" w:hAnsiTheme="minorHAnsi" w:cstheme="minorHAnsi"/>
          <w:bCs/>
          <w:color w:val="002060"/>
          <w:sz w:val="20"/>
          <w:szCs w:val="20"/>
        </w:rPr>
        <w:t xml:space="preserve"> Card".</w:t>
      </w:r>
    </w:p>
    <w:p w14:paraId="375070DC" w14:textId="77777777" w:rsidR="00771920" w:rsidRPr="00771920" w:rsidRDefault="00771920" w:rsidP="00771920">
      <w:pPr>
        <w:pStyle w:val="Prrafodelista"/>
        <w:spacing w:after="0" w:line="240" w:lineRule="auto"/>
        <w:jc w:val="both"/>
        <w:rPr>
          <w:rFonts w:asciiTheme="minorHAnsi" w:eastAsia="Arial" w:hAnsiTheme="minorHAnsi" w:cstheme="minorHAnsi"/>
          <w:bCs/>
          <w:color w:val="002060"/>
          <w:sz w:val="20"/>
          <w:szCs w:val="20"/>
        </w:rPr>
      </w:pPr>
    </w:p>
    <w:p w14:paraId="7A359D6A" w14:textId="24D49F33" w:rsidR="002032E7"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2032E7">
        <w:trPr>
          <w:trHeight w:val="309"/>
          <w:tblCellSpacing w:w="0" w:type="dxa"/>
          <w:jc w:val="center"/>
        </w:trPr>
        <w:tc>
          <w:tcPr>
            <w:tcW w:w="846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2032E7">
        <w:trPr>
          <w:trHeight w:val="340"/>
          <w:tblCellSpacing w:w="0" w:type="dxa"/>
          <w:jc w:val="center"/>
        </w:trPr>
        <w:tc>
          <w:tcPr>
            <w:tcW w:w="1580"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2D253F" w:rsidRPr="006835E6" w14:paraId="298C06F7" w14:textId="77777777" w:rsidTr="00F42210">
        <w:trPr>
          <w:trHeight w:val="340"/>
          <w:tblCellSpacing w:w="0" w:type="dxa"/>
          <w:jc w:val="center"/>
        </w:trPr>
        <w:tc>
          <w:tcPr>
            <w:tcW w:w="1580" w:type="dxa"/>
            <w:vMerge w:val="restart"/>
            <w:tcBorders>
              <w:left w:val="single" w:sz="6" w:space="0" w:color="000000"/>
              <w:right w:val="single" w:sz="6" w:space="0" w:color="000000"/>
            </w:tcBorders>
            <w:tcMar>
              <w:top w:w="0" w:type="dxa"/>
              <w:left w:w="45" w:type="dxa"/>
              <w:bottom w:w="0" w:type="dxa"/>
              <w:right w:w="45" w:type="dxa"/>
            </w:tcMar>
            <w:vAlign w:val="center"/>
          </w:tcPr>
          <w:p w14:paraId="00D88B40" w14:textId="22E7315B" w:rsidR="002D253F" w:rsidRPr="002D253F" w:rsidRDefault="00B773D5" w:rsidP="001D234F">
            <w:pPr>
              <w:spacing w:after="0" w:line="240" w:lineRule="auto"/>
              <w:jc w:val="center"/>
              <w:rPr>
                <w:rFonts w:ascii="Calibri" w:hAnsi="Calibri" w:cs="Calibri"/>
                <w:b/>
                <w:bCs/>
                <w:color w:val="1F497D" w:themeColor="text2"/>
                <w:sz w:val="20"/>
                <w:szCs w:val="20"/>
                <w:lang w:bidi="ar-SA"/>
              </w:rPr>
            </w:pPr>
            <w:r>
              <w:rPr>
                <w:rFonts w:ascii="Calibri" w:hAnsi="Calibri" w:cs="Calibri"/>
                <w:b/>
                <w:bCs/>
                <w:color w:val="1F497D" w:themeColor="text2"/>
                <w:sz w:val="20"/>
                <w:szCs w:val="20"/>
              </w:rPr>
              <w:t>4</w:t>
            </w:r>
          </w:p>
        </w:tc>
        <w:tc>
          <w:tcPr>
            <w:tcW w:w="1587" w:type="dxa"/>
            <w:vMerge w:val="restart"/>
            <w:tcBorders>
              <w:right w:val="single" w:sz="6" w:space="0" w:color="000000"/>
            </w:tcBorders>
            <w:tcMar>
              <w:top w:w="0" w:type="dxa"/>
              <w:left w:w="45" w:type="dxa"/>
              <w:bottom w:w="0" w:type="dxa"/>
              <w:right w:w="45" w:type="dxa"/>
            </w:tcMar>
            <w:vAlign w:val="center"/>
          </w:tcPr>
          <w:p w14:paraId="0E62BD5E" w14:textId="5D9BB89F" w:rsidR="002D253F" w:rsidRPr="002D253F" w:rsidRDefault="002D253F" w:rsidP="001D234F">
            <w:pPr>
              <w:spacing w:after="0" w:line="240" w:lineRule="auto"/>
              <w:jc w:val="center"/>
              <w:rPr>
                <w:rFonts w:ascii="Calibri" w:hAnsi="Calibri" w:cs="Calibri"/>
                <w:b/>
                <w:bCs/>
                <w:color w:val="1F497D" w:themeColor="text2"/>
                <w:sz w:val="20"/>
                <w:szCs w:val="20"/>
                <w:lang w:bidi="ar-SA"/>
              </w:rPr>
            </w:pPr>
            <w:r w:rsidRPr="002D253F">
              <w:rPr>
                <w:rFonts w:ascii="Calibri" w:hAnsi="Calibri" w:cs="Calibri"/>
                <w:b/>
                <w:bCs/>
                <w:color w:val="1F497D" w:themeColor="text2"/>
                <w:sz w:val="20"/>
                <w:szCs w:val="20"/>
                <w:lang w:bidi="ar-SA"/>
              </w:rPr>
              <w:t>MÉRIDA</w:t>
            </w:r>
          </w:p>
        </w:tc>
        <w:tc>
          <w:tcPr>
            <w:tcW w:w="4617" w:type="dxa"/>
            <w:tcBorders>
              <w:top w:val="single" w:sz="6" w:space="0" w:color="000000"/>
              <w:right w:val="single" w:sz="6" w:space="0" w:color="000000"/>
            </w:tcBorders>
            <w:tcMar>
              <w:top w:w="0" w:type="dxa"/>
              <w:left w:w="45" w:type="dxa"/>
              <w:bottom w:w="0" w:type="dxa"/>
              <w:right w:w="45" w:type="dxa"/>
            </w:tcMar>
            <w:vAlign w:val="center"/>
          </w:tcPr>
          <w:p w14:paraId="7D076B94" w14:textId="3A0681C8" w:rsidR="002D253F" w:rsidRPr="002D253F" w:rsidRDefault="002D253F" w:rsidP="001D234F">
            <w:pPr>
              <w:spacing w:after="0" w:line="240" w:lineRule="auto"/>
              <w:jc w:val="center"/>
              <w:rPr>
                <w:rFonts w:ascii="Calibri" w:hAnsi="Calibri" w:cs="Calibri"/>
                <w:color w:val="1F497D" w:themeColor="text2"/>
                <w:sz w:val="20"/>
                <w:szCs w:val="20"/>
                <w:lang w:bidi="ar-SA"/>
              </w:rPr>
            </w:pPr>
            <w:r w:rsidRPr="002D253F">
              <w:rPr>
                <w:rFonts w:ascii="Calibri" w:hAnsi="Calibri" w:cs="Calibri"/>
                <w:color w:val="1F497D" w:themeColor="text2"/>
                <w:sz w:val="20"/>
                <w:szCs w:val="20"/>
                <w:lang w:bidi="ar-SA"/>
              </w:rPr>
              <w:t>EMBAJADORES / LOS ALUXES</w:t>
            </w:r>
          </w:p>
        </w:tc>
        <w:tc>
          <w:tcPr>
            <w:tcW w:w="678" w:type="dxa"/>
            <w:tcBorders>
              <w:top w:val="single" w:sz="6" w:space="0" w:color="000000"/>
              <w:right w:val="single" w:sz="6" w:space="0" w:color="000000"/>
            </w:tcBorders>
            <w:tcMar>
              <w:top w:w="0" w:type="dxa"/>
              <w:left w:w="45" w:type="dxa"/>
              <w:bottom w:w="0" w:type="dxa"/>
              <w:right w:w="45" w:type="dxa"/>
            </w:tcMar>
            <w:vAlign w:val="center"/>
          </w:tcPr>
          <w:p w14:paraId="20B70D75" w14:textId="35BEDBF2" w:rsidR="002D253F" w:rsidRPr="002D253F" w:rsidRDefault="002D253F" w:rsidP="001D234F">
            <w:pPr>
              <w:spacing w:after="0" w:line="240" w:lineRule="auto"/>
              <w:jc w:val="center"/>
              <w:rPr>
                <w:rFonts w:ascii="Calibri" w:hAnsi="Calibri" w:cs="Calibri"/>
                <w:b/>
                <w:bCs/>
                <w:color w:val="1F497D" w:themeColor="text2"/>
                <w:sz w:val="20"/>
                <w:szCs w:val="20"/>
                <w:lang w:bidi="ar-SA"/>
              </w:rPr>
            </w:pPr>
            <w:r w:rsidRPr="002D253F">
              <w:rPr>
                <w:rFonts w:ascii="Calibri" w:hAnsi="Calibri" w:cs="Calibri"/>
                <w:b/>
                <w:bCs/>
                <w:color w:val="1F497D" w:themeColor="text2"/>
                <w:sz w:val="20"/>
                <w:szCs w:val="20"/>
                <w:lang w:bidi="ar-SA"/>
              </w:rPr>
              <w:t>T</w:t>
            </w:r>
          </w:p>
        </w:tc>
      </w:tr>
      <w:tr w:rsidR="002D253F" w:rsidRPr="00A0012D" w14:paraId="0144EB1F" w14:textId="77777777" w:rsidTr="001D234F">
        <w:trPr>
          <w:trHeight w:val="638"/>
          <w:tblCellSpacing w:w="0" w:type="dxa"/>
          <w:jc w:val="center"/>
        </w:trPr>
        <w:tc>
          <w:tcPr>
            <w:tcW w:w="1580" w:type="dxa"/>
            <w:vMerge/>
            <w:tcBorders>
              <w:left w:val="single" w:sz="6" w:space="0" w:color="000000"/>
              <w:right w:val="single" w:sz="6" w:space="0" w:color="000000"/>
            </w:tcBorders>
            <w:tcMar>
              <w:top w:w="0" w:type="dxa"/>
              <w:left w:w="45" w:type="dxa"/>
              <w:bottom w:w="0" w:type="dxa"/>
              <w:right w:w="45" w:type="dxa"/>
            </w:tcMar>
            <w:vAlign w:val="center"/>
            <w:hideMark/>
          </w:tcPr>
          <w:p w14:paraId="32C7BAE5" w14:textId="22B15A08" w:rsidR="002D253F" w:rsidRPr="002D253F" w:rsidRDefault="002D253F" w:rsidP="001D234F">
            <w:pPr>
              <w:spacing w:after="0" w:line="240" w:lineRule="auto"/>
              <w:jc w:val="center"/>
              <w:rPr>
                <w:rFonts w:ascii="Calibri" w:hAnsi="Calibri" w:cs="Calibri"/>
                <w:color w:val="1F497D" w:themeColor="text2"/>
                <w:sz w:val="20"/>
                <w:szCs w:val="20"/>
                <w:lang w:bidi="ar-SA"/>
              </w:rPr>
            </w:pPr>
          </w:p>
        </w:tc>
        <w:tc>
          <w:tcPr>
            <w:tcW w:w="1587" w:type="dxa"/>
            <w:vMerge/>
            <w:tcBorders>
              <w:right w:val="single" w:sz="6" w:space="0" w:color="000000"/>
            </w:tcBorders>
            <w:tcMar>
              <w:top w:w="0" w:type="dxa"/>
              <w:left w:w="45" w:type="dxa"/>
              <w:bottom w:w="0" w:type="dxa"/>
              <w:right w:w="45" w:type="dxa"/>
            </w:tcMar>
            <w:vAlign w:val="center"/>
            <w:hideMark/>
          </w:tcPr>
          <w:p w14:paraId="3359B683" w14:textId="3BEDDD8B" w:rsidR="002D253F" w:rsidRPr="002D253F" w:rsidRDefault="002D253F" w:rsidP="001D234F">
            <w:pPr>
              <w:spacing w:after="0" w:line="240" w:lineRule="auto"/>
              <w:jc w:val="center"/>
              <w:rPr>
                <w:rFonts w:ascii="Calibri" w:hAnsi="Calibri" w:cs="Calibri"/>
                <w:b/>
                <w:bCs/>
                <w:color w:val="1F497D" w:themeColor="text2"/>
                <w:sz w:val="20"/>
                <w:szCs w:val="20"/>
                <w:lang w:bidi="ar-SA"/>
              </w:rPr>
            </w:pPr>
          </w:p>
        </w:tc>
        <w:tc>
          <w:tcPr>
            <w:tcW w:w="4617"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4FBFFEF4" w:rsidR="002D253F" w:rsidRPr="002D253F" w:rsidRDefault="002D253F" w:rsidP="001D234F">
            <w:pPr>
              <w:spacing w:after="0" w:line="240" w:lineRule="auto"/>
              <w:jc w:val="center"/>
              <w:rPr>
                <w:rFonts w:ascii="Calibri" w:hAnsi="Calibri" w:cs="Calibri"/>
                <w:color w:val="1F497D" w:themeColor="text2"/>
                <w:sz w:val="20"/>
                <w:szCs w:val="20"/>
                <w:lang w:val="en-US" w:bidi="ar-SA"/>
              </w:rPr>
            </w:pPr>
            <w:r w:rsidRPr="002D253F">
              <w:rPr>
                <w:rFonts w:ascii="Calibri" w:hAnsi="Calibri" w:cs="Calibri"/>
                <w:color w:val="1F497D" w:themeColor="text2"/>
                <w:sz w:val="20"/>
                <w:szCs w:val="20"/>
                <w:lang w:val="en-US" w:bidi="ar-SA"/>
              </w:rPr>
              <w:t>GAMMA MÉRIDA / EL CONQUISTADOR / RESIDENCE INN MÉRIDA</w:t>
            </w:r>
          </w:p>
        </w:tc>
        <w:tc>
          <w:tcPr>
            <w:tcW w:w="678"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hideMark/>
          </w:tcPr>
          <w:p w14:paraId="1EE2E3AB" w14:textId="0F6E3FBB" w:rsidR="002D253F" w:rsidRPr="002D253F" w:rsidRDefault="002D253F" w:rsidP="001D234F">
            <w:pPr>
              <w:spacing w:after="0" w:line="240" w:lineRule="auto"/>
              <w:jc w:val="center"/>
              <w:rPr>
                <w:rFonts w:ascii="Calibri" w:hAnsi="Calibri" w:cs="Calibri"/>
                <w:b/>
                <w:bCs/>
                <w:color w:val="1F497D" w:themeColor="text2"/>
                <w:sz w:val="20"/>
                <w:szCs w:val="20"/>
                <w:lang w:bidi="ar-SA"/>
              </w:rPr>
            </w:pPr>
            <w:r>
              <w:rPr>
                <w:rFonts w:ascii="Calibri" w:hAnsi="Calibri" w:cs="Calibri"/>
                <w:b/>
                <w:bCs/>
                <w:color w:val="1F497D" w:themeColor="text2"/>
                <w:sz w:val="20"/>
                <w:szCs w:val="20"/>
                <w:lang w:bidi="ar-SA"/>
              </w:rPr>
              <w:t>P</w:t>
            </w:r>
          </w:p>
        </w:tc>
      </w:tr>
      <w:tr w:rsidR="002D253F" w:rsidRPr="00A0012D" w14:paraId="17B34662" w14:textId="77777777" w:rsidTr="001D234F">
        <w:trPr>
          <w:trHeight w:val="786"/>
          <w:tblCellSpacing w:w="0" w:type="dxa"/>
          <w:jc w:val="center"/>
        </w:trPr>
        <w:tc>
          <w:tcPr>
            <w:tcW w:w="1580" w:type="dxa"/>
            <w:vMerge/>
            <w:tcBorders>
              <w:left w:val="single" w:sz="6" w:space="0" w:color="000000"/>
              <w:bottom w:val="single" w:sz="4" w:space="0" w:color="auto"/>
              <w:right w:val="single" w:sz="6" w:space="0" w:color="000000"/>
            </w:tcBorders>
            <w:tcMar>
              <w:top w:w="0" w:type="dxa"/>
              <w:left w:w="45" w:type="dxa"/>
              <w:bottom w:w="0" w:type="dxa"/>
              <w:right w:w="45" w:type="dxa"/>
            </w:tcMar>
            <w:vAlign w:val="center"/>
            <w:hideMark/>
          </w:tcPr>
          <w:p w14:paraId="7F6DD33E" w14:textId="0994FAB8" w:rsidR="002D253F" w:rsidRPr="002D253F" w:rsidRDefault="002D253F" w:rsidP="001D234F">
            <w:pPr>
              <w:spacing w:after="0" w:line="240" w:lineRule="auto"/>
              <w:jc w:val="center"/>
              <w:rPr>
                <w:rFonts w:ascii="Calibri" w:hAnsi="Calibri" w:cs="Calibri"/>
                <w:color w:val="1F497D" w:themeColor="text2"/>
                <w:sz w:val="20"/>
                <w:szCs w:val="20"/>
                <w:lang w:bidi="ar-SA"/>
              </w:rPr>
            </w:pPr>
          </w:p>
        </w:tc>
        <w:tc>
          <w:tcPr>
            <w:tcW w:w="1587" w:type="dxa"/>
            <w:vMerge/>
            <w:tcBorders>
              <w:bottom w:val="single" w:sz="4" w:space="0" w:color="auto"/>
              <w:right w:val="single" w:sz="6" w:space="0" w:color="000000"/>
            </w:tcBorders>
            <w:tcMar>
              <w:top w:w="0" w:type="dxa"/>
              <w:left w:w="45" w:type="dxa"/>
              <w:bottom w:w="0" w:type="dxa"/>
              <w:right w:w="45" w:type="dxa"/>
            </w:tcMar>
            <w:vAlign w:val="center"/>
            <w:hideMark/>
          </w:tcPr>
          <w:p w14:paraId="334DE30A" w14:textId="23C492C2" w:rsidR="002D253F" w:rsidRPr="002D253F" w:rsidRDefault="002D253F" w:rsidP="001D234F">
            <w:pPr>
              <w:spacing w:after="0" w:line="240" w:lineRule="auto"/>
              <w:jc w:val="center"/>
              <w:rPr>
                <w:rFonts w:ascii="Calibri" w:hAnsi="Calibri" w:cs="Calibri"/>
                <w:b/>
                <w:bCs/>
                <w:color w:val="1F497D" w:themeColor="text2"/>
                <w:sz w:val="20"/>
                <w:szCs w:val="20"/>
                <w:lang w:bidi="ar-SA"/>
              </w:rPr>
            </w:pPr>
          </w:p>
        </w:tc>
        <w:tc>
          <w:tcPr>
            <w:tcW w:w="4617" w:type="dxa"/>
            <w:tcBorders>
              <w:bottom w:val="single" w:sz="4" w:space="0" w:color="auto"/>
              <w:right w:val="single" w:sz="6" w:space="0" w:color="000000"/>
            </w:tcBorders>
            <w:shd w:val="clear" w:color="auto" w:fill="FFFFFF"/>
            <w:tcMar>
              <w:top w:w="0" w:type="dxa"/>
              <w:left w:w="45" w:type="dxa"/>
              <w:bottom w:w="0" w:type="dxa"/>
              <w:right w:w="45" w:type="dxa"/>
            </w:tcMar>
            <w:vAlign w:val="center"/>
            <w:hideMark/>
          </w:tcPr>
          <w:p w14:paraId="4E0BD7AA" w14:textId="125DDB9D" w:rsidR="002D253F" w:rsidRPr="002D253F" w:rsidRDefault="002D253F" w:rsidP="001D234F">
            <w:pPr>
              <w:spacing w:after="0" w:line="240" w:lineRule="auto"/>
              <w:jc w:val="center"/>
              <w:rPr>
                <w:rFonts w:ascii="Calibri" w:hAnsi="Calibri" w:cs="Calibri"/>
                <w:color w:val="1F497D" w:themeColor="text2"/>
                <w:sz w:val="20"/>
                <w:szCs w:val="20"/>
                <w:lang w:bidi="ar-SA"/>
              </w:rPr>
            </w:pPr>
            <w:r w:rsidRPr="002D253F">
              <w:rPr>
                <w:rFonts w:ascii="Calibri" w:hAnsi="Calibri" w:cs="Calibri"/>
                <w:color w:val="1F497D" w:themeColor="text2"/>
                <w:sz w:val="20"/>
                <w:szCs w:val="20"/>
                <w:lang w:val="en-US" w:bidi="ar-SA"/>
              </w:rPr>
              <w:t>HYATT REGENCY MERIDA / NH COLLECTION/COURTYARD MERIDA / VILLA MERCEDES BY HILTON</w:t>
            </w:r>
          </w:p>
        </w:tc>
        <w:tc>
          <w:tcPr>
            <w:tcW w:w="678" w:type="dxa"/>
            <w:tcBorders>
              <w:bottom w:val="single" w:sz="4" w:space="0" w:color="auto"/>
              <w:right w:val="single" w:sz="6" w:space="0" w:color="000000"/>
            </w:tcBorders>
            <w:shd w:val="clear" w:color="auto" w:fill="FFFFFF"/>
            <w:tcMar>
              <w:top w:w="0" w:type="dxa"/>
              <w:left w:w="45" w:type="dxa"/>
              <w:bottom w:w="0" w:type="dxa"/>
              <w:right w:w="45" w:type="dxa"/>
            </w:tcMar>
            <w:vAlign w:val="center"/>
            <w:hideMark/>
          </w:tcPr>
          <w:p w14:paraId="375D7737" w14:textId="075C1ABA" w:rsidR="002D253F" w:rsidRPr="002D253F" w:rsidRDefault="002D253F" w:rsidP="001D234F">
            <w:pPr>
              <w:spacing w:after="0" w:line="240" w:lineRule="auto"/>
              <w:jc w:val="center"/>
              <w:rPr>
                <w:rFonts w:ascii="Calibri" w:hAnsi="Calibri" w:cs="Calibri"/>
                <w:b/>
                <w:bCs/>
                <w:color w:val="1F497D" w:themeColor="text2"/>
                <w:sz w:val="20"/>
                <w:szCs w:val="20"/>
                <w:lang w:bidi="ar-SA"/>
              </w:rPr>
            </w:pPr>
            <w:r>
              <w:rPr>
                <w:rFonts w:ascii="Calibri" w:hAnsi="Calibri" w:cs="Calibri"/>
                <w:b/>
                <w:bCs/>
                <w:color w:val="1F497D" w:themeColor="text2"/>
                <w:sz w:val="20"/>
                <w:szCs w:val="20"/>
                <w:lang w:bidi="ar-SA"/>
              </w:rPr>
              <w:t>S</w:t>
            </w:r>
          </w:p>
        </w:tc>
      </w:tr>
      <w:bookmarkEnd w:id="1"/>
    </w:tbl>
    <w:p w14:paraId="27489936" w14:textId="77777777" w:rsidR="00933D21" w:rsidRDefault="00933D21">
      <w:pPr>
        <w:spacing w:after="0" w:line="240" w:lineRule="auto"/>
        <w:jc w:val="both"/>
        <w:rPr>
          <w:rFonts w:asciiTheme="minorHAnsi" w:eastAsia="Arial" w:hAnsiTheme="minorHAnsi" w:cstheme="minorHAnsi"/>
          <w:color w:val="002060"/>
          <w:sz w:val="20"/>
          <w:szCs w:val="20"/>
        </w:rPr>
      </w:pPr>
    </w:p>
    <w:p w14:paraId="762AF87E" w14:textId="77777777" w:rsidR="00A24ED1" w:rsidRDefault="00A24ED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942725" w:rsidRPr="00A0012D" w14:paraId="213635A9" w14:textId="77777777" w:rsidTr="00AD6D74">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626D9691" w14:textId="7CAD2A42" w:rsidR="00942725" w:rsidRPr="001934F5" w:rsidRDefault="00942725" w:rsidP="00AD6D74">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r>
              <w:rPr>
                <w:rFonts w:asciiTheme="minorHAnsi" w:hAnsiTheme="minorHAnsi" w:cstheme="minorHAnsi"/>
                <w:b/>
                <w:bCs/>
                <w:color w:val="FFFFFF" w:themeColor="background1"/>
                <w:sz w:val="24"/>
                <w:szCs w:val="24"/>
                <w:lang w:bidi="ar-SA"/>
              </w:rPr>
              <w:t xml:space="preserve">– SALIDA 1 ABRIL </w:t>
            </w:r>
          </w:p>
        </w:tc>
      </w:tr>
      <w:tr w:rsidR="00942725" w:rsidRPr="00A0012D" w14:paraId="4070893C" w14:textId="77777777" w:rsidTr="00AD6D74">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7B546F9" w14:textId="77777777" w:rsidR="00942725" w:rsidRDefault="00942725" w:rsidP="00AD6D74">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AERÉO</w:t>
            </w:r>
            <w:r w:rsidRPr="00A322C8">
              <w:rPr>
                <w:rFonts w:asciiTheme="minorHAnsi" w:hAnsiTheme="minorHAnsi" w:cstheme="minorHAnsi"/>
                <w:b/>
                <w:bCs/>
                <w:color w:val="FFFFFF" w:themeColor="background1"/>
                <w:sz w:val="20"/>
                <w:szCs w:val="20"/>
                <w:lang w:bidi="ar-SA"/>
              </w:rPr>
              <w:t xml:space="preserve"> (MÍNIMO 2 PERSONAS) </w:t>
            </w:r>
          </w:p>
        </w:tc>
      </w:tr>
      <w:tr w:rsidR="00942725" w:rsidRPr="00A0012D" w14:paraId="44DD5A19" w14:textId="77777777" w:rsidTr="00AD6D74">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84DA747" w14:textId="77777777" w:rsidR="00942725" w:rsidRPr="0034388B" w:rsidRDefault="00942725" w:rsidP="00AD6D74">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6171886" w14:textId="77777777" w:rsidR="00942725" w:rsidRPr="0034388B" w:rsidRDefault="00942725" w:rsidP="00AD6D74">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F149C55" w14:textId="77777777" w:rsidR="00942725" w:rsidRPr="0034388B" w:rsidRDefault="00942725" w:rsidP="00AD6D74">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4BE1F94" w14:textId="77777777" w:rsidR="00942725" w:rsidRPr="0034388B" w:rsidRDefault="00942725" w:rsidP="00AD6D74">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2CCE3B2C" w14:textId="77777777" w:rsidR="00942725" w:rsidRPr="0034388B" w:rsidRDefault="00942725" w:rsidP="00AD6D74">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7EC0C89E" w14:textId="77777777" w:rsidR="00942725" w:rsidRPr="0034388B" w:rsidRDefault="00942725" w:rsidP="00AD6D74">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354426" w:rsidRPr="00A0012D" w14:paraId="6485AF51" w14:textId="77777777" w:rsidTr="00AD6D74">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D63EEE" w14:textId="77777777" w:rsidR="00354426" w:rsidRPr="00A0012D" w:rsidRDefault="00354426" w:rsidP="0035442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center"/>
            <w:hideMark/>
          </w:tcPr>
          <w:p w14:paraId="0839261A" w14:textId="78C05EEF" w:rsidR="00354426" w:rsidRPr="00354426" w:rsidRDefault="00354426" w:rsidP="00354426">
            <w:pPr>
              <w:spacing w:after="0" w:line="240" w:lineRule="auto"/>
              <w:jc w:val="center"/>
              <w:rPr>
                <w:rFonts w:asciiTheme="minorHAnsi" w:hAnsiTheme="minorHAnsi" w:cstheme="minorHAnsi"/>
                <w:color w:val="17365D" w:themeColor="text2" w:themeShade="BF"/>
                <w:sz w:val="20"/>
                <w:szCs w:val="20"/>
                <w:lang w:bidi="ar-SA"/>
              </w:rPr>
            </w:pPr>
            <w:r w:rsidRPr="00354426">
              <w:rPr>
                <w:rFonts w:ascii="Calibri" w:hAnsi="Calibri" w:cs="Calibri"/>
                <w:color w:val="17365D" w:themeColor="text2" w:themeShade="BF"/>
                <w:sz w:val="20"/>
                <w:szCs w:val="20"/>
              </w:rPr>
              <w:t>18,500</w:t>
            </w:r>
          </w:p>
        </w:tc>
        <w:tc>
          <w:tcPr>
            <w:tcW w:w="1276" w:type="dxa"/>
            <w:tcBorders>
              <w:bottom w:val="single" w:sz="6" w:space="0" w:color="000000"/>
              <w:right w:val="single" w:sz="6" w:space="0" w:color="000000"/>
            </w:tcBorders>
            <w:tcMar>
              <w:top w:w="0" w:type="dxa"/>
              <w:left w:w="45" w:type="dxa"/>
              <w:bottom w:w="0" w:type="dxa"/>
              <w:right w:w="45" w:type="dxa"/>
            </w:tcMar>
            <w:vAlign w:val="center"/>
            <w:hideMark/>
          </w:tcPr>
          <w:p w14:paraId="13776DD1" w14:textId="3EAE7BA8" w:rsidR="00354426" w:rsidRPr="00354426" w:rsidRDefault="00354426" w:rsidP="00354426">
            <w:pPr>
              <w:spacing w:after="0" w:line="240" w:lineRule="auto"/>
              <w:jc w:val="center"/>
              <w:rPr>
                <w:rFonts w:asciiTheme="minorHAnsi" w:hAnsiTheme="minorHAnsi" w:cstheme="minorHAnsi"/>
                <w:color w:val="17365D" w:themeColor="text2" w:themeShade="BF"/>
                <w:sz w:val="20"/>
                <w:szCs w:val="20"/>
                <w:lang w:bidi="ar-SA"/>
              </w:rPr>
            </w:pPr>
            <w:r w:rsidRPr="00354426">
              <w:rPr>
                <w:rFonts w:ascii="Calibri" w:hAnsi="Calibri" w:cs="Calibri"/>
                <w:color w:val="17365D" w:themeColor="text2" w:themeShade="BF"/>
                <w:sz w:val="20"/>
                <w:szCs w:val="20"/>
              </w:rPr>
              <w:t>17,295</w:t>
            </w:r>
          </w:p>
        </w:tc>
        <w:tc>
          <w:tcPr>
            <w:tcW w:w="1418" w:type="dxa"/>
            <w:tcBorders>
              <w:bottom w:val="single" w:sz="6" w:space="0" w:color="000000"/>
              <w:right w:val="single" w:sz="6" w:space="0" w:color="000000"/>
            </w:tcBorders>
            <w:tcMar>
              <w:top w:w="0" w:type="dxa"/>
              <w:left w:w="45" w:type="dxa"/>
              <w:bottom w:w="0" w:type="dxa"/>
              <w:right w:w="45" w:type="dxa"/>
            </w:tcMar>
            <w:vAlign w:val="center"/>
            <w:hideMark/>
          </w:tcPr>
          <w:p w14:paraId="67BCB182" w14:textId="30837865" w:rsidR="00354426" w:rsidRPr="00354426" w:rsidRDefault="00354426" w:rsidP="00354426">
            <w:pPr>
              <w:spacing w:after="0" w:line="240" w:lineRule="auto"/>
              <w:jc w:val="center"/>
              <w:rPr>
                <w:rFonts w:asciiTheme="minorHAnsi" w:hAnsiTheme="minorHAnsi" w:cstheme="minorHAnsi"/>
                <w:color w:val="17365D" w:themeColor="text2" w:themeShade="BF"/>
                <w:sz w:val="20"/>
                <w:szCs w:val="20"/>
                <w:lang w:bidi="ar-SA"/>
              </w:rPr>
            </w:pPr>
            <w:r w:rsidRPr="00354426">
              <w:rPr>
                <w:rFonts w:ascii="Calibri" w:hAnsi="Calibri" w:cs="Calibri"/>
                <w:color w:val="17365D" w:themeColor="text2" w:themeShade="BF"/>
                <w:sz w:val="20"/>
                <w:szCs w:val="20"/>
              </w:rPr>
              <w:t>16,695</w:t>
            </w:r>
          </w:p>
        </w:tc>
        <w:tc>
          <w:tcPr>
            <w:tcW w:w="1417" w:type="dxa"/>
            <w:tcBorders>
              <w:bottom w:val="single" w:sz="6" w:space="0" w:color="000000"/>
              <w:right w:val="single" w:sz="6" w:space="0" w:color="000000"/>
            </w:tcBorders>
            <w:vAlign w:val="center"/>
          </w:tcPr>
          <w:p w14:paraId="4CF2A61C" w14:textId="6E5791DB" w:rsidR="00354426" w:rsidRPr="00354426" w:rsidRDefault="00354426" w:rsidP="00354426">
            <w:pPr>
              <w:spacing w:after="0" w:line="240" w:lineRule="auto"/>
              <w:jc w:val="center"/>
              <w:rPr>
                <w:rFonts w:asciiTheme="minorHAnsi" w:hAnsiTheme="minorHAnsi" w:cstheme="minorHAnsi"/>
                <w:color w:val="17365D" w:themeColor="text2" w:themeShade="BF"/>
                <w:sz w:val="20"/>
                <w:szCs w:val="20"/>
                <w:lang w:bidi="ar-SA"/>
              </w:rPr>
            </w:pPr>
            <w:r w:rsidRPr="00354426">
              <w:rPr>
                <w:rFonts w:ascii="Calibri" w:hAnsi="Calibri" w:cs="Calibri"/>
                <w:color w:val="17365D" w:themeColor="text2" w:themeShade="BF"/>
                <w:sz w:val="20"/>
                <w:szCs w:val="20"/>
              </w:rPr>
              <w:t>23,690</w:t>
            </w:r>
          </w:p>
        </w:tc>
        <w:tc>
          <w:tcPr>
            <w:tcW w:w="1843" w:type="dxa"/>
            <w:tcBorders>
              <w:bottom w:val="single" w:sz="6" w:space="0" w:color="000000"/>
              <w:right w:val="single" w:sz="6" w:space="0" w:color="000000"/>
            </w:tcBorders>
            <w:vAlign w:val="center"/>
          </w:tcPr>
          <w:p w14:paraId="13DB70DE" w14:textId="441591E0" w:rsidR="00354426" w:rsidRPr="00354426" w:rsidRDefault="00354426" w:rsidP="00354426">
            <w:pPr>
              <w:spacing w:after="0" w:line="240" w:lineRule="auto"/>
              <w:jc w:val="center"/>
              <w:rPr>
                <w:rFonts w:asciiTheme="minorHAnsi" w:hAnsiTheme="minorHAnsi" w:cstheme="minorHAnsi"/>
                <w:color w:val="17365D" w:themeColor="text2" w:themeShade="BF"/>
                <w:sz w:val="20"/>
                <w:szCs w:val="20"/>
                <w:lang w:bidi="ar-SA"/>
              </w:rPr>
            </w:pPr>
            <w:r w:rsidRPr="00354426">
              <w:rPr>
                <w:rFonts w:ascii="Calibri" w:hAnsi="Calibri" w:cs="Calibri"/>
                <w:color w:val="17365D" w:themeColor="text2" w:themeShade="BF"/>
                <w:sz w:val="20"/>
                <w:szCs w:val="20"/>
              </w:rPr>
              <w:t>12,045</w:t>
            </w:r>
          </w:p>
        </w:tc>
      </w:tr>
      <w:tr w:rsidR="00942725" w:rsidRPr="00A0012D" w14:paraId="344A8805" w14:textId="77777777" w:rsidTr="00254902">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7A398E1" w14:textId="21434D71" w:rsidR="00942725" w:rsidRDefault="00942725" w:rsidP="0094272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2CE380" w14:textId="4C9EEF65" w:rsidR="00942725" w:rsidRPr="00942725" w:rsidRDefault="00942725" w:rsidP="00942725">
            <w:pPr>
              <w:spacing w:after="0" w:line="240" w:lineRule="auto"/>
              <w:jc w:val="center"/>
              <w:rPr>
                <w:rFonts w:asciiTheme="minorHAnsi" w:hAnsiTheme="minorHAnsi" w:cstheme="minorHAnsi"/>
                <w:color w:val="17365D" w:themeColor="text2" w:themeShade="BF"/>
                <w:sz w:val="20"/>
                <w:szCs w:val="20"/>
                <w:lang w:bidi="ar-SA"/>
              </w:rPr>
            </w:pPr>
            <w:r w:rsidRPr="00942725">
              <w:rPr>
                <w:rFonts w:asciiTheme="minorHAnsi" w:hAnsiTheme="minorHAnsi" w:cstheme="minorHAnsi"/>
                <w:color w:val="17365D" w:themeColor="text2" w:themeShade="BF"/>
                <w:sz w:val="20"/>
                <w:szCs w:val="20"/>
              </w:rPr>
              <w:t>20</w:t>
            </w:r>
            <w:r w:rsidR="00B278F0">
              <w:rPr>
                <w:rFonts w:asciiTheme="minorHAnsi" w:hAnsiTheme="minorHAnsi" w:cstheme="minorHAnsi"/>
                <w:color w:val="17365D" w:themeColor="text2" w:themeShade="BF"/>
                <w:sz w:val="20"/>
                <w:szCs w:val="20"/>
              </w:rPr>
              <w:t>,</w:t>
            </w:r>
            <w:r w:rsidRPr="00942725">
              <w:rPr>
                <w:rFonts w:asciiTheme="minorHAnsi" w:hAnsiTheme="minorHAnsi" w:cstheme="minorHAnsi"/>
                <w:color w:val="17365D" w:themeColor="text2" w:themeShade="BF"/>
                <w:sz w:val="20"/>
                <w:szCs w:val="20"/>
              </w:rPr>
              <w:t>825</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72097C5" w14:textId="6B2A0F00" w:rsidR="00942725" w:rsidRPr="00942725" w:rsidRDefault="00942725" w:rsidP="00942725">
            <w:pPr>
              <w:spacing w:after="0" w:line="240" w:lineRule="auto"/>
              <w:jc w:val="center"/>
              <w:rPr>
                <w:rFonts w:asciiTheme="minorHAnsi" w:hAnsiTheme="minorHAnsi" w:cstheme="minorHAnsi"/>
                <w:color w:val="17365D" w:themeColor="text2" w:themeShade="BF"/>
                <w:sz w:val="20"/>
                <w:szCs w:val="20"/>
                <w:lang w:bidi="ar-SA"/>
              </w:rPr>
            </w:pPr>
            <w:r w:rsidRPr="00942725">
              <w:rPr>
                <w:rFonts w:asciiTheme="minorHAnsi" w:hAnsiTheme="minorHAnsi" w:cstheme="minorHAnsi"/>
                <w:color w:val="17365D" w:themeColor="text2" w:themeShade="BF"/>
                <w:sz w:val="20"/>
                <w:szCs w:val="20"/>
              </w:rPr>
              <w:t>20</w:t>
            </w:r>
            <w:r w:rsidR="00B278F0">
              <w:rPr>
                <w:rFonts w:asciiTheme="minorHAnsi" w:hAnsiTheme="minorHAnsi" w:cstheme="minorHAnsi"/>
                <w:color w:val="17365D" w:themeColor="text2" w:themeShade="BF"/>
                <w:sz w:val="20"/>
                <w:szCs w:val="20"/>
              </w:rPr>
              <w:t>,</w:t>
            </w:r>
            <w:r w:rsidRPr="00942725">
              <w:rPr>
                <w:rFonts w:asciiTheme="minorHAnsi" w:hAnsiTheme="minorHAnsi" w:cstheme="minorHAnsi"/>
                <w:color w:val="17365D" w:themeColor="text2" w:themeShade="BF"/>
                <w:sz w:val="20"/>
                <w:szCs w:val="20"/>
              </w:rPr>
              <w:t>560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086B141F" w14:textId="3B73EB44" w:rsidR="00942725" w:rsidRPr="00942725" w:rsidRDefault="00942725" w:rsidP="00942725">
            <w:pPr>
              <w:spacing w:after="0" w:line="240" w:lineRule="auto"/>
              <w:jc w:val="center"/>
              <w:rPr>
                <w:rFonts w:asciiTheme="minorHAnsi" w:hAnsiTheme="minorHAnsi" w:cstheme="minorHAnsi"/>
                <w:color w:val="17365D" w:themeColor="text2" w:themeShade="BF"/>
                <w:sz w:val="20"/>
                <w:szCs w:val="20"/>
                <w:lang w:bidi="ar-SA"/>
              </w:rPr>
            </w:pPr>
            <w:r w:rsidRPr="00942725">
              <w:rPr>
                <w:rFonts w:asciiTheme="minorHAnsi" w:hAnsiTheme="minorHAnsi" w:cstheme="minorHAnsi"/>
                <w:color w:val="17365D" w:themeColor="text2" w:themeShade="BF"/>
                <w:sz w:val="20"/>
                <w:szCs w:val="20"/>
              </w:rPr>
              <w:t>18</w:t>
            </w:r>
            <w:r w:rsidR="00B278F0">
              <w:rPr>
                <w:rFonts w:asciiTheme="minorHAnsi" w:hAnsiTheme="minorHAnsi" w:cstheme="minorHAnsi"/>
                <w:color w:val="17365D" w:themeColor="text2" w:themeShade="BF"/>
                <w:sz w:val="20"/>
                <w:szCs w:val="20"/>
              </w:rPr>
              <w:t>,</w:t>
            </w:r>
            <w:r w:rsidRPr="00942725">
              <w:rPr>
                <w:rFonts w:asciiTheme="minorHAnsi" w:hAnsiTheme="minorHAnsi" w:cstheme="minorHAnsi"/>
                <w:color w:val="17365D" w:themeColor="text2" w:themeShade="BF"/>
                <w:sz w:val="20"/>
                <w:szCs w:val="20"/>
              </w:rPr>
              <w:t>985</w:t>
            </w:r>
          </w:p>
        </w:tc>
        <w:tc>
          <w:tcPr>
            <w:tcW w:w="1417" w:type="dxa"/>
            <w:tcBorders>
              <w:bottom w:val="single" w:sz="6" w:space="0" w:color="000000"/>
              <w:right w:val="single" w:sz="6" w:space="0" w:color="000000"/>
            </w:tcBorders>
            <w:vAlign w:val="bottom"/>
          </w:tcPr>
          <w:p w14:paraId="0EEF9B8B" w14:textId="754DED5D" w:rsidR="00942725" w:rsidRPr="00942725" w:rsidRDefault="00942725" w:rsidP="00942725">
            <w:pPr>
              <w:spacing w:after="0" w:line="240" w:lineRule="auto"/>
              <w:jc w:val="center"/>
              <w:rPr>
                <w:rFonts w:asciiTheme="minorHAnsi" w:hAnsiTheme="minorHAnsi" w:cstheme="minorHAnsi"/>
                <w:color w:val="17365D" w:themeColor="text2" w:themeShade="BF"/>
                <w:sz w:val="20"/>
                <w:szCs w:val="20"/>
                <w:lang w:bidi="ar-SA"/>
              </w:rPr>
            </w:pPr>
            <w:r w:rsidRPr="00942725">
              <w:rPr>
                <w:rFonts w:asciiTheme="minorHAnsi" w:hAnsiTheme="minorHAnsi" w:cstheme="minorHAnsi"/>
                <w:color w:val="17365D" w:themeColor="text2" w:themeShade="BF"/>
                <w:sz w:val="20"/>
                <w:szCs w:val="20"/>
              </w:rPr>
              <w:t>27</w:t>
            </w:r>
            <w:r w:rsidR="00B278F0">
              <w:rPr>
                <w:rFonts w:asciiTheme="minorHAnsi" w:hAnsiTheme="minorHAnsi" w:cstheme="minorHAnsi"/>
                <w:color w:val="17365D" w:themeColor="text2" w:themeShade="BF"/>
                <w:sz w:val="20"/>
                <w:szCs w:val="20"/>
              </w:rPr>
              <w:t>,</w:t>
            </w:r>
            <w:r w:rsidRPr="00942725">
              <w:rPr>
                <w:rFonts w:asciiTheme="minorHAnsi" w:hAnsiTheme="minorHAnsi" w:cstheme="minorHAnsi"/>
                <w:color w:val="17365D" w:themeColor="text2" w:themeShade="BF"/>
                <w:sz w:val="20"/>
                <w:szCs w:val="20"/>
              </w:rPr>
              <w:t>090</w:t>
            </w:r>
          </w:p>
        </w:tc>
        <w:tc>
          <w:tcPr>
            <w:tcW w:w="1843" w:type="dxa"/>
            <w:tcBorders>
              <w:bottom w:val="single" w:sz="6" w:space="0" w:color="000000"/>
              <w:right w:val="single" w:sz="6" w:space="0" w:color="000000"/>
            </w:tcBorders>
            <w:vAlign w:val="center"/>
          </w:tcPr>
          <w:p w14:paraId="192ED267" w14:textId="0A8A08B5" w:rsidR="00942725" w:rsidRPr="00942725" w:rsidRDefault="00942725" w:rsidP="00942725">
            <w:pPr>
              <w:spacing w:after="0" w:line="240" w:lineRule="auto"/>
              <w:jc w:val="center"/>
              <w:rPr>
                <w:rFonts w:asciiTheme="minorHAnsi" w:hAnsiTheme="minorHAnsi" w:cstheme="minorHAnsi"/>
                <w:color w:val="0F243E" w:themeColor="text2" w:themeShade="80"/>
                <w:sz w:val="20"/>
                <w:szCs w:val="20"/>
                <w:lang w:bidi="ar-SA"/>
              </w:rPr>
            </w:pPr>
            <w:r w:rsidRPr="00942725">
              <w:rPr>
                <w:rFonts w:ascii="Calibri" w:hAnsi="Calibri" w:cs="Calibri"/>
                <w:color w:val="0F243E" w:themeColor="text2" w:themeShade="80"/>
                <w:sz w:val="20"/>
                <w:szCs w:val="20"/>
              </w:rPr>
              <w:t>12</w:t>
            </w:r>
            <w:r>
              <w:rPr>
                <w:rFonts w:ascii="Calibri" w:hAnsi="Calibri" w:cs="Calibri"/>
                <w:color w:val="0F243E" w:themeColor="text2" w:themeShade="80"/>
                <w:sz w:val="20"/>
                <w:szCs w:val="20"/>
              </w:rPr>
              <w:t>,</w:t>
            </w:r>
            <w:r w:rsidRPr="00942725">
              <w:rPr>
                <w:rFonts w:ascii="Calibri" w:hAnsi="Calibri" w:cs="Calibri"/>
                <w:color w:val="0F243E" w:themeColor="text2" w:themeShade="80"/>
                <w:sz w:val="20"/>
                <w:szCs w:val="20"/>
              </w:rPr>
              <w:t>065</w:t>
            </w:r>
          </w:p>
        </w:tc>
      </w:tr>
      <w:tr w:rsidR="00B278F0" w:rsidRPr="00A0012D" w14:paraId="65E8EDD5" w14:textId="77777777" w:rsidTr="00814BF9">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A50F00D" w14:textId="6102B3D1" w:rsidR="00B278F0" w:rsidRDefault="00B278F0" w:rsidP="00B278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E15DA17" w14:textId="0852CA5D" w:rsidR="00B278F0" w:rsidRPr="00B278F0" w:rsidRDefault="00B278F0" w:rsidP="00B278F0">
            <w:pPr>
              <w:spacing w:after="0" w:line="240" w:lineRule="auto"/>
              <w:jc w:val="center"/>
              <w:rPr>
                <w:rFonts w:asciiTheme="minorHAnsi" w:hAnsiTheme="minorHAnsi" w:cstheme="minorHAnsi"/>
                <w:color w:val="17365D" w:themeColor="text2" w:themeShade="BF"/>
                <w:sz w:val="20"/>
                <w:szCs w:val="20"/>
                <w:lang w:bidi="ar-SA"/>
              </w:rPr>
            </w:pPr>
            <w:r w:rsidRPr="00B278F0">
              <w:rPr>
                <w:rFonts w:asciiTheme="minorHAnsi" w:hAnsiTheme="minorHAnsi" w:cstheme="minorHAnsi"/>
                <w:color w:val="17365D" w:themeColor="text2" w:themeShade="BF"/>
                <w:sz w:val="20"/>
                <w:szCs w:val="20"/>
              </w:rPr>
              <w:t>22</w:t>
            </w:r>
            <w:r>
              <w:rPr>
                <w:rFonts w:asciiTheme="minorHAnsi" w:hAnsiTheme="minorHAnsi" w:cstheme="minorHAnsi"/>
                <w:color w:val="17365D" w:themeColor="text2" w:themeShade="BF"/>
                <w:sz w:val="20"/>
                <w:szCs w:val="20"/>
              </w:rPr>
              <w:t>,</w:t>
            </w:r>
            <w:r w:rsidRPr="00B278F0">
              <w:rPr>
                <w:rFonts w:asciiTheme="minorHAnsi" w:hAnsiTheme="minorHAnsi" w:cstheme="minorHAnsi"/>
                <w:color w:val="17365D" w:themeColor="text2" w:themeShade="BF"/>
                <w:sz w:val="20"/>
                <w:szCs w:val="20"/>
              </w:rPr>
              <w:t>405</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75CAD7A" w14:textId="478E5C33" w:rsidR="00B278F0" w:rsidRPr="00B278F0" w:rsidRDefault="00B278F0" w:rsidP="00B278F0">
            <w:pPr>
              <w:spacing w:after="0" w:line="240" w:lineRule="auto"/>
              <w:jc w:val="center"/>
              <w:rPr>
                <w:rFonts w:asciiTheme="minorHAnsi" w:hAnsiTheme="minorHAnsi" w:cstheme="minorHAnsi"/>
                <w:color w:val="17365D" w:themeColor="text2" w:themeShade="BF"/>
                <w:sz w:val="20"/>
                <w:szCs w:val="20"/>
                <w:lang w:bidi="ar-SA"/>
              </w:rPr>
            </w:pPr>
            <w:r w:rsidRPr="00B278F0">
              <w:rPr>
                <w:rFonts w:asciiTheme="minorHAnsi" w:hAnsiTheme="minorHAnsi" w:cstheme="minorHAnsi"/>
                <w:color w:val="17365D" w:themeColor="text2" w:themeShade="BF"/>
                <w:sz w:val="20"/>
                <w:szCs w:val="20"/>
              </w:rPr>
              <w:t>20</w:t>
            </w:r>
            <w:r>
              <w:rPr>
                <w:rFonts w:asciiTheme="minorHAnsi" w:hAnsiTheme="minorHAnsi" w:cstheme="minorHAnsi"/>
                <w:color w:val="17365D" w:themeColor="text2" w:themeShade="BF"/>
                <w:sz w:val="20"/>
                <w:szCs w:val="20"/>
              </w:rPr>
              <w:t>,</w:t>
            </w:r>
            <w:r w:rsidRPr="00B278F0">
              <w:rPr>
                <w:rFonts w:asciiTheme="minorHAnsi" w:hAnsiTheme="minorHAnsi" w:cstheme="minorHAnsi"/>
                <w:color w:val="17365D" w:themeColor="text2" w:themeShade="BF"/>
                <w:sz w:val="20"/>
                <w:szCs w:val="20"/>
              </w:rPr>
              <w:t>930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977E462" w14:textId="69156844" w:rsidR="00B278F0" w:rsidRPr="00B278F0" w:rsidRDefault="00B278F0" w:rsidP="00B278F0">
            <w:pPr>
              <w:spacing w:after="0" w:line="240" w:lineRule="auto"/>
              <w:jc w:val="center"/>
              <w:rPr>
                <w:rFonts w:asciiTheme="minorHAnsi" w:hAnsiTheme="minorHAnsi" w:cstheme="minorHAnsi"/>
                <w:color w:val="17365D" w:themeColor="text2" w:themeShade="BF"/>
                <w:sz w:val="20"/>
                <w:szCs w:val="20"/>
                <w:lang w:bidi="ar-SA"/>
              </w:rPr>
            </w:pPr>
            <w:r w:rsidRPr="00B278F0">
              <w:rPr>
                <w:rFonts w:asciiTheme="minorHAnsi" w:hAnsiTheme="minorHAnsi" w:cstheme="minorHAnsi"/>
                <w:color w:val="17365D" w:themeColor="text2" w:themeShade="BF"/>
                <w:sz w:val="20"/>
                <w:szCs w:val="20"/>
              </w:rPr>
              <w:t>19</w:t>
            </w:r>
            <w:r>
              <w:rPr>
                <w:rFonts w:asciiTheme="minorHAnsi" w:hAnsiTheme="minorHAnsi" w:cstheme="minorHAnsi"/>
                <w:color w:val="17365D" w:themeColor="text2" w:themeShade="BF"/>
                <w:sz w:val="20"/>
                <w:szCs w:val="20"/>
              </w:rPr>
              <w:t>,</w:t>
            </w:r>
            <w:r w:rsidRPr="00B278F0">
              <w:rPr>
                <w:rFonts w:asciiTheme="minorHAnsi" w:hAnsiTheme="minorHAnsi" w:cstheme="minorHAnsi"/>
                <w:color w:val="17365D" w:themeColor="text2" w:themeShade="BF"/>
                <w:sz w:val="20"/>
                <w:szCs w:val="20"/>
              </w:rPr>
              <w:t>890</w:t>
            </w:r>
          </w:p>
        </w:tc>
        <w:tc>
          <w:tcPr>
            <w:tcW w:w="1417" w:type="dxa"/>
            <w:tcBorders>
              <w:bottom w:val="single" w:sz="6" w:space="0" w:color="000000"/>
              <w:right w:val="single" w:sz="6" w:space="0" w:color="000000"/>
            </w:tcBorders>
            <w:vAlign w:val="bottom"/>
          </w:tcPr>
          <w:p w14:paraId="77814CE1" w14:textId="499801DE" w:rsidR="00B278F0" w:rsidRPr="00B278F0" w:rsidRDefault="00B278F0" w:rsidP="00B278F0">
            <w:pPr>
              <w:spacing w:after="0" w:line="240" w:lineRule="auto"/>
              <w:jc w:val="center"/>
              <w:rPr>
                <w:rFonts w:asciiTheme="minorHAnsi" w:hAnsiTheme="minorHAnsi" w:cstheme="minorHAnsi"/>
                <w:color w:val="17365D" w:themeColor="text2" w:themeShade="BF"/>
                <w:sz w:val="20"/>
                <w:szCs w:val="20"/>
                <w:lang w:bidi="ar-SA"/>
              </w:rPr>
            </w:pPr>
            <w:r w:rsidRPr="00B278F0">
              <w:rPr>
                <w:rFonts w:asciiTheme="minorHAnsi" w:hAnsiTheme="minorHAnsi" w:cstheme="minorHAnsi"/>
                <w:color w:val="17365D" w:themeColor="text2" w:themeShade="BF"/>
                <w:sz w:val="20"/>
                <w:szCs w:val="20"/>
              </w:rPr>
              <w:t>29</w:t>
            </w:r>
            <w:r>
              <w:rPr>
                <w:rFonts w:asciiTheme="minorHAnsi" w:hAnsiTheme="minorHAnsi" w:cstheme="minorHAnsi"/>
                <w:color w:val="17365D" w:themeColor="text2" w:themeShade="BF"/>
                <w:sz w:val="20"/>
                <w:szCs w:val="20"/>
              </w:rPr>
              <w:t>,</w:t>
            </w:r>
            <w:r w:rsidRPr="00B278F0">
              <w:rPr>
                <w:rFonts w:asciiTheme="minorHAnsi" w:hAnsiTheme="minorHAnsi" w:cstheme="minorHAnsi"/>
                <w:color w:val="17365D" w:themeColor="text2" w:themeShade="BF"/>
                <w:sz w:val="20"/>
                <w:szCs w:val="20"/>
              </w:rPr>
              <w:t>945</w:t>
            </w:r>
          </w:p>
        </w:tc>
        <w:tc>
          <w:tcPr>
            <w:tcW w:w="1843" w:type="dxa"/>
            <w:tcBorders>
              <w:bottom w:val="single" w:sz="6" w:space="0" w:color="000000"/>
              <w:right w:val="single" w:sz="6" w:space="0" w:color="000000"/>
            </w:tcBorders>
            <w:vAlign w:val="center"/>
          </w:tcPr>
          <w:p w14:paraId="366F464E" w14:textId="41818432" w:rsidR="00B278F0" w:rsidRPr="00942725" w:rsidRDefault="00B278F0" w:rsidP="00B278F0">
            <w:pPr>
              <w:spacing w:after="0" w:line="240" w:lineRule="auto"/>
              <w:jc w:val="center"/>
              <w:rPr>
                <w:rFonts w:asciiTheme="minorHAnsi" w:hAnsiTheme="minorHAnsi" w:cstheme="minorHAnsi"/>
                <w:color w:val="0F243E" w:themeColor="text2" w:themeShade="80"/>
                <w:sz w:val="20"/>
                <w:szCs w:val="20"/>
                <w:lang w:bidi="ar-SA"/>
              </w:rPr>
            </w:pPr>
            <w:r w:rsidRPr="00942725">
              <w:rPr>
                <w:rFonts w:ascii="Calibri" w:hAnsi="Calibri" w:cs="Calibri"/>
                <w:color w:val="0F243E" w:themeColor="text2" w:themeShade="80"/>
                <w:sz w:val="20"/>
                <w:szCs w:val="20"/>
              </w:rPr>
              <w:t>12</w:t>
            </w:r>
            <w:r>
              <w:rPr>
                <w:rFonts w:ascii="Calibri" w:hAnsi="Calibri" w:cs="Calibri"/>
                <w:color w:val="0F243E" w:themeColor="text2" w:themeShade="80"/>
                <w:sz w:val="20"/>
                <w:szCs w:val="20"/>
              </w:rPr>
              <w:t>,085</w:t>
            </w:r>
          </w:p>
        </w:tc>
      </w:tr>
      <w:tr w:rsidR="00942725" w:rsidRPr="001760D9" w14:paraId="37910080" w14:textId="77777777" w:rsidTr="00AD6D74">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3F8F9DE" w14:textId="487FB441" w:rsidR="00942725" w:rsidRPr="008D3C62" w:rsidRDefault="00942725" w:rsidP="00AD6D74">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0070C0"/>
                <w:sz w:val="20"/>
                <w:szCs w:val="20"/>
                <w:lang w:bidi="ar-SA"/>
              </w:rPr>
              <w:t xml:space="preserve">VUELO REDONDO PREVISTOS EN LA RUTA </w:t>
            </w:r>
            <w:r>
              <w:rPr>
                <w:rFonts w:asciiTheme="minorHAnsi" w:hAnsiTheme="minorHAnsi" w:cstheme="minorHAnsi"/>
                <w:b/>
                <w:bCs/>
                <w:color w:val="0070C0"/>
                <w:sz w:val="20"/>
                <w:szCs w:val="20"/>
                <w:lang w:bidi="ar-SA"/>
              </w:rPr>
              <w:t xml:space="preserve">GDL/MID/GDL. </w:t>
            </w:r>
          </w:p>
          <w:p w14:paraId="5AAD5A61" w14:textId="77777777" w:rsidR="00656548" w:rsidRDefault="00942725" w:rsidP="00AD6D74">
            <w:pPr>
              <w:spacing w:after="0" w:line="240" w:lineRule="auto"/>
              <w:jc w:val="center"/>
              <w:rPr>
                <w:rFonts w:asciiTheme="minorHAnsi" w:hAnsiTheme="minorHAnsi" w:cstheme="minorHAnsi"/>
                <w:b/>
                <w:bCs/>
                <w:color w:val="EE0000"/>
                <w:sz w:val="20"/>
                <w:szCs w:val="20"/>
                <w:lang w:bidi="ar-SA"/>
              </w:rPr>
            </w:pPr>
            <w:r w:rsidRPr="008D3C62">
              <w:rPr>
                <w:rFonts w:asciiTheme="minorHAnsi" w:hAnsiTheme="minorHAnsi" w:cstheme="minorHAnsi"/>
                <w:b/>
                <w:bCs/>
                <w:color w:val="EE0000"/>
                <w:sz w:val="20"/>
                <w:szCs w:val="20"/>
                <w:lang w:bidi="ar-SA"/>
              </w:rPr>
              <w:t>IMPUESTOS AEREOS $</w:t>
            </w:r>
            <w:r>
              <w:rPr>
                <w:rFonts w:asciiTheme="minorHAnsi" w:hAnsiTheme="minorHAnsi" w:cstheme="minorHAnsi"/>
                <w:b/>
                <w:bCs/>
                <w:color w:val="EE0000"/>
                <w:sz w:val="20"/>
                <w:szCs w:val="20"/>
                <w:lang w:bidi="ar-SA"/>
              </w:rPr>
              <w:t>1,470</w:t>
            </w:r>
            <w:r w:rsidRPr="008D3C62">
              <w:rPr>
                <w:rFonts w:asciiTheme="minorHAnsi" w:hAnsiTheme="minorHAnsi" w:cstheme="minorHAnsi"/>
                <w:b/>
                <w:bCs/>
                <w:color w:val="EE0000"/>
                <w:sz w:val="20"/>
                <w:szCs w:val="20"/>
                <w:lang w:bidi="ar-SA"/>
              </w:rPr>
              <w:t xml:space="preserve"> POR PASAJERO.</w:t>
            </w:r>
            <w:r w:rsidR="00B278F0">
              <w:rPr>
                <w:rFonts w:asciiTheme="minorHAnsi" w:hAnsiTheme="minorHAnsi" w:cstheme="minorHAnsi"/>
                <w:b/>
                <w:bCs/>
                <w:color w:val="EE0000"/>
                <w:sz w:val="20"/>
                <w:szCs w:val="20"/>
                <w:lang w:bidi="ar-SA"/>
              </w:rPr>
              <w:t xml:space="preserve"> </w:t>
            </w:r>
          </w:p>
          <w:p w14:paraId="59F47E68" w14:textId="77777777" w:rsidR="00656548" w:rsidRDefault="00942725" w:rsidP="00AD6D74">
            <w:pPr>
              <w:spacing w:after="0" w:line="240" w:lineRule="auto"/>
              <w:jc w:val="center"/>
              <w:rPr>
                <w:rFonts w:asciiTheme="minorHAnsi" w:hAnsiTheme="minorHAnsi" w:cstheme="minorHAnsi"/>
                <w:b/>
                <w:bCs/>
                <w:color w:val="0070C0"/>
                <w:sz w:val="20"/>
                <w:szCs w:val="20"/>
                <w:lang w:bidi="ar-SA"/>
              </w:rPr>
            </w:pPr>
            <w:r w:rsidRPr="00B278F0">
              <w:rPr>
                <w:rFonts w:asciiTheme="minorHAnsi" w:hAnsiTheme="minorHAnsi" w:cstheme="minorHAnsi"/>
                <w:b/>
                <w:bCs/>
                <w:color w:val="1F497D" w:themeColor="text2"/>
                <w:sz w:val="20"/>
                <w:szCs w:val="20"/>
                <w:lang w:bidi="ar-SA"/>
              </w:rPr>
              <w:t>PASAJERO VIAJANDO SOLO, CONSULTAR DISPONIBILIDAD Y SUPLEMENTO.</w:t>
            </w:r>
            <w:r w:rsidRPr="008D3C62">
              <w:rPr>
                <w:rFonts w:asciiTheme="minorHAnsi" w:hAnsiTheme="minorHAnsi" w:cstheme="minorHAnsi"/>
                <w:b/>
                <w:bCs/>
                <w:color w:val="0070C0"/>
                <w:sz w:val="20"/>
                <w:szCs w:val="20"/>
                <w:lang w:bidi="ar-SA"/>
              </w:rPr>
              <w:t xml:space="preserve"> </w:t>
            </w:r>
          </w:p>
          <w:p w14:paraId="5559939C" w14:textId="77777777" w:rsidR="00656548" w:rsidRDefault="00942725" w:rsidP="00AD6D74">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0070C0"/>
                <w:sz w:val="20"/>
                <w:szCs w:val="20"/>
                <w:lang w:bidi="ar-SA"/>
              </w:rPr>
              <w:t xml:space="preserve">TARIFAS SUJETAS A CAMBIOS Y A DISPONIBILIDAD LIMITADA SIN PREVIO AVISO. </w:t>
            </w:r>
          </w:p>
          <w:p w14:paraId="4B307678" w14:textId="13A25312" w:rsidR="00942725" w:rsidRDefault="00942725" w:rsidP="00AD6D74">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0070C0"/>
                <w:sz w:val="20"/>
                <w:szCs w:val="20"/>
                <w:lang w:bidi="ar-SA"/>
              </w:rPr>
              <w:t>MENOR DE 2 A 10 AÑOS COMPARTIENDO HABITACION CON 2 ADULTOS</w:t>
            </w:r>
          </w:p>
          <w:p w14:paraId="71968C4B" w14:textId="450B1F0A" w:rsidR="00942725" w:rsidRPr="001760D9" w:rsidRDefault="00942725" w:rsidP="00AD6D74">
            <w:pPr>
              <w:spacing w:after="0" w:line="240" w:lineRule="auto"/>
              <w:jc w:val="center"/>
              <w:rPr>
                <w:rFonts w:asciiTheme="minorHAnsi" w:hAnsiTheme="minorHAnsi" w:cstheme="minorHAnsi"/>
                <w:b/>
                <w:bCs/>
                <w:color w:val="0070C0"/>
                <w:sz w:val="20"/>
                <w:szCs w:val="20"/>
                <w:lang w:bidi="ar-SA"/>
              </w:rPr>
            </w:pPr>
          </w:p>
        </w:tc>
      </w:tr>
      <w:tr w:rsidR="00942725" w:rsidRPr="00A0012D" w14:paraId="37F6131B" w14:textId="77777777" w:rsidTr="00AD6D74">
        <w:trPr>
          <w:trHeight w:val="212"/>
          <w:tblCellSpacing w:w="0" w:type="dxa"/>
        </w:trPr>
        <w:tc>
          <w:tcPr>
            <w:tcW w:w="9348" w:type="dxa"/>
            <w:gridSpan w:val="6"/>
            <w:vMerge/>
            <w:tcBorders>
              <w:left w:val="single" w:sz="6" w:space="0" w:color="000000"/>
              <w:right w:val="single" w:sz="6" w:space="0" w:color="000000"/>
            </w:tcBorders>
            <w:vAlign w:val="center"/>
            <w:hideMark/>
          </w:tcPr>
          <w:p w14:paraId="50CCEDAA" w14:textId="77777777" w:rsidR="00942725" w:rsidRPr="00A0012D" w:rsidRDefault="00942725" w:rsidP="00AD6D74">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60C67151" w14:textId="77777777" w:rsidR="00942725" w:rsidRPr="00A0012D" w:rsidRDefault="00942725" w:rsidP="00AD6D74">
            <w:pPr>
              <w:spacing w:after="0" w:line="240" w:lineRule="auto"/>
              <w:jc w:val="center"/>
              <w:rPr>
                <w:rFonts w:asciiTheme="minorHAnsi" w:hAnsiTheme="minorHAnsi" w:cstheme="minorHAnsi"/>
                <w:b/>
                <w:bCs/>
                <w:color w:val="002060"/>
                <w:sz w:val="20"/>
                <w:szCs w:val="20"/>
                <w:lang w:bidi="ar-SA"/>
              </w:rPr>
            </w:pPr>
          </w:p>
        </w:tc>
      </w:tr>
      <w:tr w:rsidR="00942725" w:rsidRPr="00A0012D" w14:paraId="513986EE" w14:textId="77777777" w:rsidTr="00AD6D74">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7647D51D" w14:textId="77777777" w:rsidR="00942725" w:rsidRPr="00A0012D" w:rsidRDefault="00942725" w:rsidP="00AD6D74">
            <w:pPr>
              <w:spacing w:after="0" w:line="240" w:lineRule="auto"/>
              <w:rPr>
                <w:rFonts w:asciiTheme="minorHAnsi" w:hAnsiTheme="minorHAnsi" w:cstheme="minorHAnsi"/>
                <w:color w:val="002060"/>
                <w:sz w:val="20"/>
                <w:szCs w:val="20"/>
                <w:lang w:bidi="ar-SA"/>
              </w:rPr>
            </w:pPr>
          </w:p>
        </w:tc>
        <w:tc>
          <w:tcPr>
            <w:tcW w:w="608" w:type="dxa"/>
            <w:vAlign w:val="center"/>
            <w:hideMark/>
          </w:tcPr>
          <w:p w14:paraId="3CC79F5D" w14:textId="77777777" w:rsidR="00942725" w:rsidRPr="00A0012D" w:rsidRDefault="00942725" w:rsidP="00AD6D74">
            <w:pPr>
              <w:spacing w:after="0" w:line="240" w:lineRule="auto"/>
              <w:rPr>
                <w:rFonts w:asciiTheme="minorHAnsi" w:hAnsiTheme="minorHAnsi" w:cstheme="minorHAnsi"/>
                <w:color w:val="002060"/>
                <w:sz w:val="20"/>
                <w:szCs w:val="20"/>
                <w:lang w:bidi="ar-SA"/>
              </w:rPr>
            </w:pPr>
          </w:p>
        </w:tc>
      </w:tr>
      <w:tr w:rsidR="00942725" w:rsidRPr="00A0012D" w14:paraId="4F622B50" w14:textId="77777777" w:rsidTr="00AD6D74">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26FA31A1" w14:textId="77777777" w:rsidR="00942725" w:rsidRPr="0034388B" w:rsidRDefault="00942725" w:rsidP="00AD6D74">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674EA6CE" w14:textId="77777777" w:rsidR="00942725" w:rsidRPr="00A0012D" w:rsidRDefault="00942725" w:rsidP="00AD6D74">
            <w:pPr>
              <w:spacing w:after="0" w:line="240" w:lineRule="auto"/>
              <w:rPr>
                <w:rFonts w:asciiTheme="minorHAnsi" w:hAnsiTheme="minorHAnsi" w:cstheme="minorHAnsi"/>
                <w:color w:val="002060"/>
                <w:sz w:val="20"/>
                <w:szCs w:val="20"/>
                <w:lang w:bidi="ar-SA"/>
              </w:rPr>
            </w:pPr>
          </w:p>
        </w:tc>
      </w:tr>
    </w:tbl>
    <w:p w14:paraId="2B0254BD" w14:textId="77777777" w:rsidR="00A24ED1" w:rsidRDefault="00A24ED1">
      <w:pPr>
        <w:spacing w:after="0" w:line="240" w:lineRule="auto"/>
        <w:jc w:val="both"/>
        <w:rPr>
          <w:rFonts w:asciiTheme="minorHAnsi" w:eastAsia="Arial" w:hAnsiTheme="minorHAnsi" w:cstheme="minorHAnsi"/>
          <w:color w:val="002060"/>
          <w:sz w:val="20"/>
          <w:szCs w:val="20"/>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C9BB" w14:textId="77777777" w:rsidR="007A7C22" w:rsidRDefault="007A7C22">
      <w:pPr>
        <w:spacing w:after="0" w:line="240" w:lineRule="auto"/>
      </w:pPr>
      <w:r>
        <w:separator/>
      </w:r>
    </w:p>
  </w:endnote>
  <w:endnote w:type="continuationSeparator" w:id="0">
    <w:p w14:paraId="0D3873CE" w14:textId="77777777" w:rsidR="007A7C22" w:rsidRDefault="007A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3A3C" w14:textId="77777777" w:rsidR="007A7C22" w:rsidRDefault="007A7C22">
      <w:pPr>
        <w:spacing w:after="0" w:line="240" w:lineRule="auto"/>
      </w:pPr>
      <w:bookmarkStart w:id="0" w:name="_Hlk199846639"/>
      <w:bookmarkEnd w:id="0"/>
      <w:r>
        <w:separator/>
      </w:r>
    </w:p>
  </w:footnote>
  <w:footnote w:type="continuationSeparator" w:id="0">
    <w:p w14:paraId="35E3E940" w14:textId="77777777" w:rsidR="007A7C22" w:rsidRDefault="007A7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846F914" w:rsidR="00A0012D" w:rsidRDefault="009F2A5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9E76190">
              <wp:simplePos x="0" y="0"/>
              <wp:positionH relativeFrom="column">
                <wp:posOffset>-288290</wp:posOffset>
              </wp:positionH>
              <wp:positionV relativeFrom="paragraph">
                <wp:posOffset>-259080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BF07D2C" w:rsidR="00485B13" w:rsidRPr="00FD4A72" w:rsidRDefault="0077192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CENOTES DEL MAYAB Y ARQUEOLOGÍA</w:t>
                          </w:r>
                          <w:r w:rsidR="00A6719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w:t>
                          </w:r>
                          <w:r w:rsidR="009F2A5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GDL</w:t>
                          </w:r>
                        </w:p>
                        <w:p w14:paraId="4B2D5E4C" w14:textId="20A3F4F1" w:rsidR="00A0012D" w:rsidRPr="0002598A" w:rsidRDefault="0077192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771</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2.7pt;margin-top:-20.4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BF07D2C" w:rsidR="00485B13" w:rsidRPr="00FD4A72" w:rsidRDefault="0077192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CENOTES DEL MAYAB Y ARQUEOLOGÍA</w:t>
                    </w:r>
                    <w:r w:rsidR="00A6719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w:t>
                    </w:r>
                    <w:r w:rsidR="009F2A5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GDL</w:t>
                    </w:r>
                  </w:p>
                  <w:p w14:paraId="4B2D5E4C" w14:textId="20A3F4F1" w:rsidR="00A0012D" w:rsidRPr="0002598A" w:rsidRDefault="0077192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771</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v:textbox>
            </v:rect>
          </w:pict>
        </mc:Fallback>
      </mc:AlternateContent>
    </w:r>
    <w:r w:rsidR="00771920">
      <w:rPr>
        <w:rFonts w:ascii="Arial" w:eastAsia="Arial" w:hAnsi="Arial" w:cs="Arial"/>
        <w:noProof/>
        <w:color w:val="000000"/>
        <w:sz w:val="48"/>
        <w:szCs w:val="48"/>
      </w:rPr>
      <w:drawing>
        <wp:anchor distT="0" distB="0" distL="114300" distR="114300" simplePos="0" relativeHeight="251666432" behindDoc="1" locked="0" layoutInCell="1" allowOverlap="1" wp14:anchorId="34381370" wp14:editId="6E52FB8D">
          <wp:simplePos x="0" y="0"/>
          <wp:positionH relativeFrom="margin">
            <wp:posOffset>4065270</wp:posOffset>
          </wp:positionH>
          <wp:positionV relativeFrom="paragraph">
            <wp:posOffset>-12065</wp:posOffset>
          </wp:positionV>
          <wp:extent cx="1080770" cy="720725"/>
          <wp:effectExtent l="0" t="0" r="5080" b="0"/>
          <wp:wrapTight wrapText="bothSides">
            <wp:wrapPolygon edited="0">
              <wp:start x="9899" y="3426"/>
              <wp:lineTo x="0" y="13131"/>
              <wp:lineTo x="0" y="14273"/>
              <wp:lineTo x="3807" y="17699"/>
              <wp:lineTo x="6092" y="17699"/>
              <wp:lineTo x="21321" y="15415"/>
              <wp:lineTo x="21321" y="13131"/>
              <wp:lineTo x="11422" y="3426"/>
              <wp:lineTo x="9899" y="3426"/>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1080770" cy="720725"/>
                  </a:xfrm>
                  <a:prstGeom prst="rect">
                    <a:avLst/>
                  </a:prstGeom>
                </pic:spPr>
              </pic:pic>
            </a:graphicData>
          </a:graphic>
          <wp14:sizeRelH relativeFrom="margin">
            <wp14:pctWidth>0</wp14:pctWidth>
          </wp14:sizeRelH>
          <wp14:sizeRelV relativeFrom="margin">
            <wp14:pctHeight>0</wp14:pctHeight>
          </wp14:sizeRelV>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446440E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5A3A02"/>
    <w:multiLevelType w:val="hybridMultilevel"/>
    <w:tmpl w:val="53208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2"/>
  </w:num>
  <w:num w:numId="6" w16cid:durableId="1716585056">
    <w:abstractNumId w:val="24"/>
  </w:num>
  <w:num w:numId="7" w16cid:durableId="844133380">
    <w:abstractNumId w:val="5"/>
  </w:num>
  <w:num w:numId="8" w16cid:durableId="1397362128">
    <w:abstractNumId w:val="2"/>
  </w:num>
  <w:num w:numId="9" w16cid:durableId="655494188">
    <w:abstractNumId w:val="4"/>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2"/>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6"/>
  </w:num>
  <w:num w:numId="22" w16cid:durableId="1336227601">
    <w:abstractNumId w:val="7"/>
  </w:num>
  <w:num w:numId="23" w16cid:durableId="506602664">
    <w:abstractNumId w:val="26"/>
  </w:num>
  <w:num w:numId="24" w16cid:durableId="834540688">
    <w:abstractNumId w:val="21"/>
  </w:num>
  <w:num w:numId="25" w16cid:durableId="1222444064">
    <w:abstractNumId w:val="25"/>
  </w:num>
  <w:num w:numId="26" w16cid:durableId="2133552634">
    <w:abstractNumId w:val="19"/>
  </w:num>
  <w:num w:numId="27" w16cid:durableId="1372731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5024"/>
    <w:rsid w:val="0002598A"/>
    <w:rsid w:val="00104169"/>
    <w:rsid w:val="00121872"/>
    <w:rsid w:val="00121D3F"/>
    <w:rsid w:val="001308DE"/>
    <w:rsid w:val="00152180"/>
    <w:rsid w:val="001641BC"/>
    <w:rsid w:val="001760D9"/>
    <w:rsid w:val="001934F5"/>
    <w:rsid w:val="00197448"/>
    <w:rsid w:val="001D234F"/>
    <w:rsid w:val="001E4CD6"/>
    <w:rsid w:val="002032E7"/>
    <w:rsid w:val="00206A52"/>
    <w:rsid w:val="00253EC6"/>
    <w:rsid w:val="00260703"/>
    <w:rsid w:val="002A3E36"/>
    <w:rsid w:val="002B20BB"/>
    <w:rsid w:val="002D253F"/>
    <w:rsid w:val="002E2148"/>
    <w:rsid w:val="00303471"/>
    <w:rsid w:val="003145A2"/>
    <w:rsid w:val="0034388B"/>
    <w:rsid w:val="003472AF"/>
    <w:rsid w:val="00354426"/>
    <w:rsid w:val="003549A2"/>
    <w:rsid w:val="00374FEF"/>
    <w:rsid w:val="003C6DE1"/>
    <w:rsid w:val="003F00DD"/>
    <w:rsid w:val="003F5909"/>
    <w:rsid w:val="004002E5"/>
    <w:rsid w:val="00406B6E"/>
    <w:rsid w:val="00430DCE"/>
    <w:rsid w:val="004354F5"/>
    <w:rsid w:val="00445E5F"/>
    <w:rsid w:val="004542C3"/>
    <w:rsid w:val="00485B13"/>
    <w:rsid w:val="00493763"/>
    <w:rsid w:val="004A4DC7"/>
    <w:rsid w:val="004A5406"/>
    <w:rsid w:val="004B58B8"/>
    <w:rsid w:val="004F3ADB"/>
    <w:rsid w:val="00530C49"/>
    <w:rsid w:val="005507FE"/>
    <w:rsid w:val="005679E5"/>
    <w:rsid w:val="00593575"/>
    <w:rsid w:val="005C653A"/>
    <w:rsid w:val="005D0DCC"/>
    <w:rsid w:val="005F2491"/>
    <w:rsid w:val="00600A11"/>
    <w:rsid w:val="00600CC3"/>
    <w:rsid w:val="006020DB"/>
    <w:rsid w:val="006210F5"/>
    <w:rsid w:val="00655CC5"/>
    <w:rsid w:val="00656548"/>
    <w:rsid w:val="0068282C"/>
    <w:rsid w:val="006835E6"/>
    <w:rsid w:val="0068514F"/>
    <w:rsid w:val="00687ED9"/>
    <w:rsid w:val="00692BA8"/>
    <w:rsid w:val="00695F89"/>
    <w:rsid w:val="006C1CB0"/>
    <w:rsid w:val="006C1D62"/>
    <w:rsid w:val="006C2396"/>
    <w:rsid w:val="006C6CE8"/>
    <w:rsid w:val="006D29F5"/>
    <w:rsid w:val="006D72E8"/>
    <w:rsid w:val="00724E17"/>
    <w:rsid w:val="00771920"/>
    <w:rsid w:val="00792693"/>
    <w:rsid w:val="007945FE"/>
    <w:rsid w:val="00794B66"/>
    <w:rsid w:val="007A3CDE"/>
    <w:rsid w:val="007A7C22"/>
    <w:rsid w:val="007C6BF5"/>
    <w:rsid w:val="007D5D59"/>
    <w:rsid w:val="007F7B70"/>
    <w:rsid w:val="00825C6E"/>
    <w:rsid w:val="00845DE9"/>
    <w:rsid w:val="0088560B"/>
    <w:rsid w:val="00891941"/>
    <w:rsid w:val="008A0B68"/>
    <w:rsid w:val="008C16EF"/>
    <w:rsid w:val="008C56AB"/>
    <w:rsid w:val="008E5CC0"/>
    <w:rsid w:val="008F157E"/>
    <w:rsid w:val="008F4840"/>
    <w:rsid w:val="0090199B"/>
    <w:rsid w:val="009119BC"/>
    <w:rsid w:val="0092686D"/>
    <w:rsid w:val="00933D21"/>
    <w:rsid w:val="00942725"/>
    <w:rsid w:val="00945F42"/>
    <w:rsid w:val="00947290"/>
    <w:rsid w:val="009767C9"/>
    <w:rsid w:val="00985F89"/>
    <w:rsid w:val="00986E85"/>
    <w:rsid w:val="009A1849"/>
    <w:rsid w:val="009A7ADF"/>
    <w:rsid w:val="009E3E4C"/>
    <w:rsid w:val="009F2A5F"/>
    <w:rsid w:val="00A0012D"/>
    <w:rsid w:val="00A109A1"/>
    <w:rsid w:val="00A1676A"/>
    <w:rsid w:val="00A24ED1"/>
    <w:rsid w:val="00A322C8"/>
    <w:rsid w:val="00A32A11"/>
    <w:rsid w:val="00A402A6"/>
    <w:rsid w:val="00A455A6"/>
    <w:rsid w:val="00A6719F"/>
    <w:rsid w:val="00A979AE"/>
    <w:rsid w:val="00AA302B"/>
    <w:rsid w:val="00AB0E37"/>
    <w:rsid w:val="00AB3506"/>
    <w:rsid w:val="00B027B1"/>
    <w:rsid w:val="00B11AFA"/>
    <w:rsid w:val="00B278F0"/>
    <w:rsid w:val="00B51A7B"/>
    <w:rsid w:val="00B74D34"/>
    <w:rsid w:val="00B773D5"/>
    <w:rsid w:val="00B840FB"/>
    <w:rsid w:val="00B8522A"/>
    <w:rsid w:val="00B90B82"/>
    <w:rsid w:val="00BA37C5"/>
    <w:rsid w:val="00BB3D24"/>
    <w:rsid w:val="00BB793D"/>
    <w:rsid w:val="00BC30AB"/>
    <w:rsid w:val="00BD0EA5"/>
    <w:rsid w:val="00BF498E"/>
    <w:rsid w:val="00C1510A"/>
    <w:rsid w:val="00C33EF6"/>
    <w:rsid w:val="00C767F5"/>
    <w:rsid w:val="00C90CC1"/>
    <w:rsid w:val="00C919F9"/>
    <w:rsid w:val="00C97FB6"/>
    <w:rsid w:val="00CB198E"/>
    <w:rsid w:val="00CE0C8F"/>
    <w:rsid w:val="00D210B6"/>
    <w:rsid w:val="00D2140A"/>
    <w:rsid w:val="00D4124C"/>
    <w:rsid w:val="00D5793A"/>
    <w:rsid w:val="00D71BE3"/>
    <w:rsid w:val="00DD2475"/>
    <w:rsid w:val="00DD586E"/>
    <w:rsid w:val="00DD6ED3"/>
    <w:rsid w:val="00E33E7B"/>
    <w:rsid w:val="00E701F2"/>
    <w:rsid w:val="00E856F2"/>
    <w:rsid w:val="00E977E6"/>
    <w:rsid w:val="00EE2794"/>
    <w:rsid w:val="00EE5A2D"/>
    <w:rsid w:val="00F01C44"/>
    <w:rsid w:val="00F14FD9"/>
    <w:rsid w:val="00F20FC9"/>
    <w:rsid w:val="00F257E1"/>
    <w:rsid w:val="00F341D4"/>
    <w:rsid w:val="00F42210"/>
    <w:rsid w:val="00FA6C98"/>
    <w:rsid w:val="00FB6314"/>
    <w:rsid w:val="00FE09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1345</Words>
  <Characters>7398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LGASCA</cp:lastModifiedBy>
  <cp:revision>16</cp:revision>
  <dcterms:created xsi:type="dcterms:W3CDTF">2025-11-27T19:31:00Z</dcterms:created>
  <dcterms:modified xsi:type="dcterms:W3CDTF">2026-01-15T23:53:00Z</dcterms:modified>
</cp:coreProperties>
</file>