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2CBB03DB" w:rsidR="00516726" w:rsidRPr="00516726" w:rsidRDefault="00F10FA7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</w:t>
      </w:r>
      <w:proofErr w:type="spellStart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Kanchanaburi</w:t>
      </w:r>
      <w:proofErr w:type="spellEnd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  <w:r w:rsidR="0075160A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-</w:t>
      </w:r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  <w:proofErr w:type="spellStart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Ayutthaya</w:t>
      </w:r>
      <w:proofErr w:type="spellEnd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- </w:t>
      </w:r>
      <w:proofErr w:type="spellStart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Lopburi</w:t>
      </w:r>
      <w:proofErr w:type="spellEnd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- Chiang Rai</w:t>
      </w:r>
      <w:r w:rsidR="0075160A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- </w:t>
      </w:r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Chiang Mai - </w:t>
      </w:r>
      <w:proofErr w:type="spellStart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Phuket</w:t>
      </w:r>
      <w:proofErr w:type="spellEnd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o </w:t>
      </w:r>
      <w:proofErr w:type="spellStart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Krabi</w:t>
      </w:r>
      <w:proofErr w:type="spellEnd"/>
      <w:r w:rsidR="00C72F52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o </w:t>
      </w:r>
      <w:proofErr w:type="spellStart"/>
      <w:r w:rsidR="0075160A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Koh</w:t>
      </w:r>
      <w:proofErr w:type="spellEnd"/>
      <w:r w:rsidR="0075160A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  <w:proofErr w:type="spellStart"/>
      <w:r w:rsidR="0075160A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Samui</w:t>
      </w:r>
      <w:proofErr w:type="spellEnd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</w:p>
    <w:p w14:paraId="6A46FB12" w14:textId="199D7C9E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143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5EC4A3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</w:t>
      </w:r>
      <w:r w:rsidR="00B143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A764157" w:rsidR="00A8037B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1B8B9818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6C04F7">
        <w:rPr>
          <w:rFonts w:asciiTheme="minorHAnsi" w:hAnsiTheme="minorHAnsi" w:cstheme="minorHAnsi"/>
          <w:b/>
          <w:bCs/>
          <w:color w:val="002060"/>
          <w:sz w:val="20"/>
          <w:szCs w:val="20"/>
        </w:rPr>
        <w:t>Habitaciones disponibles a partir de las 15:00hrs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C2BA6D1" w14:textId="77777777" w:rsidR="001E7BAD" w:rsidRDefault="00652D3A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074B8584" w14:textId="3EE1E9E7" w:rsidR="006C04F7" w:rsidRDefault="006C04F7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C04F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Salida para descubrir algunos de los templos y monumentos más emblemáticos de Bangkok. Iniciaremos en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mundo.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Continuaremos hacia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templo más grande de la ciudad, famoso por su impresionante Buda reclinado de 46 metros de longitud y los </w:t>
      </w:r>
      <w:proofErr w:type="spellStart"/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los Reyes.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visitaremos el 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Gran Palacio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monumento más importante de Bangkok, antigua residencia real y sede administrativa durante más de 150 años. Dentro de este complejo se encuentra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más sagrado de Tailandia, donde se resguarda una imagen de Buda tallada en un solo bloque de jade.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incluidos.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Tarde libre. </w:t>
      </w:r>
      <w:r w:rsidRPr="006C04F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6C04F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BD71795" w14:textId="77777777" w:rsidR="001E7BAD" w:rsidRPr="001E7BAD" w:rsidRDefault="001E7BAD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C06DB9E" w14:textId="77777777" w:rsidR="001E7BAD" w:rsidRDefault="00251504" w:rsidP="001E7BAD">
      <w:pPr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</w:t>
      </w:r>
      <w:proofErr w:type="spellStart"/>
      <w:r w:rsidR="006C04F7">
        <w:rPr>
          <w:rFonts w:asciiTheme="minorHAnsi" w:eastAsia="Arial" w:hAnsiTheme="minorHAnsi" w:cstheme="minorHAnsi"/>
          <w:b/>
          <w:color w:val="FF0000"/>
        </w:rPr>
        <w:t>Kanchanaburi</w:t>
      </w:r>
      <w:proofErr w:type="spellEnd"/>
      <w:r w:rsidR="006C04F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3FF18A71" w14:textId="15B13483" w:rsidR="006C04F7" w:rsidRPr="001E7BAD" w:rsidRDefault="006C04F7" w:rsidP="001E7BA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1E7B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Salida por carretera hacia </w:t>
      </w:r>
      <w:proofErr w:type="spellStart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Kanchanaburi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Visitaremos el </w:t>
      </w:r>
      <w:r w:rsidRPr="001E7B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Paso Conmemorativo del Infierno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en memoria de los prisioneros de guerra que construyeron el ferrocarril.</w:t>
      </w:r>
      <w:r w:rsidR="001E7BAD"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Almuerzo en restaurante local. Por la tarde, visita al </w:t>
      </w:r>
      <w:r w:rsidRPr="001E7B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Parque Nacional de </w:t>
      </w:r>
      <w:proofErr w:type="spellStart"/>
      <w:r w:rsidRPr="001E7B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Erawan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famoso por sus cascadas y paisajes naturales. Traslado al hotel. </w:t>
      </w:r>
      <w:r w:rsidRPr="001E7B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7B8D0D0" w14:textId="77777777" w:rsidR="001E7BAD" w:rsidRPr="001E7BAD" w:rsidRDefault="001E7BAD" w:rsidP="001E7BAD">
      <w:pPr>
        <w:rPr>
          <w:rFonts w:asciiTheme="minorHAnsi" w:eastAsia="Arial" w:hAnsiTheme="minorHAnsi" w:cstheme="minorHAnsi"/>
          <w:color w:val="002060"/>
        </w:rPr>
      </w:pPr>
    </w:p>
    <w:p w14:paraId="23111674" w14:textId="568FF4CB" w:rsidR="00652D3A" w:rsidRDefault="00251504" w:rsidP="001E7BAD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Kanchanaburi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Ayutthaya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697075F5" w14:textId="0701CCB9" w:rsidR="00EA474C" w:rsidRPr="000502AD" w:rsidRDefault="00EA474C" w:rsidP="001E7BAD">
      <w:pPr>
        <w:tabs>
          <w:tab w:val="left" w:pos="1418"/>
        </w:tabs>
        <w:ind w:right="-142"/>
        <w:jc w:val="both"/>
      </w:pPr>
      <w:r w:rsidRPr="000502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Visita al icónico </w:t>
      </w:r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Puente sobre el río Kwai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al Museo de la Guerra JEATH. Almuerzo en restaurante local.</w:t>
      </w:r>
      <w:r w:rsid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Experiencia a bordo del histórico </w:t>
      </w:r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“Tren de la Muerte”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vistas espectaculares del río. Continuación hacia </w:t>
      </w:r>
      <w:proofErr w:type="spellStart"/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Ayutthaya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antigua capital del reino de Siam.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502AD">
        <w:t xml:space="preserve">. </w:t>
      </w:r>
    </w:p>
    <w:p w14:paraId="76576DCE" w14:textId="77777777" w:rsidR="00EA474C" w:rsidRDefault="00EA474C" w:rsidP="001E7BAD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116FAB18" w:rsidR="00652D3A" w:rsidRDefault="00C416FF" w:rsidP="001E7BAD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Ayutthaya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- Ang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Thong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Sukhothai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2C6C5C70" w14:textId="492491EC" w:rsidR="00494557" w:rsidRPr="000502AD" w:rsidRDefault="00EA474C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502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Recorrido por </w:t>
      </w:r>
      <w:proofErr w:type="spellStart"/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Ayutthaya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Patrimonio de la Humanidad por la UNESCO, explorando templos y antiguas fortificaciones.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Continuación hacia </w:t>
      </w:r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Ang </w:t>
      </w:r>
      <w:proofErr w:type="spellStart"/>
      <w:r w:rsidRPr="000502A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Thong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visitar el templo </w:t>
      </w:r>
      <w:proofErr w:type="spellStart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Muang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hogar del Buda sentado más grande de Tailandia.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ruta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0502AD"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Viaje hacia </w:t>
      </w:r>
      <w:proofErr w:type="spellStart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Sukhothai</w:t>
      </w:r>
      <w:proofErr w:type="spellEnd"/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disfrutando de paisajes cada vez más verdes y selváticos.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  <w:t xml:space="preserve">Llegada y </w:t>
      </w:r>
      <w:r w:rsidRPr="000502A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502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C84D79D" w14:textId="77777777" w:rsidR="00EA474C" w:rsidRDefault="00EA474C" w:rsidP="001E7BAD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32E366ED" w14:textId="77777777" w:rsidR="00EA474C" w:rsidRDefault="0077546E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proofErr w:type="spellStart"/>
      <w:r w:rsidR="00EA474C">
        <w:rPr>
          <w:rFonts w:asciiTheme="minorHAnsi" w:eastAsia="Arial" w:hAnsiTheme="minorHAnsi" w:cstheme="minorHAnsi"/>
          <w:b/>
          <w:color w:val="FF0000"/>
        </w:rPr>
        <w:t>Sukhothai</w:t>
      </w:r>
      <w:proofErr w:type="spellEnd"/>
      <w:r w:rsidR="00EA474C">
        <w:rPr>
          <w:rFonts w:asciiTheme="minorHAnsi" w:eastAsia="Arial" w:hAnsiTheme="minorHAnsi" w:cstheme="minorHAnsi"/>
          <w:b/>
          <w:color w:val="FF0000"/>
        </w:rPr>
        <w:t xml:space="preserve"> - Chiang Rai </w:t>
      </w:r>
    </w:p>
    <w:p w14:paraId="525306E2" w14:textId="59AD39DA" w:rsidR="0077546E" w:rsidRPr="00063B91" w:rsidRDefault="00EA474C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63B9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BD5FFE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al </w:t>
      </w:r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Parque Arqueológico de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Sukhothai</w:t>
      </w:r>
      <w:proofErr w:type="spellEnd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Patrimonio de la Humanidad, cuna de la civilización tailandesa.</w:t>
      </w:r>
      <w:r w:rsidR="004606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Salida hacia Chiang Rai vía </w:t>
      </w:r>
      <w:proofErr w:type="spellStart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Lampang</w:t>
      </w:r>
      <w:proofErr w:type="spellEnd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disfrutando de hermosos paisajes y el lago </w:t>
      </w:r>
      <w:proofErr w:type="spellStart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Phayao</w:t>
      </w:r>
      <w:proofErr w:type="spellEnd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BD5FFE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ruta.</w:t>
      </w:r>
      <w:r w:rsidR="00BD5FFE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y </w:t>
      </w:r>
      <w:r w:rsidRPr="00063B9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94056F6" w14:textId="6455102E" w:rsidR="00EA474C" w:rsidRPr="001E7BAD" w:rsidRDefault="00EA474C" w:rsidP="001E7BAD">
      <w:pPr>
        <w:tabs>
          <w:tab w:val="left" w:pos="1418"/>
        </w:tabs>
        <w:ind w:right="-142"/>
        <w:jc w:val="both"/>
        <w:rPr>
          <w:rFonts w:eastAsia="Calibri"/>
          <w:sz w:val="20"/>
          <w:szCs w:val="20"/>
          <w:lang w:val="es-MX" w:eastAsia="es-MX"/>
        </w:rPr>
      </w:pPr>
    </w:p>
    <w:p w14:paraId="2D19057D" w14:textId="203FE47E" w:rsidR="00EA474C" w:rsidRPr="001E7BAD" w:rsidRDefault="00063B91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EA474C" w:rsidRPr="00063B91">
        <w:rPr>
          <w:rFonts w:asciiTheme="minorHAnsi" w:eastAsia="Arial" w:hAnsiTheme="minorHAnsi" w:cstheme="minorHAnsi"/>
          <w:b/>
          <w:color w:val="FF0000"/>
        </w:rPr>
        <w:t>Chiang Rai - Chiang Mai</w:t>
      </w:r>
    </w:p>
    <w:p w14:paraId="227A94BC" w14:textId="6AD47DC6" w:rsidR="00EA474C" w:rsidRPr="00063B91" w:rsidRDefault="00EA474C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Desayuno.</w:t>
      </w:r>
      <w:r w:rsidR="00063B91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al </w:t>
      </w:r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Triángulo de Oro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donde confluyen Tailandia, Laos y Myanmar, y al Museo del Opio.</w:t>
      </w:r>
      <w:r w:rsid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Continuación hacia el </w:t>
      </w:r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Templo Azul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el espectacular </w:t>
      </w:r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Templo Blanco (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Rong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Khun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)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ruta.</w:t>
      </w:r>
      <w:r w:rsid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Salida hacia Chiang Mai. Llegada y </w:t>
      </w:r>
      <w:r w:rsidRPr="00063B9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E5A955F" w14:textId="7EE833D2" w:rsidR="00EA474C" w:rsidRDefault="00EA474C" w:rsidP="001E7BAD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643B15D6" w14:textId="56D6877C" w:rsidR="00EA474C" w:rsidRDefault="00EA474C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 w:rsidR="009535D2"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 xml:space="preserve">| </w:t>
      </w:r>
      <w:r>
        <w:rPr>
          <w:rFonts w:asciiTheme="minorHAnsi" w:eastAsia="Arial" w:hAnsiTheme="minorHAnsi" w:cstheme="minorHAnsi"/>
          <w:b/>
          <w:color w:val="FF0000"/>
        </w:rPr>
        <w:t>Chiang Mai</w:t>
      </w:r>
    </w:p>
    <w:p w14:paraId="12E9F965" w14:textId="5B13DA3E" w:rsidR="00EA474C" w:rsidRPr="00063B91" w:rsidRDefault="009535D2" w:rsidP="001E7BAD">
      <w:pPr>
        <w:tabs>
          <w:tab w:val="left" w:pos="1418"/>
        </w:tabs>
        <w:ind w:right="-142"/>
        <w:jc w:val="both"/>
        <w:rPr>
          <w:rFonts w:eastAsia="Calibri"/>
          <w:sz w:val="20"/>
          <w:szCs w:val="20"/>
          <w:lang w:val="es-MX" w:eastAsia="es-MX"/>
        </w:rPr>
      </w:pPr>
      <w:r w:rsidRPr="00063B9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063B91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Ascenso al templo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Wat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Phra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That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Doi</w:t>
      </w:r>
      <w:proofErr w:type="spellEnd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Suthep</w:t>
      </w:r>
      <w:proofErr w:type="spellEnd"/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vistas panorámicas de la ciudad.</w:t>
      </w:r>
      <w:r w:rsidR="00063B91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</w:t>
      </w:r>
      <w:r w:rsidR="00063B91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 un </w:t>
      </w:r>
      <w:r w:rsidRPr="00063B91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santuario de elefantes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donde podrá interactuar con ellos de forma responsable: alimentarlos y bañarlos, una experiencia única.</w:t>
      </w:r>
      <w:r w:rsidR="00063B91"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Regreso al hotel y tiempo libre. </w:t>
      </w:r>
      <w:r w:rsidRPr="00063B91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</w:p>
    <w:p w14:paraId="721ED211" w14:textId="236DD9FA" w:rsidR="00EA474C" w:rsidRDefault="00EA474C" w:rsidP="001E7BAD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30992CEC" w14:textId="0375AC23" w:rsidR="009535D2" w:rsidRDefault="009535D2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- </w:t>
      </w:r>
      <w:r w:rsidR="00F85927">
        <w:rPr>
          <w:rFonts w:asciiTheme="minorHAnsi" w:eastAsia="Arial" w:hAnsiTheme="minorHAnsi" w:cstheme="minorHAnsi"/>
          <w:b/>
          <w:color w:val="FF0000"/>
        </w:rPr>
        <w:t xml:space="preserve">elegir alguna </w:t>
      </w:r>
      <w:r>
        <w:rPr>
          <w:rFonts w:asciiTheme="minorHAnsi" w:eastAsia="Arial" w:hAnsiTheme="minorHAnsi" w:cstheme="minorHAnsi"/>
          <w:b/>
          <w:color w:val="FF0000"/>
        </w:rPr>
        <w:t xml:space="preserve">Playa: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  <w:r w:rsidR="00F85927" w:rsidRPr="00F85927">
        <w:rPr>
          <w:rFonts w:asciiTheme="minorHAnsi" w:eastAsia="Arial" w:hAnsiTheme="minorHAnsi" w:cstheme="minorHAnsi"/>
          <w:color w:val="002060"/>
        </w:rPr>
        <w:t xml:space="preserve"> (vuelo interno)</w:t>
      </w:r>
    </w:p>
    <w:p w14:paraId="485012C7" w14:textId="5A04B319" w:rsidR="00EA474C" w:rsidRPr="001E7BAD" w:rsidRDefault="00F85927" w:rsidP="001E7BAD">
      <w:pPr>
        <w:tabs>
          <w:tab w:val="left" w:pos="1418"/>
        </w:tabs>
        <w:ind w:right="-142"/>
        <w:jc w:val="both"/>
        <w:rPr>
          <w:rFonts w:eastAsia="Calibri"/>
          <w:sz w:val="20"/>
          <w:szCs w:val="20"/>
          <w:lang w:val="es-MX" w:eastAsia="es-MX"/>
        </w:rPr>
      </w:pPr>
      <w:r w:rsidRPr="00E868A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063B9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 al aeropuerto para tomar su vuelo</w:t>
      </w:r>
      <w:r w:rsidR="00B877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hacia </w:t>
      </w:r>
      <w:proofErr w:type="spellStart"/>
      <w:r w:rsidRPr="001E7BA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Phuket</w:t>
      </w:r>
      <w:proofErr w:type="spellEnd"/>
      <w:r w:rsidRPr="001E7BA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1E7BA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Krabi</w:t>
      </w:r>
      <w:proofErr w:type="spellEnd"/>
      <w:r w:rsidRPr="001E7BA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1E7BA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Samui</w:t>
      </w:r>
      <w:proofErr w:type="spellEnd"/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E868A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Llegada, traslado al hotel y </w:t>
      </w:r>
      <w:r w:rsidRPr="00E868A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156A71F" w14:textId="297B24A0" w:rsidR="00EA474C" w:rsidRDefault="00EA474C" w:rsidP="001E7BAD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4375DF71" w14:textId="0CEA1149" w:rsidR="004919F3" w:rsidRDefault="004919F3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 y 11| </w:t>
      </w:r>
      <w:r>
        <w:rPr>
          <w:rFonts w:asciiTheme="minorHAnsi" w:eastAsia="Arial" w:hAnsiTheme="minorHAnsi" w:cstheme="minorHAnsi"/>
          <w:b/>
          <w:color w:val="FF0000"/>
        </w:rPr>
        <w:t xml:space="preserve">Playa: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</w:p>
    <w:p w14:paraId="7438D5FA" w14:textId="6AB6B9C7" w:rsidR="004919F3" w:rsidRPr="001E7BAD" w:rsidRDefault="004919F3" w:rsidP="001E7BAD">
      <w:pPr>
        <w:tabs>
          <w:tab w:val="left" w:pos="1418"/>
        </w:tabs>
        <w:ind w:right="-142"/>
        <w:jc w:val="both"/>
        <w:rPr>
          <w:rFonts w:eastAsia="Calibri"/>
          <w:sz w:val="20"/>
          <w:szCs w:val="20"/>
          <w:lang w:val="es-MX" w:eastAsia="es-MX"/>
        </w:rPr>
      </w:pPr>
      <w:r w:rsidRPr="00E868A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E868A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Días libres para disfrutar de las playas, realizar actividades opcionales o simplemente relajarse.</w:t>
      </w:r>
      <w:r w:rsidR="007627C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627C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E7BA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87D6A9" w14:textId="77777777" w:rsidR="00EA474C" w:rsidRDefault="00EA474C" w:rsidP="001E7BAD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5C192B8D" w14:textId="77777777" w:rsidR="004919F3" w:rsidRDefault="0077546E" w:rsidP="001E7BA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 w:rsidR="004919F3">
        <w:rPr>
          <w:rStyle w:val="DanmeroCar"/>
          <w:bCs/>
          <w:sz w:val="24"/>
          <w:szCs w:val="24"/>
        </w:rPr>
        <w:t>12</w:t>
      </w:r>
      <w:r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4919F3">
        <w:rPr>
          <w:rFonts w:asciiTheme="minorHAnsi" w:eastAsia="Arial" w:hAnsiTheme="minorHAnsi" w:cstheme="minorHAnsi"/>
          <w:b/>
          <w:color w:val="FF0000"/>
        </w:rPr>
        <w:t xml:space="preserve">Playa: </w:t>
      </w:r>
      <w:proofErr w:type="spellStart"/>
      <w:r w:rsidR="004919F3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4919F3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4919F3"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 w:rsidR="004919F3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4919F3"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 w:rsidR="004919F3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4919F3"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  <w:r w:rsidR="004919F3" w:rsidRPr="00F85927">
        <w:rPr>
          <w:rFonts w:asciiTheme="minorHAnsi" w:eastAsia="Arial" w:hAnsiTheme="minorHAnsi" w:cstheme="minorHAnsi"/>
          <w:color w:val="002060"/>
        </w:rPr>
        <w:t xml:space="preserve"> </w:t>
      </w:r>
    </w:p>
    <w:p w14:paraId="34C16989" w14:textId="6069F642" w:rsidR="0077546E" w:rsidRPr="00F41483" w:rsidRDefault="00F41483" w:rsidP="001E7BA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 la hora acordada se realizará el traslado al aeropuerto</w:t>
      </w:r>
      <w:r w:rsidR="0077546E"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 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3B48F389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según categoría seleccionada en el programa </w:t>
      </w:r>
    </w:p>
    <w:p w14:paraId="6AE4E195" w14:textId="1940BAF6" w:rsidR="00EB22E8" w:rsidRDefault="00AE7C4D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11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6 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almuerzos (sin bebidas) </w:t>
      </w:r>
    </w:p>
    <w:p w14:paraId="63512FCE" w14:textId="0A52ED9C" w:rsidR="002B04D1" w:rsidRPr="00F41483" w:rsidRDefault="002B04D1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 vuelo interno a cualquier playa seleccionada</w:t>
      </w:r>
      <w:r w:rsidR="00B11D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equipaje permitido 18kg por persona </w:t>
      </w:r>
    </w:p>
    <w:p w14:paraId="06F273F8" w14:textId="4214E67D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1BDF20E3" w14:textId="0A18C957" w:rsidR="00D607A6" w:rsidRPr="00D607A6" w:rsidRDefault="00D607A6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BLACKOUT: No se permite hacer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check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del 29 de diciembre 2026 al 03 de enero 2027.</w:t>
      </w:r>
    </w:p>
    <w:p w14:paraId="2809143B" w14:textId="493823B6" w:rsidR="007826BC" w:rsidRPr="007826BC" w:rsidRDefault="004D0C08" w:rsidP="007826BC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607A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principalmente suplementos en hoteles y cenas obligatorias (consultar tarifas) 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CC73E1F" w14:textId="533C635E" w:rsidR="00CD4EBF" w:rsidRDefault="00B555E3" w:rsidP="009D2FD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  <w:r w:rsidR="009D2FD4"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  <w:t xml:space="preserve"> </w:t>
      </w:r>
    </w:p>
    <w:p w14:paraId="79708B29" w14:textId="6D97A7EA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85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136"/>
        <w:gridCol w:w="5969"/>
        <w:gridCol w:w="636"/>
      </w:tblGrid>
      <w:tr w:rsidR="009D2FD4" w:rsidRPr="009D2FD4" w14:paraId="3C8A6817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6D9B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9D2FD4" w:rsidRPr="009D2FD4" w14:paraId="01102716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81FE3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BFFAA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BD91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39035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9D2FD4" w:rsidRPr="009D2FD4" w14:paraId="5779C486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824B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B93A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2AEF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MANDARIN HOTEL BY CENTRE POINT / HILTON GARDEN INN BANGKOK SILOM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7C8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1EF293CB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3553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9987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DAAE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MONTIEN SURAWONG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352F7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77BC7605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96DB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2DAA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8D85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SO BANGKOK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FC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9D2FD4" w:rsidRPr="009D2FD4" w14:paraId="51ED187B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882E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2666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AYUTTHAYA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E733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KANTARY RESORT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83A30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ÚNICA</w:t>
            </w:r>
          </w:p>
        </w:tc>
      </w:tr>
      <w:tr w:rsidR="009D2FD4" w:rsidRPr="009D2FD4" w14:paraId="2B1179B9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106B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C7B9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SUKHOTHAI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F390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TREASURE RESORT &amp; SPA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AEF0C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6003516F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8A4B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4226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3A30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SRIWILAI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1A9F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PS/S</w:t>
            </w:r>
          </w:p>
        </w:tc>
      </w:tr>
      <w:tr w:rsidR="009D2FD4" w:rsidRPr="009D2FD4" w14:paraId="159D98F4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7F93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FE64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1257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6A4D0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55870BEC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96DD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8E68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4D16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RIVERIE </w:t>
            </w:r>
            <w:proofErr w:type="spellStart"/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by</w:t>
            </w:r>
            <w:proofErr w:type="spellEnd"/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KATATHANI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1F09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1DD7E50C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3261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7E51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8C36A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MERIDIEN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D991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9D2FD4" w:rsidRPr="009D2FD4" w14:paraId="443FF1B9" w14:textId="77777777" w:rsidTr="009D2FD4">
        <w:trPr>
          <w:trHeight w:val="21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ACC55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DC3F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330D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NIMMAN / TRAVELODGE NIMMAN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5BA11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5BE18C91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0DFD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7D34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1E2A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DUSIT D2/ MELIA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BAF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54D29BF6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73A9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0432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1B7ED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SHANGRI-LA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9B6B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9D2FD4" w:rsidRPr="009D2FD4" w14:paraId="188ECBA0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6094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OPCIÓN DE PLAYA A ELEGIR </w:t>
            </w:r>
          </w:p>
        </w:tc>
      </w:tr>
      <w:tr w:rsidR="009D2FD4" w:rsidRPr="009D2FD4" w14:paraId="4C8079C1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68301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C9AF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PHUKET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1311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NOVOTEL KAMALA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5573D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30329E05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BBC99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3177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9940D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SAII LAGUNA PHUKET / ANGSANA LAGUNA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166D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4BF91046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F8D7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0D7A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0ABBC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SALA MAI KHAO BEACH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8F76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9D2FD4" w:rsidRPr="009D2FD4" w14:paraId="18D13A73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3B0D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0319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KRABI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B862F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TUP KAEK SUNSET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79D7A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630E56E0" w14:textId="77777777" w:rsidTr="009D2FD4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FB2F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16C3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604C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DUSIT THANI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1A973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42A8D6E8" w14:textId="77777777" w:rsidTr="009D2FD4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AEC2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2B15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99FF7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SOFITEL PHOKEETHRA GOLF &amp; SPA RESORT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AB0AD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9D2FD4" w:rsidRPr="009D2FD4" w14:paraId="77BB8F14" w14:textId="77777777" w:rsidTr="009D2FD4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5813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4A9E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KOH SAMUI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76E1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CHABA CABANA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85542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9D2FD4" w:rsidRPr="009D2FD4" w14:paraId="0C23DFE8" w14:textId="77777777" w:rsidTr="009D2FD4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E4C1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AEEE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3D32D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MELATI BEACH RESORT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942C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D2FD4" w:rsidRPr="009D2FD4" w14:paraId="61781B37" w14:textId="77777777" w:rsidTr="009D2FD4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7450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0145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5969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MELIA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F400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68B7FF40" w14:textId="77777777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5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1628"/>
        <w:gridCol w:w="1628"/>
      </w:tblGrid>
      <w:tr w:rsidR="009D2FD4" w:rsidRPr="009D2FD4" w14:paraId="37501A38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FA52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9D2FD4" w:rsidRPr="009D2FD4" w14:paraId="0ED3DB3C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AA7C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9D2FD4" w:rsidRPr="009D2FD4" w14:paraId="1C614DD0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E4105" w14:textId="77777777" w:rsidR="009D2FD4" w:rsidRPr="009D2FD4" w:rsidRDefault="009D2FD4" w:rsidP="009D2FD4">
            <w:pPr>
              <w:rPr>
                <w:rFonts w:ascii="Calibri" w:hAnsi="Calibri" w:cs="Calibri"/>
                <w:b/>
                <w:bCs/>
                <w:color w:val="00050A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50A"/>
                <w:sz w:val="20"/>
                <w:szCs w:val="20"/>
                <w:lang w:val="es-MX" w:eastAsia="es-MX"/>
              </w:rPr>
              <w:t>01 ABRIL 2026 AL 31 OCTUBRE 2026</w:t>
            </w:r>
          </w:p>
        </w:tc>
      </w:tr>
      <w:tr w:rsidR="009D2FD4" w:rsidRPr="009D2FD4" w14:paraId="51D37ADF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2D4BD" w14:textId="77777777" w:rsidR="009D2FD4" w:rsidRPr="009D2FD4" w:rsidRDefault="009D2FD4" w:rsidP="009D2FD4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 xml:space="preserve">OPCIÓN PHUKET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84F00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B5B8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9D2FD4" w:rsidRPr="009D2FD4" w14:paraId="0DD5439D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DB0A0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DCE61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33A6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2725</w:t>
            </w:r>
          </w:p>
        </w:tc>
      </w:tr>
      <w:tr w:rsidR="009D2FD4" w:rsidRPr="009D2FD4" w14:paraId="5EFB30D6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939C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E9CA5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C18A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3825</w:t>
            </w:r>
          </w:p>
        </w:tc>
      </w:tr>
      <w:tr w:rsidR="009D2FD4" w:rsidRPr="009D2FD4" w14:paraId="22D57413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D5DFA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B30A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6B25C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4315</w:t>
            </w:r>
          </w:p>
        </w:tc>
      </w:tr>
      <w:tr w:rsidR="009D2FD4" w:rsidRPr="009D2FD4" w14:paraId="612E70BD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D218" w14:textId="77777777" w:rsidR="009D2FD4" w:rsidRPr="009D2FD4" w:rsidRDefault="009D2FD4" w:rsidP="009D2FD4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2D0B7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DC8D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9D2FD4" w:rsidRPr="009D2FD4" w14:paraId="5FB48BC2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7E8F0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016B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3D73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2705</w:t>
            </w:r>
          </w:p>
        </w:tc>
      </w:tr>
      <w:tr w:rsidR="009D2FD4" w:rsidRPr="009D2FD4" w14:paraId="71EAE523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7A74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079F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42A64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3245</w:t>
            </w:r>
          </w:p>
        </w:tc>
      </w:tr>
      <w:tr w:rsidR="009D2FD4" w:rsidRPr="009D2FD4" w14:paraId="777068F3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5735D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7AD18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86AA7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3835</w:t>
            </w:r>
          </w:p>
        </w:tc>
      </w:tr>
      <w:tr w:rsidR="009D2FD4" w:rsidRPr="009D2FD4" w14:paraId="55FF6290" w14:textId="77777777" w:rsidTr="009D2FD4">
        <w:trPr>
          <w:trHeight w:val="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71BC7" w14:textId="77777777" w:rsidR="009D2FD4" w:rsidRPr="009D2FD4" w:rsidRDefault="009D2FD4" w:rsidP="009D2FD4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KOH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1718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DA993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9D2FD4" w:rsidRPr="009D2FD4" w14:paraId="0B3D9ACD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5194F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8D439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2777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2975</w:t>
            </w:r>
          </w:p>
        </w:tc>
      </w:tr>
      <w:tr w:rsidR="009D2FD4" w:rsidRPr="009D2FD4" w14:paraId="4D9390FF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84F09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CFEB0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3676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3865</w:t>
            </w:r>
          </w:p>
        </w:tc>
      </w:tr>
      <w:tr w:rsidR="009D2FD4" w:rsidRPr="009D2FD4" w14:paraId="1BCE73A5" w14:textId="77777777" w:rsidTr="009D2FD4">
        <w:trPr>
          <w:trHeight w:val="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E5CA8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56096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7463E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4640</w:t>
            </w:r>
          </w:p>
        </w:tc>
      </w:tr>
      <w:tr w:rsidR="009D2FD4" w:rsidRPr="009D2FD4" w14:paraId="14B189B9" w14:textId="77777777" w:rsidTr="009D2FD4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7407B" w14:textId="77777777" w:rsidR="009D2FD4" w:rsidRPr="009D2FD4" w:rsidRDefault="009D2FD4" w:rsidP="009D2F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9D2F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9D2F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9D2FD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OCTUBRE 2026 </w:t>
            </w:r>
          </w:p>
        </w:tc>
      </w:tr>
      <w:tr w:rsidR="009D2FD4" w:rsidRPr="009D2FD4" w14:paraId="05644A57" w14:textId="77777777" w:rsidTr="009D2FD4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FD4C47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D2FD4" w:rsidRPr="009D2FD4" w14:paraId="410303DF" w14:textId="77777777" w:rsidTr="009D2FD4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3849989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D2FD4" w:rsidRPr="009D2FD4" w14:paraId="5A4C9001" w14:textId="77777777" w:rsidTr="009D2FD4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BB85974" w14:textId="77777777" w:rsidR="009D2FD4" w:rsidRPr="009D2FD4" w:rsidRDefault="009D2FD4" w:rsidP="009D2F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EB59B34" w14:textId="181007BD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0CAA367" w14:textId="28EB9251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2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1242"/>
        <w:gridCol w:w="1242"/>
      </w:tblGrid>
      <w:tr w:rsidR="00F82F39" w:rsidRPr="00F82F39" w14:paraId="1EB2AC7B" w14:textId="77777777" w:rsidTr="00F82F39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494F1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F82F39" w:rsidRPr="00F82F39" w14:paraId="6F623225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FB6BC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F82F39" w:rsidRPr="00F82F39" w14:paraId="711D1CFB" w14:textId="77777777" w:rsidTr="00F82F39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95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AAC34" w14:textId="77777777" w:rsidR="00F82F39" w:rsidRPr="00F82F39" w:rsidRDefault="00F82F39" w:rsidP="00F82F3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</w:tr>
      <w:tr w:rsidR="00F82F39" w:rsidRPr="00F82F39" w14:paraId="62BD33EA" w14:textId="77777777" w:rsidTr="00F82F3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DBE13" w14:textId="77777777" w:rsidR="00F82F39" w:rsidRPr="00F82F39" w:rsidRDefault="00F82F39" w:rsidP="00F82F39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 xml:space="preserve">OPCIÓN PHUKET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1A02B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A4D1D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82F39" w:rsidRPr="00F82F39" w14:paraId="68D84023" w14:textId="77777777" w:rsidTr="00F82F39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84CF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CA2C8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DCB97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4000</w:t>
            </w:r>
          </w:p>
        </w:tc>
      </w:tr>
      <w:tr w:rsidR="00F82F39" w:rsidRPr="00F82F39" w14:paraId="315A60C1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16837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7D63A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25D84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4935</w:t>
            </w:r>
          </w:p>
        </w:tc>
      </w:tr>
      <w:tr w:rsidR="00F82F39" w:rsidRPr="00F82F39" w14:paraId="1ACF4FDB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E90BF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3D7E9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EEE78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5985</w:t>
            </w:r>
          </w:p>
        </w:tc>
      </w:tr>
      <w:tr w:rsidR="00F82F39" w:rsidRPr="00F82F39" w14:paraId="7F5C3016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74B5E" w14:textId="77777777" w:rsidR="00F82F39" w:rsidRPr="00F82F39" w:rsidRDefault="00F82F39" w:rsidP="00F82F39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32193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BE8BB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82F39" w:rsidRPr="00F82F39" w14:paraId="6EEDDD99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DBA66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49F04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52CA1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3645</w:t>
            </w:r>
          </w:p>
        </w:tc>
      </w:tr>
      <w:tr w:rsidR="00F82F39" w:rsidRPr="00F82F39" w14:paraId="37E09582" w14:textId="77777777" w:rsidTr="00F82F39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B30DE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E78E8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14855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4625</w:t>
            </w:r>
          </w:p>
        </w:tc>
      </w:tr>
      <w:tr w:rsidR="00F82F39" w:rsidRPr="00F82F39" w14:paraId="60FD55F8" w14:textId="77777777" w:rsidTr="00F82F39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471A5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8A37B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465AC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5360</w:t>
            </w:r>
          </w:p>
        </w:tc>
      </w:tr>
      <w:tr w:rsidR="00F82F39" w:rsidRPr="00F82F39" w14:paraId="71B32135" w14:textId="77777777" w:rsidTr="00F82F3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7E6CE" w14:textId="77777777" w:rsidR="00F82F39" w:rsidRPr="00F82F39" w:rsidRDefault="00F82F39" w:rsidP="00F82F39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KOH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E5344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D16DE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82F39" w:rsidRPr="00F82F39" w14:paraId="203E17E2" w14:textId="77777777" w:rsidTr="00F82F39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E7F1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7BB6E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E2B40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3585</w:t>
            </w:r>
          </w:p>
        </w:tc>
      </w:tr>
      <w:tr w:rsidR="00F82F39" w:rsidRPr="00F82F39" w14:paraId="533030DA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70695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42E90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B1924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4860</w:t>
            </w:r>
          </w:p>
        </w:tc>
      </w:tr>
      <w:tr w:rsidR="00F82F39" w:rsidRPr="00F82F39" w14:paraId="596585CF" w14:textId="77777777" w:rsidTr="00F82F39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EEC90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65A8D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CD85E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5740</w:t>
            </w:r>
          </w:p>
        </w:tc>
      </w:tr>
      <w:tr w:rsidR="00F82F39" w:rsidRPr="00F82F39" w14:paraId="5C749C00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B331D" w14:textId="77777777" w:rsidR="00F82F39" w:rsidRPr="00F82F39" w:rsidRDefault="00F82F39" w:rsidP="00F82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F82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F82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F82F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MARZO 2027 </w:t>
            </w:r>
          </w:p>
        </w:tc>
      </w:tr>
      <w:tr w:rsidR="00F82F39" w:rsidRPr="00F82F39" w14:paraId="6D23D41B" w14:textId="77777777" w:rsidTr="00F82F39">
        <w:trPr>
          <w:trHeight w:val="26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9C3F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82F39" w:rsidRPr="00F82F39" w14:paraId="47EB88F7" w14:textId="77777777" w:rsidTr="00F82F39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0AFF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82F39" w:rsidRPr="00F82F39" w14:paraId="374C993D" w14:textId="77777777" w:rsidTr="00F82F39">
        <w:trPr>
          <w:trHeight w:val="24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24BA4" w14:textId="77777777" w:rsidR="00F82F39" w:rsidRPr="00F82F39" w:rsidRDefault="00F82F39" w:rsidP="00F82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058F67A" w14:textId="1FF4AA59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2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1244"/>
        <w:gridCol w:w="1244"/>
      </w:tblGrid>
      <w:tr w:rsidR="00AF2E9A" w:rsidRPr="00AF2E9A" w14:paraId="0F832E04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42F31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AF2E9A" w:rsidRPr="00AF2E9A" w14:paraId="40DD9AA9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9004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AF2E9A" w:rsidRPr="00AF2E9A" w14:paraId="0FDF4328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31592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SALIDAS: 24 NOV 2026/ 26 ENE 2027 y DEL 02 AL 09 FEB 2027</w:t>
            </w:r>
          </w:p>
        </w:tc>
      </w:tr>
      <w:tr w:rsidR="00AF2E9A" w:rsidRPr="00AF2E9A" w14:paraId="6CF04FB2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00317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 xml:space="preserve">OPCIÓN PHUKET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34D9D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56C16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2105494C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E5959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8492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8BBB1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4180</w:t>
            </w:r>
          </w:p>
        </w:tc>
      </w:tr>
      <w:tr w:rsidR="00AF2E9A" w:rsidRPr="00AF2E9A" w14:paraId="09FFC84F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9B3D6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500A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7777E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5165</w:t>
            </w:r>
          </w:p>
        </w:tc>
      </w:tr>
      <w:tr w:rsidR="00AF2E9A" w:rsidRPr="00AF2E9A" w14:paraId="205DE5D7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446A2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676B8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5175C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6265</w:t>
            </w:r>
          </w:p>
        </w:tc>
      </w:tr>
      <w:tr w:rsidR="00AF2E9A" w:rsidRPr="00AF2E9A" w14:paraId="13EFC45B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7232D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D466C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3653E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1780B19B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C9FD0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BD6B6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8F089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3815</w:t>
            </w:r>
          </w:p>
        </w:tc>
      </w:tr>
      <w:tr w:rsidR="00AF2E9A" w:rsidRPr="00AF2E9A" w14:paraId="3AA82D9E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A481F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DABAC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FBA3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4840</w:t>
            </w:r>
          </w:p>
        </w:tc>
      </w:tr>
      <w:tr w:rsidR="00AF2E9A" w:rsidRPr="00AF2E9A" w14:paraId="56F14335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AEB7A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8826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0B15D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5605</w:t>
            </w:r>
          </w:p>
        </w:tc>
      </w:tr>
      <w:tr w:rsidR="00AF2E9A" w:rsidRPr="00AF2E9A" w14:paraId="2DAF63BF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C1D01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KOH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14D2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AE928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708B2A0F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2636A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CA8D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6C11C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3585</w:t>
            </w:r>
          </w:p>
        </w:tc>
      </w:tr>
      <w:tr w:rsidR="00AF2E9A" w:rsidRPr="00AF2E9A" w14:paraId="461CC650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967F4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5C1B3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4C37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4860</w:t>
            </w:r>
          </w:p>
        </w:tc>
      </w:tr>
      <w:tr w:rsidR="00AF2E9A" w:rsidRPr="00AF2E9A" w14:paraId="1449A87C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0C979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DFBB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DEC9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5740</w:t>
            </w:r>
          </w:p>
        </w:tc>
      </w:tr>
      <w:tr w:rsidR="00AF2E9A" w:rsidRPr="00AF2E9A" w14:paraId="413BD427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151C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AF2E9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EL 09 DE FEBRERO 2027 </w:t>
            </w:r>
          </w:p>
        </w:tc>
      </w:tr>
      <w:tr w:rsidR="00AF2E9A" w:rsidRPr="00AF2E9A" w14:paraId="47AFD1AA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BC3A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F2E9A" w:rsidRPr="00AF2E9A" w14:paraId="2E245A78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435F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F2E9A" w:rsidRPr="00AF2E9A" w14:paraId="3FFF9E17" w14:textId="77777777" w:rsidTr="00AF2E9A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87F5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837CDE9" w14:textId="48D78223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EA85315" w14:textId="6A88025A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D62047" w14:textId="66A11204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3D1592" w14:textId="5E714E04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1266"/>
        <w:gridCol w:w="1266"/>
      </w:tblGrid>
      <w:tr w:rsidR="00AF2E9A" w:rsidRPr="00AF2E9A" w14:paraId="6CE69692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B9100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AF2E9A" w:rsidRPr="00AF2E9A" w14:paraId="4B8D03B9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B5C9E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AF2E9A" w:rsidRPr="00AF2E9A" w14:paraId="271990B7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A061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SALIDA: DEL 29 DIC 2026 AL 06 ENE 2027 </w:t>
            </w:r>
          </w:p>
        </w:tc>
      </w:tr>
      <w:bookmarkEnd w:id="1"/>
      <w:tr w:rsidR="00AF2E9A" w:rsidRPr="00AF2E9A" w14:paraId="560ACB76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1907A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 xml:space="preserve">OPCIÓN PHUKET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0638C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7D9C9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2D61D772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C46BB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25E1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11A7D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5125</w:t>
            </w:r>
          </w:p>
        </w:tc>
      </w:tr>
      <w:tr w:rsidR="00AF2E9A" w:rsidRPr="00AF2E9A" w14:paraId="216E3C88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066F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A97E2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17E7D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6485</w:t>
            </w:r>
          </w:p>
        </w:tc>
      </w:tr>
      <w:tr w:rsidR="00AF2E9A" w:rsidRPr="00AF2E9A" w14:paraId="3C8AA0A9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4ECF3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2DAF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690B8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9680</w:t>
            </w:r>
          </w:p>
        </w:tc>
      </w:tr>
      <w:tr w:rsidR="00AF2E9A" w:rsidRPr="00AF2E9A" w14:paraId="05E81E92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2479E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322B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B772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429E5E3F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96802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7EB91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0785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4285</w:t>
            </w:r>
          </w:p>
        </w:tc>
      </w:tr>
      <w:tr w:rsidR="00AF2E9A" w:rsidRPr="00AF2E9A" w14:paraId="4507CCF7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26410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5971A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27965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7395</w:t>
            </w:r>
          </w:p>
        </w:tc>
      </w:tr>
      <w:tr w:rsidR="00AF2E9A" w:rsidRPr="00AF2E9A" w14:paraId="4063AAA9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EFF30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0BE0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6504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7420</w:t>
            </w:r>
          </w:p>
        </w:tc>
      </w:tr>
      <w:tr w:rsidR="00AF2E9A" w:rsidRPr="00AF2E9A" w14:paraId="0B065D9E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6E591" w14:textId="77777777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KOH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1D328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E5316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F2E9A" w:rsidRPr="00AF2E9A" w14:paraId="768B7E72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23C29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AA87E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EBB13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4825</w:t>
            </w:r>
          </w:p>
        </w:tc>
      </w:tr>
      <w:tr w:rsidR="00AF2E9A" w:rsidRPr="00AF2E9A" w14:paraId="3980F80F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EE49B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4FE9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4445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924AD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6965</w:t>
            </w:r>
          </w:p>
        </w:tc>
      </w:tr>
      <w:tr w:rsidR="00AF2E9A" w:rsidRPr="00AF2E9A" w14:paraId="3ECD7108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930EA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6563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5D086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7575</w:t>
            </w:r>
          </w:p>
        </w:tc>
      </w:tr>
      <w:tr w:rsidR="00AF2E9A" w:rsidRPr="00AF2E9A" w14:paraId="504D9FFB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61D4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AF2E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AF2E9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AF2E9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06 ENERO 2027</w:t>
            </w:r>
          </w:p>
        </w:tc>
      </w:tr>
      <w:tr w:rsidR="00AF2E9A" w:rsidRPr="00AF2E9A" w14:paraId="7608ADDC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37B3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F2E9A" w:rsidRPr="00AF2E9A" w14:paraId="71325794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B6F9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F2E9A" w:rsidRPr="00AF2E9A" w14:paraId="227FCE65" w14:textId="77777777" w:rsidTr="00AF2E9A">
        <w:trPr>
          <w:trHeight w:val="25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C2E6" w14:textId="77777777" w:rsidR="00AF2E9A" w:rsidRPr="00AF2E9A" w:rsidRDefault="00AF2E9A" w:rsidP="00AF2E9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BCAD056" w14:textId="6EA747C2" w:rsidR="009D2FD4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53FFA57" w14:textId="77777777" w:rsidR="009D2FD4" w:rsidRPr="00F41483" w:rsidRDefault="009D2FD4" w:rsidP="00F41483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B30A62" w14:textId="28ED53E6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29E9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6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4"/>
        <w:gridCol w:w="972"/>
      </w:tblGrid>
      <w:tr w:rsidR="00AF2E9A" w:rsidRPr="00AF2E9A" w14:paraId="5EFF46A4" w14:textId="77777777" w:rsidTr="00AF2E9A">
        <w:trPr>
          <w:trHeight w:val="17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1CD56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AF2E9A" w:rsidRPr="00AF2E9A" w14:paraId="7B99EED2" w14:textId="77777777" w:rsidTr="00AF2E9A">
        <w:trPr>
          <w:trHeight w:val="197"/>
          <w:tblCellSpacing w:w="0" w:type="dxa"/>
          <w:jc w:val="center"/>
        </w:trPr>
        <w:tc>
          <w:tcPr>
            <w:tcW w:w="7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5D8B9" w14:textId="53DA6F45" w:rsidR="00AF2E9A" w:rsidRPr="00AF2E9A" w:rsidRDefault="00AF2E9A" w:rsidP="00AF2E9A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SANTUARIO DE ELEFANTES PATARA, CHIANG MAI CON GUÍA EN INGLÉS - OPCIONAL DIA 8 </w:t>
            </w: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r w:rsidRPr="00AF2E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Esta excursión sustituye a las actividades del día 8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7EE33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AF2E9A" w:rsidRPr="00AF2E9A" w14:paraId="22F71EBD" w14:textId="77777777" w:rsidTr="00AF2E9A">
        <w:trPr>
          <w:trHeight w:val="152"/>
          <w:tblCellSpacing w:w="0" w:type="dxa"/>
          <w:jc w:val="center"/>
        </w:trPr>
        <w:tc>
          <w:tcPr>
            <w:tcW w:w="7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BEC64" w14:textId="51C26F56" w:rsidR="00AF2E9A" w:rsidRPr="00AF2E9A" w:rsidRDefault="00AF2E9A" w:rsidP="00AF2E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A CAMPAMENTO TRADICIONAL DE ELEFANTES CON GUÍA EN ESPAÑOL - OPCIONAL DIA 8 </w:t>
            </w: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r w:rsidRPr="00AF2E9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Esta excursión sustituye a las actividades del día 8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8AD24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AF2E9A" w:rsidRPr="00AF2E9A" w14:paraId="7681CDA4" w14:textId="77777777" w:rsidTr="00AF2E9A">
        <w:trPr>
          <w:trHeight w:val="161"/>
          <w:tblCellSpacing w:w="0" w:type="dxa"/>
          <w:jc w:val="center"/>
        </w:trPr>
        <w:tc>
          <w:tcPr>
            <w:tcW w:w="7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2F845" w14:textId="3A822634" w:rsidR="00AF2E9A" w:rsidRPr="00AF2E9A" w:rsidRDefault="00AF2E9A" w:rsidP="00AF2E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PHUKET - BANGKOK (día 12)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B776F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F2E9A" w:rsidRPr="00AF2E9A" w14:paraId="4AE05C11" w14:textId="77777777" w:rsidTr="00AF2E9A">
        <w:trPr>
          <w:trHeight w:val="170"/>
          <w:tblCellSpacing w:w="0" w:type="dxa"/>
          <w:jc w:val="center"/>
        </w:trPr>
        <w:tc>
          <w:tcPr>
            <w:tcW w:w="7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F121" w14:textId="5FB49ED5" w:rsidR="00AF2E9A" w:rsidRPr="00AF2E9A" w:rsidRDefault="00AF2E9A" w:rsidP="00AF2E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KRABI - BANGKOK (día 12)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17633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F2E9A" w:rsidRPr="00AF2E9A" w14:paraId="110138A1" w14:textId="77777777" w:rsidTr="00AF2E9A">
        <w:trPr>
          <w:trHeight w:val="179"/>
          <w:tblCellSpacing w:w="0" w:type="dxa"/>
          <w:jc w:val="center"/>
        </w:trPr>
        <w:tc>
          <w:tcPr>
            <w:tcW w:w="7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8D457" w14:textId="0093C36E" w:rsidR="00AF2E9A" w:rsidRPr="00AF2E9A" w:rsidRDefault="00AF2E9A" w:rsidP="00AF2E9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PHUKET - SINGAPUR (día 12)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6D11E" w14:textId="77777777" w:rsidR="00AF2E9A" w:rsidRPr="00AF2E9A" w:rsidRDefault="00AF2E9A" w:rsidP="00AF2E9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F2E9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</w:tbl>
    <w:p w14:paraId="452680ED" w14:textId="65C75CEB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sectPr w:rsidR="008239AA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D339" w14:textId="77777777" w:rsidR="00D53EA8" w:rsidRDefault="00D53EA8" w:rsidP="000D4B74">
      <w:r>
        <w:separator/>
      </w:r>
    </w:p>
  </w:endnote>
  <w:endnote w:type="continuationSeparator" w:id="0">
    <w:p w14:paraId="7E1561C6" w14:textId="77777777" w:rsidR="00D53EA8" w:rsidRDefault="00D53EA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60BAF" w:rsidRDefault="00760BA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DAD0" w14:textId="77777777" w:rsidR="00D53EA8" w:rsidRDefault="00D53EA8" w:rsidP="000D4B74">
      <w:r>
        <w:separator/>
      </w:r>
    </w:p>
  </w:footnote>
  <w:footnote w:type="continuationSeparator" w:id="0">
    <w:p w14:paraId="1D8CE737" w14:textId="77777777" w:rsidR="00D53EA8" w:rsidRDefault="00D53EA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0503EA5D" w:rsidR="00760BAF" w:rsidRDefault="00760BAF" w:rsidP="004919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5146C61" wp14:editId="12993710">
          <wp:simplePos x="0" y="0"/>
          <wp:positionH relativeFrom="column">
            <wp:posOffset>3867150</wp:posOffset>
          </wp:positionH>
          <wp:positionV relativeFrom="paragraph">
            <wp:posOffset>217170</wp:posOffset>
          </wp:positionV>
          <wp:extent cx="1001830" cy="6667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C84A038" w:rsidR="00760BAF" w:rsidRDefault="00760BA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 ESENCIAL</w:t>
                          </w:r>
                        </w:p>
                        <w:p w14:paraId="041A546C" w14:textId="7BF7450F" w:rsidR="00760BAF" w:rsidRPr="00983E4D" w:rsidRDefault="00760BA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2165-C2026/2027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C84A038" w:rsidR="00760BAF" w:rsidRDefault="00760BA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 ESENCIAL</w:t>
                    </w:r>
                  </w:p>
                  <w:p w14:paraId="041A546C" w14:textId="7BF7450F" w:rsidR="00760BAF" w:rsidRPr="00983E4D" w:rsidRDefault="00760BA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2165-C2026/2027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760BAF" w:rsidRPr="00A45D38" w:rsidRDefault="00760BAF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11.25pt;height:11.25pt" o:bullet="t">
        <v:imagedata r:id="rId1" o:title="mso88"/>
      </v:shape>
    </w:pict>
  </w:numPicBullet>
  <w:numPicBullet w:numPicBulletId="1">
    <w:pict>
      <v:shape id="_x0000_i122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9CC25C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04353"/>
    <w:multiLevelType w:val="multilevel"/>
    <w:tmpl w:val="0A5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6"/>
  </w:num>
  <w:num w:numId="13">
    <w:abstractNumId w:val="16"/>
  </w:num>
  <w:num w:numId="14">
    <w:abstractNumId w:val="16"/>
  </w:num>
  <w:num w:numId="15">
    <w:abstractNumId w:val="28"/>
  </w:num>
  <w:num w:numId="16">
    <w:abstractNumId w:val="13"/>
  </w:num>
  <w:num w:numId="17">
    <w:abstractNumId w:val="4"/>
  </w:num>
  <w:num w:numId="18">
    <w:abstractNumId w:val="27"/>
  </w:num>
  <w:num w:numId="19">
    <w:abstractNumId w:val="24"/>
  </w:num>
  <w:num w:numId="20">
    <w:abstractNumId w:val="22"/>
  </w:num>
  <w:num w:numId="21">
    <w:abstractNumId w:val="19"/>
  </w:num>
  <w:num w:numId="22">
    <w:abstractNumId w:val="6"/>
  </w:num>
  <w:num w:numId="23">
    <w:abstractNumId w:val="29"/>
  </w:num>
  <w:num w:numId="24">
    <w:abstractNumId w:val="14"/>
  </w:num>
  <w:num w:numId="25">
    <w:abstractNumId w:val="21"/>
  </w:num>
  <w:num w:numId="26">
    <w:abstractNumId w:val="31"/>
  </w:num>
  <w:num w:numId="27">
    <w:abstractNumId w:val="7"/>
  </w:num>
  <w:num w:numId="28">
    <w:abstractNumId w:val="9"/>
  </w:num>
  <w:num w:numId="29">
    <w:abstractNumId w:val="20"/>
  </w:num>
  <w:num w:numId="30">
    <w:abstractNumId w:val="11"/>
  </w:num>
  <w:num w:numId="31">
    <w:abstractNumId w:val="12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36455"/>
    <w:rsid w:val="00043BBC"/>
    <w:rsid w:val="000502AD"/>
    <w:rsid w:val="00051535"/>
    <w:rsid w:val="00051BFE"/>
    <w:rsid w:val="00053F74"/>
    <w:rsid w:val="00055CF3"/>
    <w:rsid w:val="00063B91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D7DDC"/>
    <w:rsid w:val="001E3869"/>
    <w:rsid w:val="001E3894"/>
    <w:rsid w:val="001E7BAD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4DED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04D1"/>
    <w:rsid w:val="002C7EED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6066D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19F3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C792F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295D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26216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04F7"/>
    <w:rsid w:val="006C645F"/>
    <w:rsid w:val="006D1265"/>
    <w:rsid w:val="006D3261"/>
    <w:rsid w:val="006E3D15"/>
    <w:rsid w:val="006F3C96"/>
    <w:rsid w:val="006F7303"/>
    <w:rsid w:val="00701784"/>
    <w:rsid w:val="00701D68"/>
    <w:rsid w:val="007061FB"/>
    <w:rsid w:val="007147EF"/>
    <w:rsid w:val="007213F1"/>
    <w:rsid w:val="007216D9"/>
    <w:rsid w:val="0074476C"/>
    <w:rsid w:val="007448E8"/>
    <w:rsid w:val="0075160A"/>
    <w:rsid w:val="00760BAF"/>
    <w:rsid w:val="00761926"/>
    <w:rsid w:val="007627C0"/>
    <w:rsid w:val="007661B4"/>
    <w:rsid w:val="00766A72"/>
    <w:rsid w:val="00772E37"/>
    <w:rsid w:val="0077546E"/>
    <w:rsid w:val="007772DE"/>
    <w:rsid w:val="00780DA0"/>
    <w:rsid w:val="007826BC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35D2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2FD4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E7C4D"/>
    <w:rsid w:val="00AF0A86"/>
    <w:rsid w:val="00AF2E9A"/>
    <w:rsid w:val="00B040DA"/>
    <w:rsid w:val="00B11D72"/>
    <w:rsid w:val="00B143E4"/>
    <w:rsid w:val="00B14D26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C33"/>
    <w:rsid w:val="00B63F69"/>
    <w:rsid w:val="00B654D4"/>
    <w:rsid w:val="00B7194C"/>
    <w:rsid w:val="00B7750C"/>
    <w:rsid w:val="00B877A3"/>
    <w:rsid w:val="00B87AFF"/>
    <w:rsid w:val="00B93F40"/>
    <w:rsid w:val="00BB3F82"/>
    <w:rsid w:val="00BC1D67"/>
    <w:rsid w:val="00BC7DBE"/>
    <w:rsid w:val="00BD16B0"/>
    <w:rsid w:val="00BD5FFE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2F52"/>
    <w:rsid w:val="00C738B0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3EA8"/>
    <w:rsid w:val="00D55FB0"/>
    <w:rsid w:val="00D607A6"/>
    <w:rsid w:val="00D76DEC"/>
    <w:rsid w:val="00D9658E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68A2"/>
    <w:rsid w:val="00E90426"/>
    <w:rsid w:val="00E90844"/>
    <w:rsid w:val="00EA474C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2F39"/>
    <w:rsid w:val="00F85927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09F-22A2-4611-B782-098286D7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1379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47</cp:revision>
  <dcterms:created xsi:type="dcterms:W3CDTF">2026-04-17T18:11:00Z</dcterms:created>
  <dcterms:modified xsi:type="dcterms:W3CDTF">2026-04-17T19:52:00Z</dcterms:modified>
</cp:coreProperties>
</file>