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974" w:rsidRPr="00963974" w:rsidRDefault="00963974" w:rsidP="00963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Los Ángeles, Grand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Canyon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Page, Bryce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Canyon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Las Vegas,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Mammoth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Lakes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Oakhurst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San Francisco</w:t>
      </w:r>
    </w:p>
    <w:p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miércole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14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963974">
        <w:rPr>
          <w:rFonts w:eastAsia="Arial"/>
          <w:sz w:val="24"/>
          <w:szCs w:val="24"/>
        </w:rPr>
        <w:t>Los Ángeles</w:t>
      </w:r>
    </w:p>
    <w:p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. A su llegada al aeropuerto de</w:t>
      </w:r>
      <w:r w:rsidR="00963974">
        <w:rPr>
          <w:rFonts w:asciiTheme="minorHAnsi" w:eastAsia="Arial" w:hAnsiTheme="minorHAnsi" w:cstheme="minorHAnsi"/>
          <w:color w:val="002060"/>
          <w:sz w:val="20"/>
        </w:rPr>
        <w:t xml:space="preserve"> Los Ángeles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963974">
        <w:rPr>
          <w:rFonts w:eastAsia="Arial"/>
          <w:sz w:val="24"/>
          <w:szCs w:val="24"/>
        </w:rPr>
        <w:t>Los Ángeles</w:t>
      </w:r>
    </w:p>
    <w:p w:rsidR="008F4948" w:rsidRPr="00AA04FE" w:rsidRDefault="008F4948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Por la mañana recogida en su hotel en Los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Ángeles para iniciar el paseo por las áreas de mayor interés: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Distrito Financiero,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Chandler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Pavillion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, Plaza Olvera.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Continuamos hacia Hollywood donde apreciaremos el Teatro Dolby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(entrega de los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Oscars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), el Teatro Chino, la Avenida de las Estrellas y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Sunset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; nuestro paseo contin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>ú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 hacia la zona residencial de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Beverly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Hills</w:t>
      </w:r>
      <w:proofErr w:type="spellEnd"/>
      <w:r w:rsidR="00963974">
        <w:rPr>
          <w:rFonts w:asciiTheme="minorHAnsi" w:hAnsiTheme="minorHAnsi" w:cstheme="minorHAnsi"/>
          <w:color w:val="002060"/>
          <w:sz w:val="20"/>
          <w:szCs w:val="20"/>
        </w:rPr>
        <w:t>. R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egreso a su hotel.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63974">
        <w:rPr>
          <w:rStyle w:val="DestinosCar"/>
          <w:rFonts w:cs="Times New Roman"/>
          <w:b/>
          <w:smallCaps w:val="0"/>
          <w:sz w:val="24"/>
          <w:szCs w:val="24"/>
        </w:rPr>
        <w:t xml:space="preserve">Los Ángeles – Ruta 66 – Grand </w:t>
      </w:r>
      <w:proofErr w:type="spellStart"/>
      <w:r w:rsidR="00963974">
        <w:rPr>
          <w:rStyle w:val="DestinosCar"/>
          <w:rFonts w:cs="Times New Roman"/>
          <w:b/>
          <w:smallCaps w:val="0"/>
          <w:sz w:val="24"/>
          <w:szCs w:val="24"/>
        </w:rPr>
        <w:t>Canyon</w:t>
      </w:r>
      <w:proofErr w:type="spellEnd"/>
    </w:p>
    <w:p w:rsidR="004E28D7" w:rsidRPr="00AA04FE" w:rsidRDefault="004E28D7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Temprano en la mañana salida para el Grand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(South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Rim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), cruzando por los desiertos de Mojave y Arizona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con parada en Seligman para ver un puesto de descanso de la 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mítica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Ruta 66. Llegada en últimas horas de la tarde. Alojamiento. *Durante el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invierno 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oviembre-abril el puesto está cerrado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CB6594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CB6594">
        <w:rPr>
          <w:rStyle w:val="DanmeroCar"/>
          <w:rFonts w:cs="Times New Roman"/>
          <w:b/>
          <w:sz w:val="24"/>
          <w:szCs w:val="24"/>
        </w:rPr>
        <w:t>4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963974" w:rsidRPr="00CB6594">
        <w:rPr>
          <w:rStyle w:val="DestinosCar"/>
          <w:rFonts w:cs="Times New Roman"/>
          <w:b/>
          <w:smallCaps w:val="0"/>
          <w:sz w:val="24"/>
          <w:szCs w:val="24"/>
        </w:rPr>
        <w:t>Grand Canyon – Monument Valley – Horsehoe Bend – Page</w:t>
      </w:r>
    </w:p>
    <w:p w:rsidR="00963974" w:rsidRPr="00AA04FE" w:rsidRDefault="00963974" w:rsidP="00963974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Por la mañana visitaremos el Grand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(South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Rim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>) con oportunidad de fotografiarlo desde varios puntos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atracción. Luego partimos hacia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Monument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Valley, la gran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depresión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situada en la reserva de los indios Navajos. </w:t>
      </w:r>
      <w:r>
        <w:rPr>
          <w:rFonts w:asciiTheme="minorHAnsi" w:hAnsiTheme="minorHAnsi" w:cstheme="minorHAnsi"/>
          <w:color w:val="002060"/>
          <w:sz w:val="20"/>
          <w:szCs w:val="20"/>
        </w:rPr>
        <w:t>T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endrán la oportunidad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hacer una excursión por dentro del valle místico de los Navajos en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vehículo a todo terreno con un guía Navajo </w:t>
      </w:r>
      <w:r w:rsidRPr="00CB6594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(excursión no incluida)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tomar fotografías desde los miradores. Luego continuamos nuestro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camino para visitar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Horseshoe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Bend donde pueden apreciar una de las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pocas curvas de 180 grados del rio Colorado y podrán notar el cambio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de coloración del agua del rio entre azul y tonos turquesas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CB6594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5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963974" w:rsidRPr="00CB6594">
        <w:rPr>
          <w:rStyle w:val="DestinosCar"/>
          <w:rFonts w:cs="Times New Roman"/>
          <w:b/>
          <w:smallCaps w:val="0"/>
          <w:sz w:val="24"/>
          <w:szCs w:val="24"/>
        </w:rPr>
        <w:t>Page – Antelope – Lake Powell – Bryce Canyon</w:t>
      </w:r>
    </w:p>
    <w:p w:rsidR="00547E7B" w:rsidRPr="00AA04FE" w:rsidRDefault="00547E7B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963974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Temprano en la mañana saldremos para hacer el tour de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Antelope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con su estructura ondulada que le da una apariencia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unica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y junto con los rayos gloriosos de luz convierten a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Antelope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en uno de los puntos más pintorescos y fotografiados de la zona. Luego seguimos viaje por la zona de Lake Powell el lago artificial más grande de Estados Unidos hasta llegar a Bryce en horas de la tarde lugar único conocido por sus formaciones rocosas llamadas “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hoodoos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”, pilares de piedra de colores rojizos, anaranjados y blancos que se alzan como esculturas naturales, tendrán tiempo para caminar y apreciar el panorama de este hermoso parque.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96397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63974">
        <w:rPr>
          <w:rStyle w:val="DanmeroCar"/>
          <w:rFonts w:cs="Times New Roman"/>
          <w:b/>
          <w:sz w:val="24"/>
          <w:szCs w:val="24"/>
        </w:rPr>
        <w:t>DÍA 6 |</w:t>
      </w:r>
      <w:r w:rsidRPr="00963974">
        <w:rPr>
          <w:rFonts w:eastAsia="Arial"/>
          <w:sz w:val="24"/>
          <w:szCs w:val="24"/>
        </w:rPr>
        <w:t xml:space="preserve"> </w:t>
      </w:r>
      <w:r w:rsidRPr="00963974">
        <w:rPr>
          <w:rStyle w:val="DestinosCar"/>
          <w:rFonts w:cs="Times New Roman"/>
          <w:b/>
          <w:smallCaps w:val="0"/>
          <w:sz w:val="24"/>
          <w:szCs w:val="24"/>
        </w:rPr>
        <w:t>Bryce – Las Vega</w:t>
      </w:r>
      <w:r>
        <w:rPr>
          <w:rStyle w:val="DestinosCar"/>
          <w:rFonts w:cs="Times New Roman"/>
          <w:b/>
          <w:smallCaps w:val="0"/>
          <w:sz w:val="24"/>
          <w:szCs w:val="24"/>
        </w:rPr>
        <w:t>s</w:t>
      </w:r>
    </w:p>
    <w:p w:rsidR="00963974" w:rsidRPr="00AA04FE" w:rsidRDefault="00963974" w:rsidP="00963974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Salimos nuevamente a visitar el parque Bryce para seguir apreciando su belleza en todo su esplendor, luego de visitarlo nos dirigiremos a Las Vegas con llegada en horas de la tarde conocida mundialmente como la capital del entretenimiento, ciudad de luces, fantasía, hoteles temáticos, grandes casinos y atracciones únicas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t>DÍA 7 |</w:t>
      </w:r>
      <w:r w:rsidRPr="008025A8">
        <w:rPr>
          <w:rFonts w:eastAsia="Arial"/>
          <w:sz w:val="24"/>
          <w:szCs w:val="24"/>
        </w:rPr>
        <w:t xml:space="preserve"> </w:t>
      </w:r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Las Vegas</w:t>
      </w:r>
    </w:p>
    <w:p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Mañana y parte de la tarde libre para actividades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personales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. Por la tarde alrededor 5:30 PM haremos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u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 excursión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panorámica de la ciudad dependiendo de la época del año saldremos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con luz del día y finalizaremos en la noche. Visitaremos el hotel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mayor historia de Las Vegas el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Caesar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Palace, luego haremos una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parada en el famoso letrero Bienvenido a Las Vegas, recorreremos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más famosa y reconocida calle Las Vegas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Strip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presenciando sus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múltiples atracciones hasta llegar a la famosa calle Fremont ubicada 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el corazón del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parte antigua y donde nació Las Vegas,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allí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podrán presenciar un espléndido </w:t>
      </w:r>
      <w:proofErr w:type="gram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show</w:t>
      </w:r>
      <w:proofErr w:type="gram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de luces y sonido sobre un techo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de la misma calle, regreso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t>DÍA 8 |</w:t>
      </w:r>
      <w:r w:rsidRPr="008025A8">
        <w:rPr>
          <w:rFonts w:eastAsia="Arial"/>
          <w:sz w:val="24"/>
          <w:szCs w:val="24"/>
        </w:rPr>
        <w:t xml:space="preserve"> </w:t>
      </w:r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Las Vegas – </w:t>
      </w:r>
      <w:proofErr w:type="spellStart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Mammoth</w:t>
      </w:r>
      <w:proofErr w:type="spellEnd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L</w:t>
      </w:r>
      <w:r w:rsidR="008025A8">
        <w:rPr>
          <w:rStyle w:val="DestinosCar"/>
          <w:rFonts w:cs="Times New Roman"/>
          <w:b/>
          <w:smallCaps w:val="0"/>
          <w:sz w:val="24"/>
          <w:szCs w:val="24"/>
        </w:rPr>
        <w:t>akes</w:t>
      </w:r>
      <w:proofErr w:type="spellEnd"/>
      <w:r w:rsid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 o </w:t>
      </w:r>
      <w:proofErr w:type="spellStart"/>
      <w:r w:rsidR="008025A8">
        <w:rPr>
          <w:rStyle w:val="DestinosCar"/>
          <w:rFonts w:cs="Times New Roman"/>
          <w:b/>
          <w:smallCaps w:val="0"/>
          <w:sz w:val="24"/>
          <w:szCs w:val="24"/>
        </w:rPr>
        <w:t>Oakhurst</w:t>
      </w:r>
      <w:proofErr w:type="spellEnd"/>
    </w:p>
    <w:p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Por la mañana salimos de Las Vegas y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desierto de Nevada y entraremos nuevamente a California en camino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la ciudad de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Oakhurst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por el conocido y extenso valle de San Joaquín.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(En Verano el itinerario se cambia por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Mammoth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Lakes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>) Llegada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última hora de la tarde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CB659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9 |</w:t>
      </w:r>
      <w:r w:rsidRPr="00CB6594">
        <w:rPr>
          <w:rFonts w:eastAsia="Arial"/>
          <w:sz w:val="24"/>
          <w:szCs w:val="24"/>
        </w:rPr>
        <w:t xml:space="preserve"> </w:t>
      </w:r>
      <w:r w:rsidR="008025A8" w:rsidRPr="00CB6594">
        <w:rPr>
          <w:rStyle w:val="DestinosCar"/>
          <w:rFonts w:cs="Times New Roman"/>
          <w:b/>
          <w:smallCaps w:val="0"/>
          <w:sz w:val="24"/>
          <w:szCs w:val="24"/>
        </w:rPr>
        <w:t>Mammoth Lakes o Oakhurst – Yosemite – San Francisco</w:t>
      </w:r>
    </w:p>
    <w:p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Temprano en la mañana viajamos hacia el Parque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Nacional de Yosemite donde tenemos la oportunidad de apreciar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naturaleza en su puro esplendor. Seguimos hacia San Francisco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atravesando el valle de San Joaquín, llegada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CB659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10 |</w:t>
      </w:r>
      <w:r w:rsidRPr="00CB6594">
        <w:rPr>
          <w:rFonts w:eastAsia="Arial"/>
          <w:sz w:val="24"/>
          <w:szCs w:val="24"/>
        </w:rPr>
        <w:t xml:space="preserve"> </w:t>
      </w:r>
      <w:r w:rsidR="008025A8" w:rsidRPr="00CB6594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Por la mañana iniciamos la visita de esta hermosa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ciudad, incluyendo la zona del centro comercial y financiero, con paradas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en el Centro Cívico, Twin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Peaks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>, Golden Gate Park, el famoso puente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Golden Gate y finalizando en el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Fisherman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s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>. Para los que quieran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seguir andando por su cuenta podrán quedarse en el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y añadir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crucero Alcatraz o Sausalito. (Para añadir Alcatraz, recomendamos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hacerlo 30 días antes de su viaje ya que se agota la entrada con mucha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antelación).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Pr="00547E7B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963974">
        <w:rPr>
          <w:rStyle w:val="DanmeroCar"/>
          <w:rFonts w:cs="Times New Roman"/>
          <w:b/>
          <w:sz w:val="24"/>
          <w:szCs w:val="24"/>
        </w:rPr>
        <w:t>11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025A8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8F4948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10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esayunos - 9 americanos y 1 continental</w:t>
      </w:r>
    </w:p>
    <w:p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Antílope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Horseshoe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Bend</w:t>
      </w:r>
    </w:p>
    <w:p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Bryce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Zion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</w:t>
      </w:r>
    </w:p>
    <w:p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Grand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Yosemite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</w:t>
      </w:r>
    </w:p>
    <w:p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Monument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Valley</w:t>
      </w:r>
    </w:p>
    <w:p w:rsidR="008025A8" w:rsidRPr="008025A8" w:rsidRDefault="008025A8" w:rsidP="00A55F9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Incluye manejo de 1 maleta por pasajero durante el recorrido, maletas adicionales serán cobradas</w:t>
      </w:r>
    </w:p>
    <w:p w:rsid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Visita Nocturna de Las Vegas</w:t>
      </w:r>
    </w:p>
    <w:p w:rsidR="00C56D58" w:rsidRPr="008025A8" w:rsidRDefault="00C56D5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"/>
        <w:gridCol w:w="2124"/>
        <w:gridCol w:w="4687"/>
        <w:gridCol w:w="640"/>
      </w:tblGrid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LOS ANGELES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GRAN CAÑON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GRAND CANYON PLAZA HOTEL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PAGE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BEST WESTERN VIEW OF LAKE POWELL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BRYCE CANYON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BEST WESTERN PLUS RUBY´S INN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LAS VEGAS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SAHARA LAS VEGAS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MAMMOTH LAKES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MAMMOTH MOUNTAIN INN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:rsidTr="008025A8">
        <w:trPr>
          <w:trHeight w:val="461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OAKHURST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FAIRFIELD INN &amp; SUITES OAKHURST YOSEMITE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SAN FRANCISCO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HILTON SAN FRANCISCO UNION SQUARE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025A8" w:rsidRPr="00CB6594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025A8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8F4948" w:rsidRPr="002D76E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26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816"/>
      </w:tblGrid>
      <w:tr w:rsidR="008025A8" w:rsidRPr="008025A8" w:rsidTr="008025A8">
        <w:trPr>
          <w:trHeight w:val="264"/>
          <w:jc w:val="center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8025A8" w:rsidRPr="008025A8" w:rsidTr="008025A8">
        <w:trPr>
          <w:trHeight w:val="288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20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17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8, 22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5, 19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2, 16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7, 21</w:t>
            </w:r>
          </w:p>
        </w:tc>
      </w:tr>
      <w:tr w:rsidR="008025A8" w:rsidRPr="008025A8" w:rsidTr="008025A8">
        <w:trPr>
          <w:trHeight w:val="274"/>
          <w:jc w:val="center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17</w:t>
            </w:r>
          </w:p>
        </w:tc>
      </w:tr>
      <w:tr w:rsidR="008025A8" w:rsidRPr="008025A8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14</w:t>
            </w:r>
          </w:p>
        </w:tc>
      </w:tr>
    </w:tbl>
    <w:p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587"/>
        <w:gridCol w:w="587"/>
        <w:gridCol w:w="587"/>
        <w:gridCol w:w="587"/>
        <w:gridCol w:w="602"/>
      </w:tblGrid>
      <w:tr w:rsidR="008025A8" w:rsidRPr="008025A8" w:rsidTr="008025A8">
        <w:trPr>
          <w:trHeight w:val="240"/>
          <w:jc w:val="center"/>
        </w:trPr>
        <w:tc>
          <w:tcPr>
            <w:tcW w:w="71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025A8" w:rsidRPr="008025A8" w:rsidTr="008025A8">
        <w:trPr>
          <w:trHeight w:val="240"/>
          <w:jc w:val="center"/>
        </w:trPr>
        <w:tc>
          <w:tcPr>
            <w:tcW w:w="71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8025A8" w:rsidRPr="008025A8" w:rsidTr="008025A8">
        <w:trPr>
          <w:trHeight w:val="240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025A8" w:rsidRPr="008025A8" w:rsidTr="008025A8">
        <w:trPr>
          <w:trHeight w:val="240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LOS ÁNGELES, GRAN CAÑÓN Y SAN FRANCISCO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3450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3100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2920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4890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1990</w:t>
            </w:r>
          </w:p>
        </w:tc>
      </w:tr>
      <w:tr w:rsidR="008025A8" w:rsidRPr="008025A8" w:rsidTr="008025A8">
        <w:trPr>
          <w:trHeight w:val="240"/>
          <w:jc w:val="center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8025A8" w:rsidRPr="008025A8" w:rsidTr="008025A8">
        <w:trPr>
          <w:trHeight w:val="240"/>
          <w:jc w:val="center"/>
        </w:trPr>
        <w:tc>
          <w:tcPr>
            <w:tcW w:w="71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025A8" w:rsidRPr="008025A8" w:rsidTr="008025A8">
        <w:trPr>
          <w:trHeight w:val="240"/>
          <w:jc w:val="center"/>
        </w:trPr>
        <w:tc>
          <w:tcPr>
            <w:tcW w:w="71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8025A8" w:rsidRPr="008025A8" w:rsidTr="008025A8">
        <w:trPr>
          <w:trHeight w:val="240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025A8" w:rsidRPr="008025A8" w:rsidTr="008025A8">
        <w:trPr>
          <w:trHeight w:val="481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LOS ÁNGELES, GRAN CAÑÓN Y SAN FRANCISCO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3920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3570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3390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2460</w:t>
            </w:r>
          </w:p>
        </w:tc>
      </w:tr>
    </w:tbl>
    <w:p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1"/>
      </w:tblGrid>
      <w:tr w:rsidR="008025A8" w:rsidRPr="008025A8" w:rsidTr="008025A8">
        <w:trPr>
          <w:trHeight w:val="224"/>
          <w:jc w:val="center"/>
        </w:trPr>
        <w:tc>
          <w:tcPr>
            <w:tcW w:w="9931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8025A8" w:rsidRPr="008025A8" w:rsidTr="008025A8">
        <w:trPr>
          <w:trHeight w:val="224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LOS ÁNGELES - SAN FRANCISCO - MÉXICO</w:t>
            </w:r>
          </w:p>
        </w:tc>
      </w:tr>
      <w:tr w:rsidR="008025A8" w:rsidRPr="008025A8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8025A8" w:rsidRPr="008025A8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8025A8" w:rsidRPr="008025A8" w:rsidTr="008025A8">
        <w:trPr>
          <w:trHeight w:val="224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8025A8" w:rsidRPr="008025A8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8025A8" w:rsidRPr="008025A8" w:rsidTr="008025A8">
        <w:trPr>
          <w:trHeight w:val="224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8025A8" w:rsidRPr="008025A8" w:rsidTr="008025A8">
        <w:trPr>
          <w:trHeight w:val="80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20 DE MAYO 2026 AL 14 DE ABRIL 2027</w:t>
            </w:r>
          </w:p>
        </w:tc>
      </w:tr>
      <w:tr w:rsidR="008025A8" w:rsidRPr="008025A8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24F" w:rsidRDefault="003E224F">
      <w:pPr>
        <w:spacing w:after="0" w:line="240" w:lineRule="auto"/>
      </w:pPr>
      <w:r>
        <w:separator/>
      </w:r>
    </w:p>
  </w:endnote>
  <w:endnote w:type="continuationSeparator" w:id="0">
    <w:p w:rsidR="003E224F" w:rsidRDefault="003E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1520BCA" wp14:editId="339B0A7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24F" w:rsidRDefault="003E224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3E224F" w:rsidRDefault="003E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DAF6D17" wp14:editId="5DF8E51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3974" w:rsidRDefault="00963974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639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LOS ÁNGELES, GRAN CAÑÓN Y SAN FRANCISCO</w:t>
                          </w:r>
                        </w:p>
                        <w:p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9639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882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6D1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963974" w:rsidRDefault="00963974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639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LOS ÁNGELES, GRAN CAÑÓN Y SAN FRANCISCO</w:t>
                    </w:r>
                  </w:p>
                  <w:p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9639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882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07AA0F7" wp14:editId="6B7E013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C02755F" wp14:editId="655DB33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B17942" wp14:editId="7185B3D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3E224F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D68F6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946CF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D11B6"/>
    <w:rsid w:val="007F47E9"/>
    <w:rsid w:val="007F7B70"/>
    <w:rsid w:val="008025A8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8F4948"/>
    <w:rsid w:val="0090199B"/>
    <w:rsid w:val="009119BC"/>
    <w:rsid w:val="0092104C"/>
    <w:rsid w:val="0092706B"/>
    <w:rsid w:val="00945F42"/>
    <w:rsid w:val="009636C9"/>
    <w:rsid w:val="00963974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B6594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51B77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B6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2025-10-06T18:10:00Z</dcterms:created>
  <dcterms:modified xsi:type="dcterms:W3CDTF">2025-10-06T18:10:00Z</dcterms:modified>
</cp:coreProperties>
</file>