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745" w:rsidRDefault="004A3839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4A3839">
        <w:rPr>
          <w:rStyle w:val="Ttulo-visitaras"/>
          <w:rFonts w:cs="Times New Roman"/>
          <w:color w:val="FF0000"/>
          <w:sz w:val="32"/>
          <w:szCs w:val="32"/>
          <w:lang w:eastAsia="fr-FR"/>
        </w:rPr>
        <w:t>Lima, Iquitos, Cusco, Machu Picchu</w:t>
      </w:r>
      <w:r w:rsidR="00706A43">
        <w:rPr>
          <w:rStyle w:val="Ttulo-visitaras"/>
          <w:rFonts w:cs="Times New Roman"/>
          <w:color w:val="FF0000"/>
          <w:sz w:val="32"/>
          <w:szCs w:val="32"/>
          <w:lang w:eastAsia="fr-FR"/>
        </w:rPr>
        <w:t>, Urubamba</w:t>
      </w:r>
    </w:p>
    <w:p w:rsidR="00706A43" w:rsidRDefault="00706A43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706A43" w:rsidRDefault="00706A43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706A43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11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días </w:t>
      </w:r>
    </w:p>
    <w:p w:rsidR="00706A43" w:rsidRPr="00706A43" w:rsidRDefault="00706A43" w:rsidP="00706A4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706A43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 especificas: de </w:t>
      </w:r>
      <w:r w:rsidR="00B070F9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enero</w:t>
      </w:r>
      <w:r w:rsidRPr="00706A43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a diciembre 2025</w:t>
      </w:r>
      <w:r w:rsidR="00B070F9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8E0017" w:rsidRDefault="00706A43" w:rsidP="00706A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06A43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Mínimo 2 pasajeros</w:t>
      </w:r>
    </w:p>
    <w:p w:rsidR="00F70745" w:rsidRDefault="00F70745" w:rsidP="009D7C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06A43" w:rsidRDefault="00706A43" w:rsidP="009D7C7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070F9">
        <w:rPr>
          <w:rFonts w:eastAsia="Arial"/>
          <w:sz w:val="24"/>
          <w:szCs w:val="24"/>
        </w:rPr>
        <w:t xml:space="preserve">Arribo a </w:t>
      </w:r>
      <w:r w:rsidR="00706A43">
        <w:rPr>
          <w:rFonts w:eastAsia="Arial"/>
          <w:sz w:val="24"/>
          <w:szCs w:val="24"/>
        </w:rPr>
        <w:t>Lima</w:t>
      </w:r>
    </w:p>
    <w:p w:rsidR="00B070F9" w:rsidRPr="00B070F9" w:rsidRDefault="00B070F9" w:rsidP="00B070F9">
      <w:pPr>
        <w:pStyle w:val="Destinos"/>
        <w:jc w:val="both"/>
        <w:rPr>
          <w:b w:val="0"/>
          <w:smallCaps w:val="0"/>
          <w:color w:val="002060"/>
          <w:sz w:val="20"/>
          <w:szCs w:val="22"/>
        </w:rPr>
      </w:pPr>
      <w:r w:rsidRPr="00B070F9">
        <w:rPr>
          <w:b w:val="0"/>
          <w:smallCaps w:val="0"/>
          <w:color w:val="002060"/>
          <w:sz w:val="20"/>
          <w:szCs w:val="22"/>
        </w:rPr>
        <w:t>Vuelo internacional de llegada a la ciudad de Lima (No incluido)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B070F9">
        <w:rPr>
          <w:b w:val="0"/>
          <w:smallCaps w:val="0"/>
          <w:color w:val="002060"/>
          <w:sz w:val="20"/>
          <w:szCs w:val="22"/>
        </w:rPr>
        <w:t>A su llegada al Aeropuerto Internacional Jorge Chávez de Lima, un transporte y un representante lo recogerán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B070F9">
        <w:rPr>
          <w:b w:val="0"/>
          <w:smallCaps w:val="0"/>
          <w:color w:val="002060"/>
          <w:sz w:val="20"/>
          <w:szCs w:val="22"/>
        </w:rPr>
        <w:t>para trasladarlo al hotel seleccionado.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B070F9">
        <w:rPr>
          <w:b w:val="0"/>
          <w:smallCaps w:val="0"/>
          <w:color w:val="002060"/>
          <w:sz w:val="20"/>
          <w:szCs w:val="22"/>
        </w:rPr>
        <w:t>Recibe un kit de bienvenida para iniciar el viaje por las rutas de Perú: Una botella térmica para las diferentes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B070F9">
        <w:rPr>
          <w:b w:val="0"/>
          <w:smallCaps w:val="0"/>
          <w:color w:val="002060"/>
          <w:sz w:val="20"/>
          <w:szCs w:val="22"/>
        </w:rPr>
        <w:t>temperaturas de cada destino. Con cada botella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B070F9">
        <w:rPr>
          <w:b w:val="0"/>
          <w:smallCaps w:val="0"/>
          <w:color w:val="002060"/>
          <w:sz w:val="20"/>
          <w:szCs w:val="22"/>
        </w:rPr>
        <w:t>se contribuye al medio ambiente; y un pompón hecho a mano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B070F9">
        <w:rPr>
          <w:b w:val="0"/>
          <w:smallCaps w:val="0"/>
          <w:color w:val="002060"/>
          <w:sz w:val="20"/>
          <w:szCs w:val="22"/>
        </w:rPr>
        <w:t>de las tejedoras de Ollantaytambo para que pueda utilizarlo en su equipaje.</w:t>
      </w:r>
    </w:p>
    <w:p w:rsidR="00B070F9" w:rsidRPr="00B070F9" w:rsidRDefault="00B070F9" w:rsidP="00B070F9">
      <w:pPr>
        <w:pStyle w:val="Destinos"/>
        <w:numPr>
          <w:ilvl w:val="0"/>
          <w:numId w:val="7"/>
        </w:numPr>
        <w:rPr>
          <w:b w:val="0"/>
          <w:smallCaps w:val="0"/>
          <w:color w:val="002060"/>
          <w:sz w:val="20"/>
          <w:szCs w:val="22"/>
        </w:rPr>
      </w:pPr>
      <w:r w:rsidRPr="00B070F9">
        <w:rPr>
          <w:b w:val="0"/>
          <w:smallCaps w:val="0"/>
          <w:color w:val="002060"/>
          <w:sz w:val="20"/>
          <w:szCs w:val="22"/>
        </w:rPr>
        <w:t xml:space="preserve">Alojamiento en Intercontinental </w:t>
      </w:r>
      <w:proofErr w:type="spellStart"/>
      <w:r w:rsidRPr="00B070F9">
        <w:rPr>
          <w:b w:val="0"/>
          <w:smallCaps w:val="0"/>
          <w:color w:val="002060"/>
          <w:sz w:val="20"/>
          <w:szCs w:val="22"/>
        </w:rPr>
        <w:t>Hotels</w:t>
      </w:r>
      <w:proofErr w:type="spellEnd"/>
      <w:r w:rsidRPr="00B070F9">
        <w:rPr>
          <w:b w:val="0"/>
          <w:smallCaps w:val="0"/>
          <w:color w:val="002060"/>
          <w:sz w:val="20"/>
          <w:szCs w:val="22"/>
        </w:rPr>
        <w:t xml:space="preserve"> Real Lima Miraflores </w:t>
      </w:r>
      <w:proofErr w:type="spellStart"/>
      <w:r w:rsidRPr="00B070F9">
        <w:rPr>
          <w:b w:val="0"/>
          <w:smallCaps w:val="0"/>
          <w:color w:val="002060"/>
          <w:sz w:val="20"/>
          <w:szCs w:val="22"/>
        </w:rPr>
        <w:t>By</w:t>
      </w:r>
      <w:proofErr w:type="spellEnd"/>
      <w:r w:rsidRPr="00B070F9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B070F9">
        <w:rPr>
          <w:b w:val="0"/>
          <w:smallCaps w:val="0"/>
          <w:color w:val="002060"/>
          <w:sz w:val="20"/>
          <w:szCs w:val="22"/>
        </w:rPr>
        <w:t>Ihg</w:t>
      </w:r>
      <w:proofErr w:type="spellEnd"/>
    </w:p>
    <w:p w:rsidR="00B070F9" w:rsidRPr="00B070F9" w:rsidRDefault="00B070F9" w:rsidP="00B070F9">
      <w:pPr>
        <w:pStyle w:val="Destinos"/>
        <w:numPr>
          <w:ilvl w:val="0"/>
          <w:numId w:val="7"/>
        </w:numPr>
        <w:rPr>
          <w:b w:val="0"/>
          <w:smallCaps w:val="0"/>
          <w:color w:val="002060"/>
          <w:sz w:val="20"/>
          <w:szCs w:val="22"/>
        </w:rPr>
      </w:pPr>
      <w:r w:rsidRPr="00B070F9">
        <w:rPr>
          <w:b w:val="0"/>
          <w:smallCaps w:val="0"/>
          <w:color w:val="002060"/>
          <w:sz w:val="20"/>
          <w:szCs w:val="22"/>
        </w:rPr>
        <w:t>CHECK IN: 15:00:00 CHECK OUT: 12:00:00</w:t>
      </w:r>
    </w:p>
    <w:p w:rsidR="00706A43" w:rsidRDefault="00B070F9" w:rsidP="00B070F9">
      <w:pPr>
        <w:pStyle w:val="Destinos"/>
        <w:numPr>
          <w:ilvl w:val="0"/>
          <w:numId w:val="7"/>
        </w:numPr>
        <w:rPr>
          <w:b w:val="0"/>
          <w:smallCaps w:val="0"/>
          <w:color w:val="002060"/>
          <w:sz w:val="20"/>
          <w:szCs w:val="22"/>
        </w:rPr>
      </w:pPr>
      <w:r w:rsidRPr="00B070F9">
        <w:rPr>
          <w:b w:val="0"/>
          <w:smallCaps w:val="0"/>
          <w:color w:val="002060"/>
          <w:sz w:val="20"/>
          <w:szCs w:val="22"/>
        </w:rPr>
        <w:t>Comidas incluidas: Ninguna</w:t>
      </w:r>
    </w:p>
    <w:p w:rsidR="00B070F9" w:rsidRPr="002716DA" w:rsidRDefault="00B070F9" w:rsidP="00B070F9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B070F9" w:rsidRPr="00B070F9">
        <w:rPr>
          <w:rFonts w:eastAsia="Arial"/>
          <w:sz w:val="24"/>
          <w:szCs w:val="24"/>
        </w:rPr>
        <w:t>Lima - Loreto, Iquitos: Crucero por las amazonas (*Salidas los sábados*)</w:t>
      </w:r>
    </w:p>
    <w:p w:rsidR="00B070F9" w:rsidRPr="00B070F9" w:rsidRDefault="00B070F9" w:rsidP="00B070F9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</w:rPr>
        <w:t>Un transporte privado con un representante lo llevarán desde el hotel seleccionado al Aeropuerto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Internacional Jorge Chávez de Lima.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Vuelo nacional de Lima a Iquitos (No incluido) *El vuelo debe llegar entre las 12:00 a la ciudad de Iquitos.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Al llegar a la ciudad amazónica de Iquitos, comenzará el trayecto hacia Nauta en un cómodo vehículo privado,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disfrutando de una lonchera durante el camino. Esta pequeña ciudad ribereña, situada a orillas del río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Marañón, fue la primera fundada en el departamento de Loreto. Allí, en el puerto privado, lo esperará 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crucero Delfín III para iniciar la travesía. Una vez a bordo, y mientras el barco comienza a navegar, podrá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dirigirse a la cubierta de observación para disfrutar de las vistas panorámicas del entorno y participar en una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sesión de orientación con el guía naturalista, quien presentará el itinerario, la ruta y las especies que podrían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 xml:space="preserve">observarse durante el viaje. Por la tarde, la embarcación se dirigirá a la zona de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</w:rPr>
        <w:t>Pahuachiro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</w:rPr>
        <w:t>, a orillas del río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Marañón, ideal para observar aves, monos juguetones y capturar su primer atardecer amazónico. Ya entrada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la noche, la selva revelará otra faceta: será el momento de vivir un safari nocturno en busca de caimanes,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murciélagos y otras criaturas que solo emergen bajo la oscuridad, iniciando una experiencia inolvidable en el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corazón del Amazonas.</w:t>
      </w:r>
    </w:p>
    <w:p w:rsidR="00B070F9" w:rsidRPr="00B070F9" w:rsidRDefault="00B070F9" w:rsidP="00B070F9">
      <w:pPr>
        <w:pStyle w:val="Prrafodelista"/>
        <w:numPr>
          <w:ilvl w:val="0"/>
          <w:numId w:val="8"/>
        </w:numPr>
        <w:rPr>
          <w:rFonts w:asciiTheme="minorHAnsi" w:eastAsia="Arial" w:hAnsiTheme="minorHAnsi" w:cstheme="minorHAnsi"/>
          <w:color w:val="002060"/>
          <w:sz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</w:rPr>
        <w:t>Alojamiento a bordo del crucero Delfín III</w:t>
      </w:r>
    </w:p>
    <w:p w:rsidR="00706A43" w:rsidRPr="00B070F9" w:rsidRDefault="00B070F9" w:rsidP="00B070F9">
      <w:pPr>
        <w:pStyle w:val="Prrafodelista"/>
        <w:numPr>
          <w:ilvl w:val="0"/>
          <w:numId w:val="8"/>
        </w:numPr>
        <w:rPr>
          <w:rFonts w:eastAsia="Arial"/>
        </w:rPr>
      </w:pPr>
      <w:r w:rsidRPr="00B070F9">
        <w:rPr>
          <w:rFonts w:asciiTheme="minorHAnsi" w:eastAsia="Arial" w:hAnsiTheme="minorHAnsi" w:cstheme="minorHAnsi"/>
          <w:color w:val="002060"/>
          <w:sz w:val="20"/>
        </w:rPr>
        <w:t>Comidas incluidas: Desayuno y Cena</w:t>
      </w:r>
    </w:p>
    <w:p w:rsidR="00F70745" w:rsidRDefault="00A109A1" w:rsidP="00F70745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Iquitos: Crucero por </w:t>
      </w:r>
      <w:proofErr w:type="gramStart"/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>el amazonas</w:t>
      </w:r>
      <w:proofErr w:type="gramEnd"/>
    </w:p>
    <w:p w:rsidR="00706A43" w:rsidRDefault="00B070F9" w:rsidP="00B070F9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</w:rPr>
        <w:t>Al amanecer, comenzará una exploración por el encantador Iquitos Caño, una red de canales que atraviesa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tierra firme y revela la riqueza natural de esta región prístina. Mientras el sol empieza a pintar el cielo, las aves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despiertan con cantos y movimientos que harán de esta navegación una experiencia memorable para los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amantes de la vida silvestre. Más adelante, en el Parque Natural Amazonas, recorrerá senderos que lo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conectarán con los saberes ancestrales de la selva. Aprenderá sobre el uso tradicional de plantas medicinales,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aún vigentes en la vida cotidiana de los ribereños. También tendrá la oportunidad de conocer a Carola, una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guía espiritual y sanadora local, respetada por su labor en la comunidad. Por la tarde, continuará navegando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 xml:space="preserve">entre arroyos y lagunas en la zona de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</w:rPr>
        <w:t>Yanayacu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</w:rPr>
        <w:t>Pucate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</w:rPr>
        <w:t>, una de las más conservadas de la Reserva Nacional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Pacaya Samiria. A lo largo del recorrido, el guía naturalista señalará especies representativas de esta área y, si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lo desea, podrá aventurarse en kayak para una experiencia más íntima con la naturaleza. Tal vez incluso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observe delfines rosados nadando cerca. Después de la cena, una caminata nocturna por la selva le permitirá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</w:rPr>
        <w:t>descubrir el mundo oculto que despierta bajo la oscuridad.</w:t>
      </w:r>
    </w:p>
    <w:p w:rsidR="00B070F9" w:rsidRPr="00B070F9" w:rsidRDefault="00B070F9" w:rsidP="00B070F9">
      <w:pPr>
        <w:pStyle w:val="Prrafodelista"/>
        <w:numPr>
          <w:ilvl w:val="0"/>
          <w:numId w:val="9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</w:rPr>
        <w:t>Alojamiento a bordo del crucero Delfín III</w:t>
      </w:r>
    </w:p>
    <w:p w:rsidR="00B070F9" w:rsidRPr="00B070F9" w:rsidRDefault="00B070F9" w:rsidP="00B070F9">
      <w:pPr>
        <w:pStyle w:val="Prrafodelista"/>
        <w:numPr>
          <w:ilvl w:val="0"/>
          <w:numId w:val="9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</w:rPr>
        <w:t>Comidas incluidas: Desayuno, Almuerzo y Cena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Iquitos: Crucero por </w:t>
      </w:r>
      <w:proofErr w:type="gramStart"/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>el amazonas</w:t>
      </w:r>
      <w:proofErr w:type="gramEnd"/>
    </w:p>
    <w:p w:rsidR="00B070F9" w:rsidRDefault="00B070F9" w:rsidP="00B070F9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La mañana comenzará con una navegación por el arroyo Nauta Caño, un entorno lleno de vida donde es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posible avistar monos ardilla, monos </w:t>
      </w:r>
      <w:proofErr w:type="spellStart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tamarillo</w:t>
      </w:r>
      <w:proofErr w:type="spellEnd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 de espalda plateada, perezosos, aves coloridas y, con suerte,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delfines que nadan cerca de la embarcación. Mientras la lancha se desliza junto a la orilla, podrá observar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pequeños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caimanes, insectos y arañas en una amplia variedad de formas y colores. Luego, continuará con una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caminata por el Fundo Casual, que lo llevará a internarse en el bosque de tierra firme acompañado por un guía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naturalista. En cada tramo del sendero, surgirán nuevas sorpresas: anacondas, boas arcoíris, tarántulas, ranas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venenosas y osos perezosos habitan este ecosistema vibrante. Al final del recorrido, lo recibirá el árbol más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alto de la región, un símbolo imponente del poder de la selva. Por la tarde, visitará una comunidad local, con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paradas en una escuela típica y un mercado artesanal donde las mujeres exponen sus creaciones. Finalmente,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llegará a la Confluencia, el punto mágico donde se unen los ríos Ucayali y Marañón para dar origen al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Amazonas. Será el momento perfecto para brindar y contemplar los tonos cambiantes del río al atardecer,</w:t>
      </w:r>
      <w:r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como cierre simbólico de la travesía.</w:t>
      </w:r>
    </w:p>
    <w:p w:rsidR="00B070F9" w:rsidRPr="00B070F9" w:rsidRDefault="00B070F9" w:rsidP="00B070F9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B070F9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Alojamiento a bordo del crucero Delfín III</w:t>
      </w:r>
    </w:p>
    <w:p w:rsidR="00706A43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Comidas incluidas: Desayuno, Almuerzo y Cena</w:t>
      </w:r>
    </w:p>
    <w:p w:rsidR="00B070F9" w:rsidRPr="00F70745" w:rsidRDefault="00B070F9" w:rsidP="00B070F9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B070F9" w:rsidRDefault="00A109A1" w:rsidP="00B070F9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Loreto, Iquitos </w:t>
      </w:r>
      <w:r w:rsidR="00B070F9"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 Lima</w:t>
      </w:r>
    </w:p>
    <w:p w:rsidR="00B070F9" w:rsidRPr="00B070F9" w:rsidRDefault="00B070F9" w:rsidP="00B070F9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070F9">
        <w:rPr>
          <w:rFonts w:eastAsia="Arial" w:cstheme="minorHAnsi"/>
          <w:b w:val="0"/>
          <w:sz w:val="20"/>
          <w:szCs w:val="20"/>
        </w:rPr>
        <w:t>Llegará el momento de cerrar esta aventura por la Amazonía. Tras desembarcar en el puerto de Nauta,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continuará el viaje por tierra hacia Iquitos en un recorrido de aproximadamente 95 kilómetros por carretera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pavimentada. En el trayecto, visitará el centro de rescate y rehabilitación de mamíferos de río Amazon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B070F9">
        <w:rPr>
          <w:rFonts w:eastAsia="Arial" w:cstheme="minorHAnsi"/>
          <w:b w:val="0"/>
          <w:sz w:val="20"/>
          <w:szCs w:val="20"/>
        </w:rPr>
        <w:t>Forever</w:t>
      </w:r>
      <w:proofErr w:type="spellEnd"/>
      <w:r w:rsidRPr="00B070F9">
        <w:rPr>
          <w:rFonts w:eastAsia="Arial" w:cstheme="minorHAnsi"/>
          <w:b w:val="0"/>
          <w:sz w:val="20"/>
          <w:szCs w:val="20"/>
        </w:rPr>
        <w:t>, donde podrá conocer manatíes bebés y otras especies que han sido protegidas tras ser rescatadas de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situaciones amenazantes. Esta parada será una oportunidad para reflexionar sobre la conservación y, si lo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desea, contribuir con una donación voluntaria a esta valiosa iniciativa.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Que esta travesía por el Amazonas permanezca como una experiencia transformadora y duradera en su memoria.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 xml:space="preserve">Finalmente, llegará al Aeropuerto Internacional </w:t>
      </w:r>
      <w:proofErr w:type="spellStart"/>
      <w:r w:rsidRPr="00B070F9">
        <w:rPr>
          <w:rFonts w:eastAsia="Arial" w:cstheme="minorHAnsi"/>
          <w:b w:val="0"/>
          <w:sz w:val="20"/>
          <w:szCs w:val="20"/>
        </w:rPr>
        <w:t>Crnl</w:t>
      </w:r>
      <w:proofErr w:type="spellEnd"/>
      <w:r w:rsidRPr="00B070F9">
        <w:rPr>
          <w:rFonts w:eastAsia="Arial" w:cstheme="minorHAnsi"/>
          <w:b w:val="0"/>
          <w:sz w:val="20"/>
          <w:szCs w:val="20"/>
        </w:rPr>
        <w:t xml:space="preserve">. FAP Francisco Secada </w:t>
      </w:r>
      <w:proofErr w:type="spellStart"/>
      <w:r w:rsidRPr="00B070F9">
        <w:rPr>
          <w:rFonts w:eastAsia="Arial" w:cstheme="minorHAnsi"/>
          <w:b w:val="0"/>
          <w:sz w:val="20"/>
          <w:szCs w:val="20"/>
        </w:rPr>
        <w:t>Vignetta</w:t>
      </w:r>
      <w:proofErr w:type="spellEnd"/>
      <w:r w:rsidRPr="00B070F9">
        <w:rPr>
          <w:rFonts w:eastAsia="Arial" w:cstheme="minorHAnsi"/>
          <w:b w:val="0"/>
          <w:sz w:val="20"/>
          <w:szCs w:val="20"/>
        </w:rPr>
        <w:t xml:space="preserve"> para abordar su vuelo de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regreso a Lima.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Vuelo nacional de Iquitos a Lima (No incluido) *El vuelo debe salir a las 13:00 de la ciudad de Iquitos.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A su llegada al Aeropuerto Internacional Jorge Chávez de Lima, un transporte y un representante lo recogerán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para trasladarlo al hotel seleccionado.</w:t>
      </w:r>
    </w:p>
    <w:p w:rsidR="00B070F9" w:rsidRDefault="00B070F9" w:rsidP="00B070F9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</w:p>
    <w:p w:rsidR="00B070F9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 Alojamiento en Intercontinental </w:t>
      </w:r>
      <w:proofErr w:type="spellStart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Hotels</w:t>
      </w:r>
      <w:proofErr w:type="spellEnd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 Real Lima Miraflores </w:t>
      </w:r>
      <w:proofErr w:type="spellStart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By</w:t>
      </w:r>
      <w:proofErr w:type="spellEnd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Ihg</w:t>
      </w:r>
      <w:proofErr w:type="spellEnd"/>
    </w:p>
    <w:p w:rsidR="00B070F9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CHECK IN: 15:00:00 CHECK OUT: 12:00:00</w:t>
      </w:r>
    </w:p>
    <w:p w:rsidR="00B070F9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Comidas incluidas: Desayuno</w:t>
      </w:r>
    </w:p>
    <w:p w:rsidR="00B070F9" w:rsidRPr="00B070F9" w:rsidRDefault="00B070F9" w:rsidP="00B070F9">
      <w:pPr>
        <w:rPr>
          <w:rFonts w:eastAsia="Arial"/>
        </w:rPr>
      </w:pPr>
    </w:p>
    <w:p w:rsidR="0030077C" w:rsidRDefault="00A109A1" w:rsidP="00B070F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>Lima: Tour privado de medio día en Lima a Casa Aliaga, Catedral y Museo Larco - [Privado]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09:00 Nuestro guía lo recogerá de su hotel para iniciar su recorrido por el Centro Histórico de Lima. Empezará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visitando la Casa Aliaga, una mansión colonial con más de 5 siglos de historia y considerada la casa más antigua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de las Américas. Luego, explorará la Plaza Mayor, reconocida como Patrimonio de la Humanidad por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UNESCO, donde podrá recorrer la imponente Catedral de Lima. Para concluir, visitará el Museo Larco, ubicado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en una casona virreinal del siglo XVIII en el tradicional distrito de Pueblo Libre, donde podrá sumergirse en más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de 5,000 años de historia del antiguo Perú a través de su impresionante colección de objetos de oro y plata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prehispánicos, así como una selección de piezas de arte erótico.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Tarde libre.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P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Alojamiento en Intercontinental </w:t>
      </w:r>
      <w:proofErr w:type="spellStart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Hotels</w:t>
      </w:r>
      <w:proofErr w:type="spellEnd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 Real Lima Miraflores </w:t>
      </w:r>
      <w:proofErr w:type="spellStart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By</w:t>
      </w:r>
      <w:proofErr w:type="spellEnd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Ihg</w:t>
      </w:r>
      <w:proofErr w:type="spellEnd"/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 xml:space="preserve"> (https://www.realhotelsandresorts.com/)</w:t>
      </w:r>
    </w:p>
    <w:p w:rsidR="00B070F9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CHECK IN: 15:00:00 CHECK OUT: 12:00:00</w:t>
      </w:r>
    </w:p>
    <w:p w:rsidR="00B070F9" w:rsidRPr="00B070F9" w:rsidRDefault="00B070F9" w:rsidP="00B070F9">
      <w:pPr>
        <w:pStyle w:val="Prrafodelista"/>
        <w:numPr>
          <w:ilvl w:val="0"/>
          <w:numId w:val="10"/>
        </w:num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B070F9">
        <w:rPr>
          <w:rFonts w:asciiTheme="minorHAnsi" w:eastAsia="Arial" w:hAnsiTheme="minorHAnsi" w:cstheme="minorHAnsi"/>
          <w:bCs/>
          <w:color w:val="002060"/>
          <w:sz w:val="20"/>
        </w:rPr>
        <w:t>Comidas incluidas: Desayuno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B070F9" w:rsidRPr="00B070F9" w:rsidRDefault="00706A43" w:rsidP="00B070F9">
      <w:pPr>
        <w:pStyle w:val="Ttulo3"/>
        <w:spacing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>Lima – Cusco: Tour privado de medio día en Cusco a Coricancha, Catedral, Sacsayhuamán,</w:t>
      </w:r>
    </w:p>
    <w:p w:rsidR="00B070F9" w:rsidRPr="00B070F9" w:rsidRDefault="00B070F9" w:rsidP="00B070F9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proofErr w:type="spellStart"/>
      <w:r w:rsidRPr="00B070F9">
        <w:rPr>
          <w:rStyle w:val="DestinosCar"/>
          <w:rFonts w:cs="Times New Roman"/>
          <w:b/>
          <w:smallCaps w:val="0"/>
          <w:sz w:val="24"/>
          <w:szCs w:val="24"/>
        </w:rPr>
        <w:t>Qenqo</w:t>
      </w:r>
      <w:proofErr w:type="spellEnd"/>
      <w:r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, </w:t>
      </w:r>
      <w:proofErr w:type="spellStart"/>
      <w:r w:rsidRPr="00B070F9">
        <w:rPr>
          <w:rStyle w:val="DestinosCar"/>
          <w:rFonts w:cs="Times New Roman"/>
          <w:b/>
          <w:smallCaps w:val="0"/>
          <w:sz w:val="24"/>
          <w:szCs w:val="24"/>
        </w:rPr>
        <w:t>Puca</w:t>
      </w:r>
      <w:proofErr w:type="spellEnd"/>
      <w:r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 Pucara y Tambomachay - [Privado]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Un transporte privado con un representante lo llevarán desde el hotel seleccionado al Aeropuerto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Internacional Jorge Chávez de Lima.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Vuelo nacional de Lima a Cusco (No incluido) *El vuelo a Cusco debe llegar antes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11:00 am. para que puedan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realizar el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city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tour por la tarde.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A su llegada al Aeropuerto Internacional Alejandro Velasco Astete de Cusco, un transporte y un representante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lo recogerán para trasladarlo al hotel seleccionado.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14:00 Disfrute de una visita guiada por la encantadora y mágica ciudad de Cusco, capital del imperio inca.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Visitará el Convento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Santo Domingo ubicado en el templo Coricancha. Luego, conocerá el templo principal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la ciudad de Cusco conocido como la Catedral Basílica de la Virgen de la Asunción que alberga una rica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colección de obras de arte coloniales, entre las que destacan impresionantes retablos dorados, pinturas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renombrada Escuela Cusqueña y esculturas religiosas. Posteriormente, recorrerá las colinas cusqueñas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Fortaleza de Sacsayhuamán, visitará el complejo arqueológico de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Qenqo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, caminará por el complejo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arquitectónico militar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Puca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Pucará y por las ruinas de Tambomachay, también conocido como los baños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Inca, y finalmente, regresará al hotel seleccionado.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El Boleto Turístico del Cusco (BTC), incluido en el itinerario, es un documento personal e intransferible que otorga acceso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16 importantes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atractivos de Cusco y sus alrededores, tales como Sacsayhuamán,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Qenqo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Puca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Pucará y Tambomachay. Asimismo, permite el ingreso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adiversos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sitios del Circuito del Valle Sagrado, como Ollantaytambo, Pisac, Moray y Chinchero.</w:t>
      </w:r>
    </w:p>
    <w:p w:rsidR="00B070F9" w:rsidRP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Pr="00B070F9" w:rsidRDefault="00B070F9" w:rsidP="00B070F9">
      <w:pPr>
        <w:pStyle w:val="Prrafodelista"/>
        <w:numPr>
          <w:ilvl w:val="0"/>
          <w:numId w:val="14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en Palacio Del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Inka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Luxury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Collection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Hotel, Cusco</w:t>
      </w:r>
    </w:p>
    <w:p w:rsidR="00B070F9" w:rsidRPr="00B070F9" w:rsidRDefault="00B070F9" w:rsidP="00B070F9">
      <w:pPr>
        <w:pStyle w:val="Prrafodelista"/>
        <w:numPr>
          <w:ilvl w:val="0"/>
          <w:numId w:val="14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CHECK IN: 14:00:00 CHECK OUT: 12:00:00</w:t>
      </w:r>
    </w:p>
    <w:p w:rsidR="00706A43" w:rsidRPr="00B070F9" w:rsidRDefault="00B070F9" w:rsidP="00B070F9">
      <w:pPr>
        <w:pStyle w:val="Prrafodelista"/>
        <w:numPr>
          <w:ilvl w:val="0"/>
          <w:numId w:val="14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</w:t>
      </w:r>
    </w:p>
    <w:p w:rsidR="00B070F9" w:rsidRPr="00B070F9" w:rsidRDefault="00706A43" w:rsidP="00B070F9">
      <w:pPr>
        <w:pStyle w:val="Ttulo3"/>
        <w:spacing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Cusco – Urubamba: Tour privado de día completo a Chinchero, el Museo Vivo de </w:t>
      </w:r>
      <w:proofErr w:type="spellStart"/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>Yucay</w:t>
      </w:r>
      <w:proofErr w:type="spellEnd"/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 y</w:t>
      </w:r>
    </w:p>
    <w:p w:rsidR="00706A43" w:rsidRDefault="00B070F9" w:rsidP="00B070F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070F9">
        <w:rPr>
          <w:rStyle w:val="DestinosCar"/>
          <w:rFonts w:cs="Times New Roman"/>
          <w:b/>
          <w:smallCaps w:val="0"/>
          <w:sz w:val="24"/>
          <w:szCs w:val="24"/>
        </w:rPr>
        <w:t>Ollantaytambo desde Cusco - [Privado]</w:t>
      </w:r>
    </w:p>
    <w:p w:rsidR="00706A43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Una movilidad lo recogerá por la mañana para llevarlo al pintoresco pueblo de Chinchero. Comenzará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explorando los impresionantes andenes agrícolas y la iglesia del siglo XVII, construida sobre un antiguo palacio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inca y reconocida como una de las primeras edificaciones católicas en Perú. En ruta, hará una siguiente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en un mirador para disfrutar de los espectaculares paisajes del Valle Sagrado. Luego, visitará el Museo Vivo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Yucay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, donde podrá presenciar la creación de textiles, artesanías de adobe, cerámica y platería utilizando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antiguas técnicas incas. Disfrutará de un exquisito almuerzo típico en el Valle Sagrado.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Finalizando el almuerzo se dirigirá a la imponente Fortaleza de Ollantaytambo, un importante centro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ceremonial conocido por sus impresionantes terrazas agrícolas que se extienden por las laderas de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montañas circundantes. Al concluir este tour de día completo, regresará al hotel para descansar y absorber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espíritu inca renovado.</w:t>
      </w:r>
    </w:p>
    <w:p w:rsidR="00B070F9" w:rsidRP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*Las visitas turísticas que se realizan los domingos, incluyen el mercado de Chinchero.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*La visita a la iglesia de Chinchero solo se realizará por fuera, no incluye el ingreso.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Pr="00B070F9" w:rsidRDefault="00B070F9" w:rsidP="00B070F9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en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Inkaterra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Hacienda Urubamba </w:t>
      </w:r>
    </w:p>
    <w:p w:rsidR="00B070F9" w:rsidRPr="00B070F9" w:rsidRDefault="00B070F9" w:rsidP="00B070F9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CHECK IN: 13:00:00 CHECK OUT: 10:00:00</w:t>
      </w:r>
    </w:p>
    <w:p w:rsidR="00B070F9" w:rsidRPr="00B070F9" w:rsidRDefault="00B070F9" w:rsidP="00B070F9">
      <w:pPr>
        <w:pStyle w:val="Prrafodelista"/>
        <w:numPr>
          <w:ilvl w:val="0"/>
          <w:numId w:val="15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Desayuno, Almuerzo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706A43" w:rsidRDefault="00706A43" w:rsidP="00706A43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>Urubamba – Aguas Calientes: Visita a Machu Picchu - [Privado]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Una movilidad trasladará su respectivo equipaje desde su hotel en Urubamba (Valle Sagrado) hacia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seleccionado en Cusco.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Un transporte y un representante lo recogerán de su hotel en el Urubamba (Valle Sagrado) a la hora asignada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lo trasladarán a la estación de Ollantaytambo. Recibirá asistencia en la estación de trenes.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:rsidR="00B070F9" w:rsidRP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Tren*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Vistadome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ida y retorno desde/hasta la estación de Ollantaytambo.</w:t>
      </w:r>
    </w:p>
    <w:p w:rsidR="00B070F9" w:rsidRP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*Podrá llevar únicamente equipaje de mano (mochila, bolso o maletín) con un peso no mayor a 8kg/17.6 lb.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*Los buses desde/hacia Machu Picchu siempre son en compartido.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Aguas Calientes, situado en las laderas de Machu Picchu, ofrece un vibrante mercado de artesanías,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variedad de restaurantes y opciones de alojamiento. A solo 25 minutos en autobús, se encuentra Machu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Picchu, una impresionante hazaña de ingeniería y arquitectura que se cree que sirvió como santuario y retiro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para el inca Pachacútec. Designado como Patrimonio de la Humanidad por la UNESCO y una de las Nuevas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Siete Maravillas del Mundo moderno, Machu Picchu, que significa &amp;</w:t>
      </w:r>
      <w:proofErr w:type="spellStart"/>
      <w:proofErr w:type="gram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quot;Montaña</w:t>
      </w:r>
      <w:proofErr w:type="spellEnd"/>
      <w:proofErr w:type="gram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Vieja&amp;quot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;, cautiva con su esplendor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histórico y su majestuosidad natural. Al concluir la visita, retornará en autobús a Aguas Calientes.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(*) Desde el horario de entrada confirmado a la ciudadela de Machu Picchu, tendrá media hora para llegar a la entrada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Machu Picchu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Montaña e iniciar su caminata.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*Recuerde confirmar su reserva lo antes posible para proceder con la compra de entradas con anticipación debido al aforo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limitado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ciudadela. La selección del circuito a Machu Picchu y horario se realizará de acuerdo con la disponibilidad al momento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confirmar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reserva.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Disfrutará un delicioso almuerzo menú en el Café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Inkaterra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una vista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unica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río Vilcanota. Este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restaurante combina la cocina y la arquitectura andina con tendencias contemporáneas, creando una comida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con un sabor original y de estilo fusión.</w:t>
      </w:r>
    </w:p>
    <w:p w:rsidR="00B070F9" w:rsidRP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Pr="00B070F9" w:rsidRDefault="00B070F9" w:rsidP="00B070F9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en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Sumaq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Machu Picchu Hotel</w:t>
      </w:r>
    </w:p>
    <w:p w:rsidR="00B070F9" w:rsidRPr="00B070F9" w:rsidRDefault="00B070F9" w:rsidP="00B070F9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CHECK IN: 15:00:00 CHECK OUT: 12:00:00</w:t>
      </w:r>
    </w:p>
    <w:p w:rsidR="00706A43" w:rsidRPr="00B070F9" w:rsidRDefault="00B070F9" w:rsidP="00B070F9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Desayuno, Almuerzo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B070F9" w:rsidRDefault="00706A43" w:rsidP="00B070F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Aguas Calientes – Urubamba </w:t>
      </w:r>
      <w:r w:rsidR="00B070F9">
        <w:rPr>
          <w:rStyle w:val="DestinosCar"/>
          <w:rFonts w:cs="Times New Roman"/>
          <w:b/>
          <w:smallCaps w:val="0"/>
          <w:sz w:val="24"/>
          <w:szCs w:val="24"/>
        </w:rPr>
        <w:t>–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 xml:space="preserve"> Cusco</w:t>
      </w:r>
    </w:p>
    <w:p w:rsidR="00B070F9" w:rsidRPr="00B070F9" w:rsidRDefault="00B070F9" w:rsidP="00B070F9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070F9">
        <w:rPr>
          <w:rFonts w:eastAsia="Arial" w:cstheme="minorHAnsi"/>
          <w:b w:val="0"/>
          <w:sz w:val="20"/>
          <w:szCs w:val="20"/>
        </w:rPr>
        <w:t>Disfrute de una tranquila mañana libre en Aguas Calientes. Si lo prefiere, tiene la opción de regresar a Machu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Picchu para explorar las atracciones adicionales que ofrece la ciudadela. Le recomendamos levantarse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temprano para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contemplar el amanecer sobre la montaña, una experiencia verdaderamente inolvidable. Por la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tarde, iniciará su regreso 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Cusco.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*Nota: Si lo prefieres, tienes la opción de regresar a Machu Picchu para explorar otras atracciones que ofrece la ciudadela (no incluye un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segundo boleto de ingreso; por favor, consulta el costo adicional).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Un transporte y un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representante lo recogerán de la estación de tren de Ollantaytambo a la hora acordada y lo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trasladarán a su hotel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B070F9">
        <w:rPr>
          <w:rFonts w:eastAsia="Arial" w:cstheme="minorHAnsi"/>
          <w:b w:val="0"/>
          <w:sz w:val="20"/>
          <w:szCs w:val="20"/>
        </w:rPr>
        <w:t>seleccionado en la ciudad de Cusco.</w:t>
      </w:r>
    </w:p>
    <w:p w:rsidR="00B070F9" w:rsidRPr="00B070F9" w:rsidRDefault="00B070F9" w:rsidP="00B070F9"/>
    <w:p w:rsidR="00B070F9" w:rsidRPr="00B070F9" w:rsidRDefault="00B070F9" w:rsidP="00B070F9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 en Palacio Del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Inka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A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Luxury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Collection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Hotel, Cusco</w:t>
      </w:r>
    </w:p>
    <w:p w:rsidR="00B070F9" w:rsidRPr="00B070F9" w:rsidRDefault="00B070F9" w:rsidP="00B070F9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CHECK IN: 14:00:00 CHECK OUT: 12:00:00</w:t>
      </w:r>
    </w:p>
    <w:p w:rsidR="00B070F9" w:rsidRPr="00B070F9" w:rsidRDefault="00B070F9" w:rsidP="00B070F9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</w:t>
      </w:r>
    </w:p>
    <w:p w:rsidR="00B070F9" w:rsidRDefault="00B070F9" w:rsidP="00B070F9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706A43" w:rsidRDefault="00706A43" w:rsidP="00B070F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11</w:t>
      </w:r>
      <w:r w:rsidRPr="00BD0EA5">
        <w:rPr>
          <w:rFonts w:eastAsia="Arial"/>
          <w:sz w:val="24"/>
          <w:szCs w:val="24"/>
        </w:rPr>
        <w:t xml:space="preserve">| </w:t>
      </w:r>
      <w:r w:rsidR="00B070F9" w:rsidRPr="00B070F9">
        <w:rPr>
          <w:rStyle w:val="DestinosCar"/>
          <w:rFonts w:cs="Times New Roman"/>
          <w:b/>
          <w:smallCaps w:val="0"/>
          <w:sz w:val="24"/>
          <w:szCs w:val="24"/>
        </w:rPr>
        <w:t>Salida de Cusco</w:t>
      </w:r>
    </w:p>
    <w:p w:rsid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Un transporte con un representante, lo llevarán desde el hotel seleccionado al Aeropuerto Internacional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Alejandro Velasco Astete de Cusco.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Vuelo nacional de Cusco a Lima (No incluido)</w:t>
      </w:r>
    </w:p>
    <w:p w:rsidR="00B070F9" w:rsidRPr="00B070F9" w:rsidRDefault="00B070F9" w:rsidP="00B070F9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06A43" w:rsidRPr="00B070F9" w:rsidRDefault="00B070F9" w:rsidP="00B070F9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Comidas incluidas: Desayuno</w:t>
      </w:r>
    </w:p>
    <w:p w:rsidR="0020594A" w:rsidRDefault="0020594A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en Lima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4 días / 3 noches en Crucero Delfín III, según su categoría elegida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1 noche de Alojamiento en Cusco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1 noche de Alojamiento en Urubamba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1 noche de Alojamiento en Machu Picchu</w:t>
      </w:r>
    </w:p>
    <w:p w:rsidR="006C2396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1 noche de Alojamiento en Cusco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Kit de Bienvenida Premium en Lima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el aeropuerto de Lima a su hotel, con un representante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Tour compartido de 4 días / 3 noches en Crucero Delfín III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el aeropuerto de Lima a su hotel, con un representante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Tour privado de medio día en Lima a Casa Aliaga, Catedral y Museo Larco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su hotel al aeropuerto de Lima con un representante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el aeropuerto de Cusco a su hotel con un representante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privado de medio día en Cusco a Coricancha, Catedral, Sacsayhuamán,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Qenqo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Puca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Pucara y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Tambomachay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Boleto Turístico Completo de Cusco (BTC total)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privado de día completo a Chinchero, el Museo Vivo de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Yucay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Ollantaytambo desde Cusco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Almuerzo buffet en el hotel Sonesta Posada del Inca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Yucay</w:t>
      </w:r>
      <w:proofErr w:type="spellEnd"/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su hotel en Urubamba (Valle Sagrado) a la estación de Ollantaytambo con un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representante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Tren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Vistadome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ida y retorno desde/hasta la estación de Ollantaytambo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Tour privado para 2 días y 1 noche a Machu Picchu con un guía de sitio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Almuerzo menú en el Café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Inkaterra</w:t>
      </w:r>
      <w:proofErr w:type="spellEnd"/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la estación de Ollantaytambo a su hotel en Cusco con un representante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Traslado privado desde su hotel al aeropuerto de Cusco con un representante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B070F9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Bebidas alcohólicas y no alcohólicas durante las comidas.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Comidas no mencionadas en el itinerario.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Boletos aéreos nacionales e internacionales.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Gastos personales (lavandería, llamadas telefónicas, seguro de viaje, etc.)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Early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in, late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check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B070F9" w:rsidRPr="00B070F9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Propinas: A bordo del Delfín III se recomienda una cantidad en el rango de USD 40 a USD 50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pasajero (por noche) para la tripulación (que será dividido entre todos los miembros de la tripulación)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y entre USD 10 y USD 20 por pasajero (por noche) para los guías. *Tenga en cuenta que estas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cantidades son sugeridas, y que los niveles de gratificación son totalmente a discreción de nuestros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huéspedes a bordo. </w:t>
      </w:r>
    </w:p>
    <w:p w:rsidR="008E42A1" w:rsidRDefault="00B070F9" w:rsidP="00B070F9">
      <w:pPr>
        <w:pStyle w:val="Prrafodelista"/>
        <w:numPr>
          <w:ilvl w:val="0"/>
          <w:numId w:val="6"/>
        </w:numPr>
        <w:tabs>
          <w:tab w:val="left" w:pos="3705"/>
        </w:tabs>
        <w:spacing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070F9">
        <w:rPr>
          <w:rFonts w:asciiTheme="minorHAnsi" w:eastAsia="Arial" w:hAnsiTheme="minorHAnsi" w:cstheme="minorHAnsi"/>
          <w:color w:val="002060"/>
          <w:sz w:val="20"/>
          <w:szCs w:val="20"/>
        </w:rPr>
        <w:t>Seguro de viaje.</w:t>
      </w:r>
    </w:p>
    <w:p w:rsidR="008E42A1" w:rsidRPr="008E42A1" w:rsidRDefault="008E42A1" w:rsidP="008E42A1">
      <w:pPr>
        <w:pStyle w:val="Prrafodelista"/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E42A1" w:rsidRPr="008E42A1" w:rsidRDefault="008E42A1" w:rsidP="008E42A1">
      <w:pPr>
        <w:pStyle w:val="Prrafodelista"/>
        <w:tabs>
          <w:tab w:val="left" w:pos="3045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B1BABA" wp14:editId="575553E0">
            <wp:simplePos x="0" y="0"/>
            <wp:positionH relativeFrom="margin">
              <wp:posOffset>882015</wp:posOffset>
            </wp:positionH>
            <wp:positionV relativeFrom="paragraph">
              <wp:posOffset>149225</wp:posOffset>
            </wp:positionV>
            <wp:extent cx="4598102" cy="2047875"/>
            <wp:effectExtent l="0" t="0" r="0" b="0"/>
            <wp:wrapNone/>
            <wp:docPr id="6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78323" name="Imagen 1" descr="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102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2A1">
        <w:rPr>
          <w:rFonts w:ascii="Arial" w:hAnsi="Arial" w:cs="Arial"/>
          <w:b/>
          <w:bCs/>
          <w:sz w:val="20"/>
          <w:szCs w:val="20"/>
        </w:rPr>
        <w:t>MAPA</w:t>
      </w:r>
    </w:p>
    <w:p w:rsidR="00CE0C01" w:rsidRDefault="00CE0C0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20594A" w:rsidRDefault="0020594A" w:rsidP="00FC449A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8E0017" w:rsidRDefault="008E0017" w:rsidP="00FC449A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84509F" w:rsidRPr="00FC449A" w:rsidRDefault="0084509F" w:rsidP="00FC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CE0C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C449A" w:rsidRPr="00B070F9" w:rsidRDefault="00FC449A" w:rsidP="00B07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6"/>
        <w:gridCol w:w="4353"/>
        <w:gridCol w:w="520"/>
      </w:tblGrid>
      <w:tr w:rsidR="008E42A1" w:rsidRPr="00F75ECA" w:rsidTr="00B070F9">
        <w:trPr>
          <w:trHeight w:val="305"/>
          <w:jc w:val="center"/>
        </w:trPr>
        <w:tc>
          <w:tcPr>
            <w:tcW w:w="6629" w:type="dxa"/>
            <w:gridSpan w:val="3"/>
            <w:tcBorders>
              <w:top w:val="single" w:sz="4" w:space="0" w:color="CC99FF"/>
              <w:left w:val="single" w:sz="4" w:space="0" w:color="CC99FF"/>
              <w:bottom w:val="nil"/>
              <w:right w:val="single" w:sz="4" w:space="0" w:color="CC99FF"/>
            </w:tcBorders>
            <w:shd w:val="clear" w:color="282456" w:fill="282456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8E42A1" w:rsidRPr="00910C5A" w:rsidTr="00B070F9">
        <w:trPr>
          <w:trHeight w:val="305"/>
          <w:jc w:val="center"/>
        </w:trPr>
        <w:tc>
          <w:tcPr>
            <w:tcW w:w="1756" w:type="dxa"/>
            <w:tcBorders>
              <w:top w:val="single" w:sz="4" w:space="0" w:color="CC99FF"/>
              <w:left w:val="single" w:sz="4" w:space="0" w:color="CC99FF"/>
              <w:bottom w:val="single" w:sz="4" w:space="0" w:color="CC99FF"/>
              <w:right w:val="nil"/>
            </w:tcBorders>
            <w:shd w:val="clear" w:color="C9C7E7" w:fill="C9C7E7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353" w:type="dxa"/>
            <w:tcBorders>
              <w:top w:val="single" w:sz="4" w:space="0" w:color="CC99FF"/>
              <w:left w:val="nil"/>
              <w:bottom w:val="single" w:sz="4" w:space="0" w:color="CC99FF"/>
              <w:right w:val="nil"/>
            </w:tcBorders>
            <w:shd w:val="clear" w:color="C9C7E7" w:fill="C9C7E7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19" w:type="dxa"/>
            <w:tcBorders>
              <w:top w:val="single" w:sz="4" w:space="0" w:color="CC99FF"/>
              <w:left w:val="nil"/>
              <w:bottom w:val="single" w:sz="4" w:space="0" w:color="CC99FF"/>
              <w:right w:val="single" w:sz="4" w:space="0" w:color="CC99FF"/>
            </w:tcBorders>
            <w:shd w:val="clear" w:color="C9C7E7" w:fill="C9C7E7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8E42A1" w:rsidRPr="00910C5A" w:rsidTr="00B070F9">
        <w:trPr>
          <w:trHeight w:val="382"/>
          <w:jc w:val="center"/>
        </w:trPr>
        <w:tc>
          <w:tcPr>
            <w:tcW w:w="1756" w:type="dxa"/>
            <w:tcBorders>
              <w:top w:val="nil"/>
              <w:left w:val="single" w:sz="4" w:space="0" w:color="CC99FF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LIMA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B070F9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Intercontinental </w:t>
            </w:r>
            <w:proofErr w:type="spellStart"/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Hotels</w:t>
            </w:r>
            <w:proofErr w:type="spellEnd"/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Real Lima Miraflores </w:t>
            </w:r>
            <w:proofErr w:type="spellStart"/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By</w:t>
            </w:r>
            <w:proofErr w:type="spellEnd"/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Ihg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CC99FF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8E42A1" w:rsidRPr="00910C5A" w:rsidTr="00B070F9">
        <w:trPr>
          <w:trHeight w:val="458"/>
          <w:jc w:val="center"/>
        </w:trPr>
        <w:tc>
          <w:tcPr>
            <w:tcW w:w="1756" w:type="dxa"/>
            <w:tcBorders>
              <w:top w:val="nil"/>
              <w:left w:val="single" w:sz="4" w:space="0" w:color="CC99FF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 BORDO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DELFIN III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CC99FF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8E42A1" w:rsidRPr="00910C5A" w:rsidTr="00B070F9">
        <w:trPr>
          <w:trHeight w:val="275"/>
          <w:jc w:val="center"/>
        </w:trPr>
        <w:tc>
          <w:tcPr>
            <w:tcW w:w="1756" w:type="dxa"/>
            <w:tcBorders>
              <w:top w:val="nil"/>
              <w:left w:val="single" w:sz="4" w:space="0" w:color="CC99FF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CUSCO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PALACIO DEL INKA, LUXURY COLLECTION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CC99FF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8E42A1" w:rsidRPr="00910C5A" w:rsidTr="00B070F9">
        <w:trPr>
          <w:trHeight w:val="305"/>
          <w:jc w:val="center"/>
        </w:trPr>
        <w:tc>
          <w:tcPr>
            <w:tcW w:w="1756" w:type="dxa"/>
            <w:tcBorders>
              <w:top w:val="nil"/>
              <w:left w:val="single" w:sz="4" w:space="0" w:color="CC99FF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URUBAMBA</w:t>
            </w:r>
          </w:p>
        </w:tc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INKATERRA HACIENDA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CC99FF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8E42A1" w:rsidRPr="00910C5A" w:rsidTr="00B070F9">
        <w:trPr>
          <w:trHeight w:val="458"/>
          <w:jc w:val="center"/>
        </w:trPr>
        <w:tc>
          <w:tcPr>
            <w:tcW w:w="1756" w:type="dxa"/>
            <w:tcBorders>
              <w:top w:val="nil"/>
              <w:left w:val="single" w:sz="4" w:space="0" w:color="CC99FF"/>
              <w:bottom w:val="single" w:sz="4" w:space="0" w:color="CC99FF"/>
              <w:right w:val="nil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MACHU PICCHU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CC99FF"/>
              <w:right w:val="nil"/>
            </w:tcBorders>
            <w:shd w:val="clear" w:color="FFFFFF" w:fill="FFFFFF"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SUMAQ MACHU PICCHU</w:t>
            </w: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br/>
              <w:t>HOTEL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CC99FF"/>
              <w:right w:val="single" w:sz="4" w:space="0" w:color="CC99FF"/>
            </w:tcBorders>
            <w:shd w:val="clear" w:color="FFFFFF" w:fill="FFFFFF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8E42A1" w:rsidRPr="00910C5A" w:rsidTr="00B070F9">
        <w:trPr>
          <w:trHeight w:val="382"/>
          <w:jc w:val="center"/>
        </w:trPr>
        <w:tc>
          <w:tcPr>
            <w:tcW w:w="6629" w:type="dxa"/>
            <w:gridSpan w:val="3"/>
            <w:tcBorders>
              <w:top w:val="single" w:sz="4" w:space="0" w:color="CC99FF"/>
              <w:left w:val="single" w:sz="4" w:space="0" w:color="CC99FF"/>
              <w:bottom w:val="nil"/>
              <w:right w:val="single" w:sz="4" w:space="0" w:color="CC99FF"/>
            </w:tcBorders>
            <w:shd w:val="clear" w:color="282456" w:fill="282456"/>
            <w:noWrap/>
            <w:vAlign w:val="center"/>
            <w:hideMark/>
          </w:tcPr>
          <w:p w:rsidR="008E42A1" w:rsidRPr="00910C5A" w:rsidRDefault="008E42A1" w:rsidP="007B19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0C5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CHECK IN: 15:00 CHECK OUT: 12:00</w:t>
            </w:r>
          </w:p>
        </w:tc>
      </w:tr>
    </w:tbl>
    <w:p w:rsidR="0084509F" w:rsidRDefault="0084509F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E42A1" w:rsidRDefault="008E42A1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456"/>
      </w:tblGrid>
      <w:tr w:rsidR="00B070F9" w:rsidRPr="00B070F9" w:rsidTr="00B070F9">
        <w:trPr>
          <w:trHeight w:val="210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9CC2E5" w:fill="9CC2E5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9CC2E5" w:fill="9CC2E5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4932" w:type="dxa"/>
            <w:gridSpan w:val="2"/>
            <w:tcBorders>
              <w:top w:val="single" w:sz="4" w:space="0" w:color="716BC1"/>
              <w:left w:val="single" w:sz="4" w:space="0" w:color="716BC1"/>
              <w:bottom w:val="nil"/>
              <w:right w:val="single" w:sz="4" w:space="0" w:color="716BC1"/>
            </w:tcBorders>
            <w:shd w:val="clear" w:color="282456" w:fill="282456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76" w:type="dxa"/>
            <w:tcBorders>
              <w:top w:val="nil"/>
              <w:left w:val="single" w:sz="4" w:space="0" w:color="716BC1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CRUCERO - SUITE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</w:tr>
      <w:tr w:rsidR="00B070F9" w:rsidRPr="00B070F9" w:rsidTr="00B070F9">
        <w:trPr>
          <w:trHeight w:val="490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 + CRUCERO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6740</w:t>
            </w:r>
          </w:p>
        </w:tc>
      </w:tr>
      <w:tr w:rsidR="00B070F9" w:rsidRPr="00B070F9" w:rsidTr="00B070F9">
        <w:trPr>
          <w:trHeight w:val="450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270"/>
          <w:jc w:val="center"/>
        </w:trPr>
        <w:tc>
          <w:tcPr>
            <w:tcW w:w="3476" w:type="dxa"/>
            <w:tcBorders>
              <w:top w:val="single" w:sz="4" w:space="0" w:color="716BC1"/>
              <w:left w:val="single" w:sz="4" w:space="0" w:color="716BC1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CRUCERO - UPEER SUITE </w:t>
            </w:r>
          </w:p>
        </w:tc>
        <w:tc>
          <w:tcPr>
            <w:tcW w:w="1456" w:type="dxa"/>
            <w:tcBorders>
              <w:top w:val="single" w:sz="4" w:space="0" w:color="716BC1"/>
              <w:left w:val="nil"/>
              <w:bottom w:val="nil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 + CRUCERO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6930</w:t>
            </w:r>
          </w:p>
        </w:tc>
      </w:tr>
      <w:tr w:rsidR="00B070F9" w:rsidRPr="00B070F9" w:rsidTr="00B070F9">
        <w:trPr>
          <w:trHeight w:val="450"/>
          <w:jc w:val="center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375"/>
          <w:jc w:val="center"/>
        </w:trPr>
        <w:tc>
          <w:tcPr>
            <w:tcW w:w="3476" w:type="dxa"/>
            <w:tcBorders>
              <w:top w:val="single" w:sz="4" w:space="0" w:color="716BC1"/>
              <w:left w:val="single" w:sz="4" w:space="0" w:color="716BC1"/>
              <w:bottom w:val="nil"/>
              <w:right w:val="nil"/>
            </w:tcBorders>
            <w:shd w:val="clear" w:color="C9C7E7" w:fill="C9C7E7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CRUCERO - CORNER SUITE </w:t>
            </w:r>
          </w:p>
        </w:tc>
        <w:tc>
          <w:tcPr>
            <w:tcW w:w="1456" w:type="dxa"/>
            <w:tcBorders>
              <w:top w:val="single" w:sz="4" w:space="0" w:color="716BC1"/>
              <w:left w:val="nil"/>
              <w:bottom w:val="nil"/>
              <w:right w:val="single" w:sz="4" w:space="0" w:color="716BC1"/>
            </w:tcBorders>
            <w:shd w:val="clear" w:color="C9C7E7" w:fill="C9C7E7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TERRESTRE + CRUCERO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7220</w:t>
            </w:r>
          </w:p>
        </w:tc>
      </w:tr>
    </w:tbl>
    <w:p w:rsidR="008E42A1" w:rsidRDefault="008E42A1" w:rsidP="00B07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Pr="00B070F9" w:rsidRDefault="00B070F9" w:rsidP="00B070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8E42A1" w:rsidRDefault="008E42A1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1456"/>
        <w:gridCol w:w="876"/>
        <w:gridCol w:w="3224"/>
      </w:tblGrid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nil"/>
              <w:right w:val="nil"/>
            </w:tcBorders>
            <w:shd w:val="clear" w:color="000000" w:fill="20124D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LLEGADAS DEL PROGRAMA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20124D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EMBARQUE CRUCERO DELFIN III 2026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ENERO: 2, 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ENERO: 3, 10</w:t>
            </w:r>
          </w:p>
        </w:tc>
      </w:tr>
      <w:tr w:rsidR="00B070F9" w:rsidRPr="00B070F9" w:rsidTr="00B070F9">
        <w:trPr>
          <w:trHeight w:val="45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FEBRERO: 6, 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FEBRERO: 7, 28</w:t>
            </w:r>
          </w:p>
        </w:tc>
      </w:tr>
      <w:tr w:rsidR="00B070F9" w:rsidRPr="00B070F9" w:rsidTr="00B070F9">
        <w:trPr>
          <w:trHeight w:val="405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MARZO: 6, 13, 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20124D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MARZO: 7, 14, 21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ABRIL: 3, 17, 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ABRIL: 4, 18, 25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MAYO: 1, 8, 15, 29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MAYO: 2, 9, 16, 30</w:t>
            </w:r>
          </w:p>
        </w:tc>
      </w:tr>
      <w:tr w:rsidR="00B070F9" w:rsidRPr="00B070F9" w:rsidTr="00B070F9">
        <w:trPr>
          <w:trHeight w:val="315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JUNIO: 5, 12, 19, 26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JUNIO: 6, 13, 20, 27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JULIO: 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JULIO: 25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AGOSTO: 13, 17, 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AGOSTO: 14, 18, 22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SEPTIEMBRE: 4, 11, 18, 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SEPTIEMBRE: 5, 12, 19, 22</w:t>
            </w:r>
          </w:p>
        </w:tc>
      </w:tr>
      <w:tr w:rsidR="00B070F9" w:rsidRPr="00B070F9" w:rsidTr="00B070F9">
        <w:trPr>
          <w:trHeight w:val="285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OCTUBR: 9, 16, 19, 23, 30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OCTUBR: 10, 17, 20, 24, 31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NOVIEMBRE: 6, 13, 27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NOVIEMBRE: 7, 14, 28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DICIEMBRE: 11, 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DICIEMBRE: 12, 26 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SALIDAS SUJETAS A DISPONIBILIDAD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3224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SALIDAS SUJETAS A DISPONIBILIDAD</w:t>
            </w:r>
          </w:p>
        </w:tc>
      </w:tr>
    </w:tbl>
    <w:p w:rsidR="00B070F9" w:rsidRDefault="00B070F9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Default="00B070F9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Default="00B070F9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4"/>
        <w:gridCol w:w="186"/>
        <w:gridCol w:w="190"/>
        <w:gridCol w:w="190"/>
      </w:tblGrid>
      <w:tr w:rsidR="00B070F9" w:rsidRPr="00B070F9" w:rsidTr="00B070F9">
        <w:trPr>
          <w:trHeight w:val="300"/>
          <w:jc w:val="center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Notas importantes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- Para confirmar la reserva del crucero se requiere un </w:t>
            </w:r>
            <w:proofErr w:type="spellStart"/>
            <w:r w:rsidRPr="00B070F9">
              <w:rPr>
                <w:rFonts w:ascii="Calibri" w:hAnsi="Calibri" w:cs="Calibri"/>
                <w:color w:val="000000"/>
                <w:lang w:bidi="ar-SA"/>
              </w:rPr>
              <w:t>pre-pago</w:t>
            </w:r>
            <w:proofErr w:type="spellEnd"/>
            <w:r w:rsidRPr="00B070F9">
              <w:rPr>
                <w:rFonts w:ascii="Calibri" w:hAnsi="Calibri" w:cs="Calibri"/>
                <w:color w:val="000000"/>
                <w:lang w:bidi="ar-SA"/>
              </w:rPr>
              <w:t> de USD 885.00 por pasajero</w:t>
            </w:r>
          </w:p>
        </w:tc>
        <w:tc>
          <w:tcPr>
            <w:tcW w:w="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88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- Dependiendo de la temporada el itinerario y operatividad podría variar. 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300"/>
          <w:jc w:val="center"/>
        </w:trPr>
        <w:tc>
          <w:tcPr>
            <w:tcW w:w="89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- Tiene 2 temporadas:  Creciente: Diciembre - Mayo / Vaciante: Junio - Noviembre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450"/>
          <w:jc w:val="center"/>
        </w:trPr>
        <w:tc>
          <w:tcPr>
            <w:tcW w:w="8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070F9">
              <w:rPr>
                <w:rFonts w:ascii="Calibri" w:hAnsi="Calibri" w:cs="Calibri"/>
                <w:lang w:bidi="ar-SA"/>
              </w:rPr>
              <w:t>SUPLEMENTO DESDE EL INTERIOR DEL PAÍS: CONSULTAR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00206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410"/>
          <w:jc w:val="center"/>
        </w:trPr>
        <w:tc>
          <w:tcPr>
            <w:tcW w:w="8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070F9">
              <w:rPr>
                <w:rFonts w:ascii="Calibri" w:hAnsi="Calibri" w:cs="Calibri"/>
                <w:lang w:bidi="ar-SA"/>
              </w:rPr>
              <w:t xml:space="preserve">TARIFAS SUJETAS A DISPONIBILIDAD Y CAMBIO SIN PREVIO AVISO </w:t>
            </w:r>
          </w:p>
        </w:tc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  <w:shd w:val="clear" w:color="00206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B070F9" w:rsidRPr="00B070F9" w:rsidTr="00B070F9">
        <w:trPr>
          <w:trHeight w:val="345"/>
          <w:jc w:val="center"/>
        </w:trPr>
        <w:tc>
          <w:tcPr>
            <w:tcW w:w="8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B070F9">
              <w:rPr>
                <w:rFonts w:ascii="Calibri" w:hAnsi="Calibri" w:cs="Calibri"/>
                <w:lang w:bidi="ar-SA"/>
              </w:rPr>
              <w:t xml:space="preserve">MENOR DE 2 A 11 AÑOS. SOLO UN MENOR POR CADA HABITACION DOBLE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</w:tbl>
    <w:p w:rsidR="008E42A1" w:rsidRDefault="008E42A1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070F9" w:rsidRDefault="00B070F9" w:rsidP="008E42A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6"/>
      </w:tblGrid>
      <w:tr w:rsidR="00B070F9" w:rsidRPr="00B070F9" w:rsidTr="00B070F9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* VUELOS RECOMENDADOS:  </w:t>
            </w:r>
          </w:p>
        </w:tc>
      </w:tr>
      <w:tr w:rsidR="00B070F9" w:rsidRPr="00B070F9" w:rsidTr="00B070F9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LIM/IQT LA 2234 (10:20 – 12:10)  </w:t>
            </w:r>
          </w:p>
        </w:tc>
      </w:tr>
      <w:tr w:rsidR="00B070F9" w:rsidRPr="00B070F9" w:rsidTr="00B070F9">
        <w:trPr>
          <w:trHeight w:val="300"/>
        </w:trPr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B070F9">
              <w:rPr>
                <w:rFonts w:ascii="Calibri" w:hAnsi="Calibri" w:cs="Calibri"/>
                <w:color w:val="000000"/>
                <w:lang w:bidi="ar-SA"/>
              </w:rPr>
              <w:t>IQT/LIM LA 2235 (13:00 – 14:45)</w:t>
            </w:r>
          </w:p>
          <w:p w:rsidR="00B070F9" w:rsidRPr="00B070F9" w:rsidRDefault="00B070F9" w:rsidP="00B070F9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</w:p>
        </w:tc>
      </w:tr>
    </w:tbl>
    <w:p w:rsidR="00B070F9" w:rsidRDefault="00B070F9" w:rsidP="008E42A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8E42A1" w:rsidRPr="00910C5A" w:rsidRDefault="008E42A1" w:rsidP="008E42A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10C5A">
        <w:rPr>
          <w:rFonts w:ascii="Arial" w:hAnsi="Arial" w:cs="Arial"/>
          <w:b/>
          <w:bCs/>
          <w:sz w:val="20"/>
          <w:szCs w:val="20"/>
        </w:rPr>
        <w:t>IMPORTANTE:</w:t>
      </w:r>
    </w:p>
    <w:p w:rsidR="008E42A1" w:rsidRPr="007A228B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8B">
        <w:rPr>
          <w:rFonts w:ascii="Arial" w:hAnsi="Arial" w:cs="Arial"/>
          <w:sz w:val="20"/>
          <w:szCs w:val="20"/>
        </w:rPr>
        <w:t xml:space="preserve">Para confirmar la reserva del crucero se requiere un </w:t>
      </w:r>
      <w:proofErr w:type="spellStart"/>
      <w:r w:rsidRPr="007A228B">
        <w:rPr>
          <w:rFonts w:ascii="Arial" w:hAnsi="Arial" w:cs="Arial"/>
          <w:sz w:val="20"/>
          <w:szCs w:val="20"/>
        </w:rPr>
        <w:t>pre-pago</w:t>
      </w:r>
      <w:proofErr w:type="spellEnd"/>
      <w:r w:rsidRPr="007A228B">
        <w:rPr>
          <w:rFonts w:ascii="Arial" w:hAnsi="Arial" w:cs="Arial"/>
          <w:sz w:val="20"/>
          <w:szCs w:val="20"/>
        </w:rPr>
        <w:t xml:space="preserve"> del 50% del viaje</w:t>
      </w:r>
    </w:p>
    <w:p w:rsidR="008E42A1" w:rsidRPr="007A228B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8B">
        <w:rPr>
          <w:rFonts w:ascii="Arial" w:hAnsi="Arial" w:cs="Arial"/>
          <w:sz w:val="20"/>
          <w:szCs w:val="20"/>
        </w:rPr>
        <w:t>Dependiendo de la temporada el itinerario y operatividad podría variar.</w:t>
      </w:r>
    </w:p>
    <w:p w:rsidR="008E42A1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A228B">
        <w:rPr>
          <w:rFonts w:ascii="Arial" w:hAnsi="Arial" w:cs="Arial"/>
          <w:sz w:val="20"/>
          <w:szCs w:val="20"/>
        </w:rPr>
        <w:t xml:space="preserve">Tiene 2 temporadas:  Creciente: Dic - Mayo /Vaciante: Junio </w:t>
      </w:r>
      <w:r>
        <w:rPr>
          <w:rFonts w:ascii="Arial" w:hAnsi="Arial" w:cs="Arial"/>
          <w:sz w:val="20"/>
          <w:szCs w:val="20"/>
        </w:rPr>
        <w:t>–</w:t>
      </w:r>
      <w:r w:rsidRPr="007A228B">
        <w:rPr>
          <w:rFonts w:ascii="Arial" w:hAnsi="Arial" w:cs="Arial"/>
          <w:sz w:val="20"/>
          <w:szCs w:val="20"/>
        </w:rPr>
        <w:t xml:space="preserve"> Noviembre</w:t>
      </w:r>
    </w:p>
    <w:p w:rsidR="008E42A1" w:rsidRPr="00910C5A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910C5A">
        <w:rPr>
          <w:rFonts w:ascii="Arial" w:hAnsi="Arial" w:cs="Arial"/>
          <w:sz w:val="20"/>
          <w:szCs w:val="20"/>
        </w:rPr>
        <w:t>os precios están sujetos a cambio sin previo aviso y sólo podrán garantizarse una vez efectuada la reserva.</w:t>
      </w:r>
    </w:p>
    <w:p w:rsidR="008E42A1" w:rsidRPr="00910C5A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0C5A">
        <w:rPr>
          <w:rFonts w:ascii="Arial" w:hAnsi="Arial" w:cs="Arial"/>
          <w:sz w:val="20"/>
          <w:szCs w:val="20"/>
        </w:rPr>
        <w:t>El ingreso a Machu Picchu no está confirmado, éste solo se puede confirmar con la reconfirmación, pago y envío de datos completos de los pasajeros. Una vez emitidos podremos informar el horario de la visita y horarios de tren. Hay que considerar que una vez emitidos no están sujetos a cambios ni devoluciones. De acuerdo con disponibilidad, el guiado podrá brindarse en la mañana o en la tarde.</w:t>
      </w:r>
    </w:p>
    <w:p w:rsidR="008E42A1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0C5A">
        <w:rPr>
          <w:rFonts w:ascii="Arial" w:hAnsi="Arial" w:cs="Arial"/>
          <w:sz w:val="20"/>
          <w:szCs w:val="20"/>
        </w:rPr>
        <w:t>La apertura de los atractivos turísticos incluidos en el itinerario estará sujetos a cambios establecidos por el Gobierno Peruano.</w:t>
      </w:r>
    </w:p>
    <w:p w:rsidR="008E42A1" w:rsidRPr="00E90F9B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0C5A">
        <w:rPr>
          <w:rFonts w:ascii="Arial" w:hAnsi="Arial" w:cs="Arial"/>
          <w:sz w:val="20"/>
          <w:szCs w:val="20"/>
        </w:rPr>
        <w:t>Servicios: Privado, solo comparten actividades del crucero y tren y bus de subida y bajada a Machu Picchu</w:t>
      </w:r>
      <w:r>
        <w:rPr>
          <w:rFonts w:ascii="Arial" w:hAnsi="Arial" w:cs="Arial"/>
          <w:sz w:val="20"/>
          <w:szCs w:val="20"/>
        </w:rPr>
        <w:t xml:space="preserve"> </w:t>
      </w:r>
      <w:r w:rsidRPr="00E90F9B">
        <w:rPr>
          <w:rFonts w:ascii="Arial" w:hAnsi="Arial" w:cs="Arial"/>
          <w:sz w:val="20"/>
          <w:szCs w:val="20"/>
        </w:rPr>
        <w:t>Tren Ollanta/Machu Picchu/Ollanta es compartido</w:t>
      </w:r>
      <w:r>
        <w:rPr>
          <w:rFonts w:ascii="Arial" w:hAnsi="Arial" w:cs="Arial"/>
          <w:sz w:val="20"/>
          <w:szCs w:val="20"/>
        </w:rPr>
        <w:t xml:space="preserve">, </w:t>
      </w:r>
      <w:r w:rsidRPr="00E90F9B">
        <w:rPr>
          <w:rFonts w:ascii="Arial" w:hAnsi="Arial" w:cs="Arial"/>
          <w:sz w:val="20"/>
          <w:szCs w:val="20"/>
        </w:rPr>
        <w:t>Bus Aguas Calientes/Machu Picchu/Aguas Calientes es compartido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E42A1" w:rsidRPr="00E90F9B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0F9B">
        <w:rPr>
          <w:rFonts w:ascii="Arial" w:hAnsi="Arial" w:cs="Arial"/>
          <w:sz w:val="20"/>
          <w:szCs w:val="20"/>
        </w:rPr>
        <w:t>Equipaje: Por favor empaque una pieza como equipaje de mano para el recorrido a Machu Picchu. Debido a</w:t>
      </w:r>
    </w:p>
    <w:p w:rsidR="008E42A1" w:rsidRPr="007A228B" w:rsidRDefault="008E42A1" w:rsidP="00B070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0F9B">
        <w:rPr>
          <w:rFonts w:ascii="Arial" w:hAnsi="Arial" w:cs="Arial"/>
          <w:sz w:val="20"/>
          <w:szCs w:val="20"/>
        </w:rPr>
        <w:t>las restricciones de equipaje a bordo de los trenes hacia y desde Machu Picchu, los pasajeros solo pueden llevar</w:t>
      </w:r>
      <w:r>
        <w:rPr>
          <w:rFonts w:ascii="Arial" w:hAnsi="Arial" w:cs="Arial"/>
          <w:sz w:val="20"/>
          <w:szCs w:val="20"/>
        </w:rPr>
        <w:t xml:space="preserve"> </w:t>
      </w:r>
      <w:r w:rsidRPr="00E90F9B">
        <w:rPr>
          <w:rFonts w:ascii="Arial" w:hAnsi="Arial" w:cs="Arial"/>
          <w:sz w:val="20"/>
          <w:szCs w:val="20"/>
        </w:rPr>
        <w:t xml:space="preserve">un (1) paquete pequeño que no pese más de 5 kg (11 </w:t>
      </w:r>
      <w:proofErr w:type="spellStart"/>
      <w:r w:rsidRPr="00E90F9B">
        <w:rPr>
          <w:rFonts w:ascii="Arial" w:hAnsi="Arial" w:cs="Arial"/>
          <w:sz w:val="20"/>
          <w:szCs w:val="20"/>
        </w:rPr>
        <w:t>lbs</w:t>
      </w:r>
      <w:proofErr w:type="spellEnd"/>
      <w:r w:rsidRPr="00E90F9B">
        <w:rPr>
          <w:rFonts w:ascii="Arial" w:hAnsi="Arial" w:cs="Arial"/>
          <w:sz w:val="20"/>
          <w:szCs w:val="20"/>
        </w:rPr>
        <w:t>).</w:t>
      </w:r>
    </w:p>
    <w:p w:rsidR="008E42A1" w:rsidRDefault="008E42A1" w:rsidP="0084509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8E4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AE9" w:rsidRDefault="003E5AE9">
      <w:pPr>
        <w:spacing w:after="0" w:line="240" w:lineRule="auto"/>
      </w:pPr>
      <w:r>
        <w:separator/>
      </w:r>
    </w:p>
  </w:endnote>
  <w:endnote w:type="continuationSeparator" w:id="0">
    <w:p w:rsidR="003E5AE9" w:rsidRDefault="003E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AE9" w:rsidRDefault="003E5AE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3E5AE9" w:rsidRDefault="003E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4A3839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A3839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NAVEGACIÓN POR EL AMAZONAS EN DELFIN III MAS CUSCO Y MACHU PICCHU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4A383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2422-N202</w:t>
                          </w:r>
                          <w:r w:rsidR="00B070F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4A3839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A3839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NAVEGACIÓN POR EL AMAZONAS EN DELFIN III MAS CUSCO Y MACHU PICCHU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4A383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2422-N202</w:t>
                    </w:r>
                    <w:r w:rsidR="00B070F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47E3"/>
    <w:multiLevelType w:val="hybridMultilevel"/>
    <w:tmpl w:val="1058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664"/>
    <w:multiLevelType w:val="hybridMultilevel"/>
    <w:tmpl w:val="478EA9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6900"/>
    <w:multiLevelType w:val="hybridMultilevel"/>
    <w:tmpl w:val="EEFE3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6837"/>
    <w:multiLevelType w:val="hybridMultilevel"/>
    <w:tmpl w:val="88442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70D1B"/>
    <w:multiLevelType w:val="hybridMultilevel"/>
    <w:tmpl w:val="CCDE19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59DC"/>
    <w:multiLevelType w:val="hybridMultilevel"/>
    <w:tmpl w:val="128CE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3DB3"/>
    <w:multiLevelType w:val="hybridMultilevel"/>
    <w:tmpl w:val="87483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61B0"/>
    <w:multiLevelType w:val="hybridMultilevel"/>
    <w:tmpl w:val="F5DA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6696E"/>
    <w:multiLevelType w:val="hybridMultilevel"/>
    <w:tmpl w:val="FB8A6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61B60"/>
    <w:multiLevelType w:val="hybridMultilevel"/>
    <w:tmpl w:val="D88C3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A2717"/>
    <w:multiLevelType w:val="hybridMultilevel"/>
    <w:tmpl w:val="9BE64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307D0"/>
    <w:multiLevelType w:val="hybridMultilevel"/>
    <w:tmpl w:val="E16C7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14"/>
  </w:num>
  <w:num w:numId="11">
    <w:abstractNumId w:val="2"/>
  </w:num>
  <w:num w:numId="12">
    <w:abstractNumId w:val="6"/>
  </w:num>
  <w:num w:numId="13">
    <w:abstractNumId w:val="4"/>
  </w:num>
  <w:num w:numId="14">
    <w:abstractNumId w:val="13"/>
  </w:num>
  <w:num w:numId="15">
    <w:abstractNumId w:val="15"/>
  </w:num>
  <w:num w:numId="16">
    <w:abstractNumId w:val="17"/>
  </w:num>
  <w:num w:numId="17">
    <w:abstractNumId w:val="11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B5411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3E5AE9"/>
    <w:rsid w:val="004002E5"/>
    <w:rsid w:val="00406B6E"/>
    <w:rsid w:val="00430DCE"/>
    <w:rsid w:val="004354F5"/>
    <w:rsid w:val="00445E5F"/>
    <w:rsid w:val="00493763"/>
    <w:rsid w:val="004A3839"/>
    <w:rsid w:val="004A4DC7"/>
    <w:rsid w:val="004A5406"/>
    <w:rsid w:val="004B58B8"/>
    <w:rsid w:val="004F3ADB"/>
    <w:rsid w:val="0050425F"/>
    <w:rsid w:val="005507FE"/>
    <w:rsid w:val="005679E5"/>
    <w:rsid w:val="005960CB"/>
    <w:rsid w:val="005A1149"/>
    <w:rsid w:val="005D2183"/>
    <w:rsid w:val="00600CC3"/>
    <w:rsid w:val="006210F5"/>
    <w:rsid w:val="006368D0"/>
    <w:rsid w:val="0065293E"/>
    <w:rsid w:val="00655CC5"/>
    <w:rsid w:val="006835E6"/>
    <w:rsid w:val="0068514F"/>
    <w:rsid w:val="00687ED9"/>
    <w:rsid w:val="00692BA8"/>
    <w:rsid w:val="006B3CCE"/>
    <w:rsid w:val="006C1CB0"/>
    <w:rsid w:val="006C2396"/>
    <w:rsid w:val="006D29F5"/>
    <w:rsid w:val="006D72E8"/>
    <w:rsid w:val="007043A3"/>
    <w:rsid w:val="00706A43"/>
    <w:rsid w:val="007138F1"/>
    <w:rsid w:val="00724E17"/>
    <w:rsid w:val="00743093"/>
    <w:rsid w:val="00792693"/>
    <w:rsid w:val="00794B66"/>
    <w:rsid w:val="0079569D"/>
    <w:rsid w:val="007A3CDE"/>
    <w:rsid w:val="007F7B70"/>
    <w:rsid w:val="00825C6E"/>
    <w:rsid w:val="0084509F"/>
    <w:rsid w:val="00853D64"/>
    <w:rsid w:val="0088560B"/>
    <w:rsid w:val="008C17A6"/>
    <w:rsid w:val="008C56AB"/>
    <w:rsid w:val="008E0017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979AE"/>
    <w:rsid w:val="00AA2A48"/>
    <w:rsid w:val="00AA302B"/>
    <w:rsid w:val="00AB0E37"/>
    <w:rsid w:val="00B070F9"/>
    <w:rsid w:val="00B1028F"/>
    <w:rsid w:val="00B11AFA"/>
    <w:rsid w:val="00B13D81"/>
    <w:rsid w:val="00B4162D"/>
    <w:rsid w:val="00B702D4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7149C"/>
    <w:rsid w:val="00C8584E"/>
    <w:rsid w:val="00C90CC1"/>
    <w:rsid w:val="00C97FB6"/>
    <w:rsid w:val="00CD702C"/>
    <w:rsid w:val="00CE0C01"/>
    <w:rsid w:val="00CE0C8F"/>
    <w:rsid w:val="00CF08B4"/>
    <w:rsid w:val="00D2140A"/>
    <w:rsid w:val="00D71BE3"/>
    <w:rsid w:val="00DD2475"/>
    <w:rsid w:val="00E01424"/>
    <w:rsid w:val="00E236E2"/>
    <w:rsid w:val="00E446EB"/>
    <w:rsid w:val="00E701F2"/>
    <w:rsid w:val="00E856F2"/>
    <w:rsid w:val="00EA6A5B"/>
    <w:rsid w:val="00EB2671"/>
    <w:rsid w:val="00EE2794"/>
    <w:rsid w:val="00EE5A2D"/>
    <w:rsid w:val="00F01C44"/>
    <w:rsid w:val="00F14FD9"/>
    <w:rsid w:val="00F257E1"/>
    <w:rsid w:val="00F30B92"/>
    <w:rsid w:val="00F341D4"/>
    <w:rsid w:val="00F70745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8EC7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0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2930</Words>
  <Characters>16118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2025-12-30T19:07:00Z</dcterms:created>
  <dcterms:modified xsi:type="dcterms:W3CDTF">2025-12-30T19:07:00Z</dcterms:modified>
</cp:coreProperties>
</file>