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59923AAA" w:rsidR="007F7B70" w:rsidRPr="00A0012D" w:rsidRDefault="00FD7B24"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HOLBOX, BIOLUMINISCENCIA, ISLA PÁJAROS, ISLA PASIÓN, CENOTE YALAHAU</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BAF3A7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D7B2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1F6A2155"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3578B">
        <w:rPr>
          <w:rFonts w:asciiTheme="minorHAnsi" w:eastAsia="Arial" w:hAnsiTheme="minorHAnsi" w:cstheme="minorHAnsi"/>
          <w:b/>
          <w:color w:val="002060"/>
          <w:sz w:val="24"/>
          <w:szCs w:val="24"/>
        </w:rPr>
        <w:t>diarias</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0238F5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72EC5">
        <w:rPr>
          <w:rFonts w:eastAsia="Arial"/>
          <w:sz w:val="24"/>
          <w:szCs w:val="24"/>
        </w:rPr>
        <w:t xml:space="preserve">Cancún – Holbox </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7807CA20" w14:textId="4385C8AA" w:rsidR="00972EC5" w:rsidRDefault="00972EC5" w:rsidP="00972EC5">
      <w:pPr>
        <w:pStyle w:val="textos-itinerario"/>
        <w:spacing w:after="0"/>
      </w:pPr>
      <w:r>
        <w:t xml:space="preserve">Recepción en el aeropuerto internacional de Cancún, traslado aproximadamente 2 </w:t>
      </w:r>
      <w:proofErr w:type="spellStart"/>
      <w:r>
        <w:t>hrs</w:t>
      </w:r>
      <w:proofErr w:type="spellEnd"/>
      <w:r>
        <w:t xml:space="preserve"> (144.5 km) al puerto de Chiquilá para tomar el ferry a la Isla de Holbox, (duración aprox. 20 min.) A la llegada en la isla, traslado al hotel en carrito de golf. Check in a las 15:00 </w:t>
      </w:r>
      <w:proofErr w:type="spellStart"/>
      <w:r>
        <w:t>hrs</w:t>
      </w:r>
      <w:proofErr w:type="spellEnd"/>
      <w:r>
        <w:t xml:space="preserve">. Resto de la tarde para disfrutar de la isla. </w:t>
      </w:r>
      <w:r w:rsidRPr="00024461">
        <w:rPr>
          <w:b/>
          <w:bCs/>
        </w:rPr>
        <w:t>Alojamiento</w:t>
      </w:r>
      <w:r>
        <w:t>.</w:t>
      </w:r>
    </w:p>
    <w:p w14:paraId="61315B53" w14:textId="56277A25" w:rsidR="00024461" w:rsidRDefault="00972EC5" w:rsidP="00972EC5">
      <w:pPr>
        <w:pStyle w:val="textos-itinerario"/>
        <w:spacing w:after="0"/>
      </w:pPr>
      <w:r>
        <w:t>*La llegada debe de ser antes de las y antes de las 18:00 hrs.*</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71FA8A62"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72EC5">
        <w:rPr>
          <w:rFonts w:eastAsia="Arial"/>
          <w:sz w:val="24"/>
          <w:szCs w:val="24"/>
        </w:rPr>
        <w:t xml:space="preserve">Holbox – Isla Pájaros – Cenote </w:t>
      </w:r>
      <w:proofErr w:type="spellStart"/>
      <w:r w:rsidR="00972EC5">
        <w:rPr>
          <w:rFonts w:eastAsia="Arial"/>
          <w:sz w:val="24"/>
          <w:szCs w:val="24"/>
        </w:rPr>
        <w:t>Yalahau</w:t>
      </w:r>
      <w:proofErr w:type="spellEnd"/>
      <w:r w:rsidR="00972EC5">
        <w:rPr>
          <w:rFonts w:eastAsia="Arial"/>
          <w:sz w:val="24"/>
          <w:szCs w:val="24"/>
        </w:rPr>
        <w:t xml:space="preserve"> – Isla Pasión</w:t>
      </w:r>
    </w:p>
    <w:p w14:paraId="2C78710D" w14:textId="624D6A1C" w:rsidR="00972EC5" w:rsidRPr="00972EC5" w:rsidRDefault="00972EC5" w:rsidP="00972EC5">
      <w:pPr>
        <w:pStyle w:val="textos-itinerario"/>
        <w:spacing w:after="0"/>
        <w:rPr>
          <w:b/>
        </w:rPr>
      </w:pPr>
      <w:r w:rsidRPr="00972EC5">
        <w:rPr>
          <w:bCs/>
        </w:rPr>
        <w:t xml:space="preserve">Cita en el lobby de su hotel para comenzar con su recorrido, embarcaremos una lancha para realizar nuestra primera parada que se encuentra a tan solo 15 min. de distancia “Cenote </w:t>
      </w:r>
      <w:proofErr w:type="spellStart"/>
      <w:r w:rsidRPr="00972EC5">
        <w:rPr>
          <w:bCs/>
        </w:rPr>
        <w:t>Yalahua</w:t>
      </w:r>
      <w:proofErr w:type="spellEnd"/>
      <w:proofErr w:type="gramStart"/>
      <w:r w:rsidRPr="00972EC5">
        <w:rPr>
          <w:bCs/>
        </w:rPr>
        <w:t>”,este</w:t>
      </w:r>
      <w:proofErr w:type="gramEnd"/>
      <w:r w:rsidRPr="00972EC5">
        <w:rPr>
          <w:bCs/>
        </w:rPr>
        <w:t xml:space="preserve"> lugar durante mucho tiempo la mayor fuente de agua dulce de la isla de Holbox, tendrá tiempo para nadar, continuamos a nuestro siguiente destino “Isla Pasión” donde podrá admirar su suave arena y sus playas vírgenes, finalizando “Isla Pájaros”, donde podrá observar la variedad de aves que habitan y una de las especies que se encuentran en el destino son los flamingos.</w:t>
      </w:r>
      <w:r w:rsidRPr="00972EC5">
        <w:rPr>
          <w:b/>
        </w:rPr>
        <w:t xml:space="preserve"> Alojamiento.  </w:t>
      </w:r>
    </w:p>
    <w:p w14:paraId="4646E934" w14:textId="77777777" w:rsidR="00972EC5" w:rsidRDefault="00972EC5" w:rsidP="00972EC5">
      <w:pPr>
        <w:pStyle w:val="textos-itinerario"/>
        <w:spacing w:after="0"/>
        <w:rPr>
          <w:b/>
        </w:rPr>
      </w:pPr>
      <w:r w:rsidRPr="00972EC5">
        <w:rPr>
          <w:b/>
        </w:rPr>
        <w:t>Por la tarde, te sugerimos disfrutar de las mejores puestas de sol.</w:t>
      </w:r>
    </w:p>
    <w:p w14:paraId="04D408D4" w14:textId="55636D01" w:rsidR="00021C72" w:rsidRDefault="00021C72" w:rsidP="00485B13">
      <w:pPr>
        <w:pStyle w:val="textos-itinerario"/>
        <w:spacing w:after="0"/>
        <w:rPr>
          <w:rStyle w:val="Destacados-textosCar"/>
        </w:rPr>
      </w:pPr>
    </w:p>
    <w:p w14:paraId="0E4F8526" w14:textId="0121CD1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72EC5">
        <w:rPr>
          <w:rStyle w:val="DestinosCar"/>
          <w:rFonts w:cs="Times New Roman"/>
          <w:b/>
          <w:smallCaps w:val="0"/>
          <w:sz w:val="24"/>
          <w:szCs w:val="24"/>
        </w:rPr>
        <w:t xml:space="preserve">Holbox – Bioluminiscencia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34A21D29" w14:textId="3CFD1F64" w:rsidR="00972EC5" w:rsidRPr="00972EC5" w:rsidRDefault="00972EC5" w:rsidP="00972EC5">
      <w:pPr>
        <w:pStyle w:val="textos-itinerario"/>
        <w:spacing w:after="0"/>
        <w:rPr>
          <w:rStyle w:val="Destacados-textosCar"/>
        </w:rPr>
      </w:pPr>
      <w:r w:rsidRPr="00972EC5">
        <w:rPr>
          <w:rStyle w:val="Destacados-textosCar"/>
        </w:rPr>
        <w:t xml:space="preserve">Día libre </w:t>
      </w:r>
      <w:r w:rsidRPr="00972EC5">
        <w:rPr>
          <w:rStyle w:val="Destacados-textosCar"/>
          <w:b w:val="0"/>
          <w:bCs/>
        </w:rPr>
        <w:t>para realizar actividades personales, sugerimos rentar una bicicleta para recorrer la isla, durante tu recorrido encontraras las famosas letras de “Holbox”, hacer la ruta del arte, donde encontraras creativos y coloridos murales, así como Hamacas en la playa para poder relajarte. Después del recorrido disfruta del plato tradicional de la isla “pizza de langosta”.</w:t>
      </w:r>
    </w:p>
    <w:p w14:paraId="685B2A21" w14:textId="55AA175E" w:rsidR="00972EC5" w:rsidRPr="00972EC5" w:rsidRDefault="00972EC5" w:rsidP="00972EC5">
      <w:pPr>
        <w:pStyle w:val="textos-itinerario"/>
        <w:spacing w:after="0"/>
        <w:rPr>
          <w:rStyle w:val="Destacados-textosCar"/>
        </w:rPr>
      </w:pPr>
      <w:r w:rsidRPr="00972EC5">
        <w:rPr>
          <w:rStyle w:val="Destacados-textosCar"/>
        </w:rPr>
        <w:t xml:space="preserve">¨*Opcionalmente puede llevar a cabo la siguiente actividad (temporada: 1 de junio al 15 de septiembre) nado con el tiburón ballena, avistamiento de delfines, tortugas y manta </w:t>
      </w:r>
      <w:proofErr w:type="gramStart"/>
      <w:r w:rsidRPr="00972EC5">
        <w:rPr>
          <w:rStyle w:val="Destacados-textosCar"/>
        </w:rPr>
        <w:t>rayas.*</w:t>
      </w:r>
      <w:proofErr w:type="gramEnd"/>
    </w:p>
    <w:p w14:paraId="219853E5" w14:textId="5972CCA6" w:rsidR="00972EC5" w:rsidRPr="00972EC5" w:rsidRDefault="00972EC5" w:rsidP="00972EC5">
      <w:pPr>
        <w:pStyle w:val="textos-itinerario"/>
        <w:spacing w:after="0"/>
        <w:rPr>
          <w:rStyle w:val="Destacados-textosCar"/>
        </w:rPr>
      </w:pPr>
      <w:r w:rsidRPr="00972EC5">
        <w:rPr>
          <w:rStyle w:val="Destacados-textosCar"/>
          <w:b w:val="0"/>
          <w:bCs/>
        </w:rPr>
        <w:t>Por la noche, a la hora indicada cita en el lobby de su hotel para vivir una brillante experiencia, a unos 10 min. nos dirigimos a Punta Cocos o Punta mosquito donde podrá disfrutar del fenómeno de la bioluminiscencia, son millones de microorganismos que activan una descarga de energía en forma de luz cuando son tocados. Al entrar en el agua sentirás la magia en contacto con tu piel no lo dudes. Regreso al hotel</w:t>
      </w:r>
      <w:r w:rsidRPr="00972EC5">
        <w:rPr>
          <w:rStyle w:val="Destacados-textosCar"/>
        </w:rPr>
        <w:t>. Alojamiento.</w:t>
      </w:r>
    </w:p>
    <w:p w14:paraId="72D91F70" w14:textId="2421D6E5" w:rsidR="00021C72" w:rsidRPr="00D935A0" w:rsidRDefault="00972EC5" w:rsidP="00972EC5">
      <w:pPr>
        <w:pStyle w:val="textos-itinerario"/>
        <w:spacing w:after="0"/>
        <w:rPr>
          <w:rStyle w:val="Destacados-textosCar"/>
        </w:rPr>
      </w:pPr>
      <w:r w:rsidRPr="00972EC5">
        <w:rPr>
          <w:rStyle w:val="Destacados-textosCar"/>
        </w:rPr>
        <w:t>NOTA: Opera todo el año, tomar en cuenta que cuando no hay luna o hay muy poca luna se visualiza el fenómeno.</w:t>
      </w:r>
    </w:p>
    <w:p w14:paraId="1F729C7C" w14:textId="77777777" w:rsidR="00771920" w:rsidRPr="006D72E8" w:rsidRDefault="00771920" w:rsidP="00BD0EA5">
      <w:pPr>
        <w:pStyle w:val="textos-itinerario"/>
        <w:spacing w:after="0"/>
        <w:rPr>
          <w:b/>
        </w:rPr>
      </w:pPr>
    </w:p>
    <w:p w14:paraId="343ABA2C" w14:textId="3A02B57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72EC5">
        <w:rPr>
          <w:rStyle w:val="DestinosCar"/>
          <w:rFonts w:cs="Times New Roman"/>
          <w:b/>
          <w:smallCaps w:val="0"/>
          <w:sz w:val="24"/>
          <w:szCs w:val="24"/>
        </w:rPr>
        <w:t xml:space="preserve">Holbox – Aeropuerto de Cancún </w:t>
      </w:r>
    </w:p>
    <w:p w14:paraId="268B4E95" w14:textId="239C2BE0" w:rsidR="007C13DD" w:rsidRDefault="007C13DD" w:rsidP="007C13DD">
      <w:pPr>
        <w:pStyle w:val="textos-itinerario"/>
        <w:spacing w:after="0"/>
        <w:rPr>
          <w:b/>
          <w:bCs/>
        </w:rPr>
      </w:pPr>
      <w:r w:rsidRPr="007C13DD">
        <w:t xml:space="preserve">A la hora indicada traslado al aeropuerto para tomar su vuelo que lo llevara de regreso. </w:t>
      </w:r>
      <w:r w:rsidRPr="007C13DD">
        <w:rPr>
          <w:b/>
          <w:bCs/>
        </w:rPr>
        <w:t>Fin de los servicios.</w:t>
      </w:r>
      <w:r>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706495F"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Traslado aeropuerto – Chiquilá – aeropuerto en privado con vehículos previamente sanitizados</w:t>
      </w:r>
    </w:p>
    <w:p w14:paraId="7739AFBA"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Ticket de ferry redondo.</w:t>
      </w:r>
    </w:p>
    <w:p w14:paraId="7B177A30"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Traslado del puerto de Holbox en carrito de golf – hotel- puerto Holbox en carrito de golf.</w:t>
      </w:r>
    </w:p>
    <w:p w14:paraId="4EB77AF3"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03 noches de hospedaje de acuerdo con su elección</w:t>
      </w:r>
    </w:p>
    <w:p w14:paraId="6FF48B53"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Desayuno de acuerdo con el hotel elegido para adultos y menor</w:t>
      </w:r>
    </w:p>
    <w:p w14:paraId="1391E132"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Transportación terrestre para los tours en servicio compartido.</w:t>
      </w:r>
    </w:p>
    <w:p w14:paraId="5E790052"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Paseo en Tres Islas</w:t>
      </w:r>
    </w:p>
    <w:p w14:paraId="630E3CBA" w14:textId="77777777" w:rsidR="00972EC5"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 xml:space="preserve">Paseo de 1 </w:t>
      </w:r>
      <w:proofErr w:type="spellStart"/>
      <w:r w:rsidRPr="00972EC5">
        <w:rPr>
          <w:rFonts w:asciiTheme="minorHAnsi" w:eastAsia="Arial" w:hAnsiTheme="minorHAnsi" w:cstheme="minorHAnsi"/>
          <w:color w:val="365F91" w:themeColor="accent1" w:themeShade="BF"/>
          <w:sz w:val="20"/>
          <w:szCs w:val="20"/>
        </w:rPr>
        <w:t>hr</w:t>
      </w:r>
      <w:proofErr w:type="spellEnd"/>
      <w:r w:rsidRPr="00972EC5">
        <w:rPr>
          <w:rFonts w:asciiTheme="minorHAnsi" w:eastAsia="Arial" w:hAnsiTheme="minorHAnsi" w:cstheme="minorHAnsi"/>
          <w:color w:val="365F91" w:themeColor="accent1" w:themeShade="BF"/>
          <w:sz w:val="20"/>
          <w:szCs w:val="20"/>
        </w:rPr>
        <w:t xml:space="preserve"> de Bioluminiscencia</w:t>
      </w:r>
    </w:p>
    <w:p w14:paraId="30A9E83B" w14:textId="343C9DD6" w:rsidR="007C13DD" w:rsidRPr="00972EC5" w:rsidRDefault="00972EC5" w:rsidP="00972EC5">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972EC5">
        <w:rPr>
          <w:rFonts w:asciiTheme="minorHAnsi" w:eastAsia="Arial" w:hAnsiTheme="minorHAnsi" w:cstheme="minorHAnsi"/>
          <w:color w:val="365F91" w:themeColor="accent1" w:themeShade="BF"/>
          <w:sz w:val="20"/>
          <w:szCs w:val="20"/>
        </w:rPr>
        <w:t>Impuestos (excepto el Impuesto de Saneamiento Ambiental, se paga en destino)</w:t>
      </w: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1E993BED" w14:textId="530F6C37"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000F029E" w14:textId="450B4370" w:rsid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72EC5" w:rsidRPr="006835E6" w14:paraId="3FD7318F" w14:textId="77777777" w:rsidTr="00972EC5">
        <w:trPr>
          <w:trHeight w:val="340"/>
          <w:tblCellSpacing w:w="0" w:type="dxa"/>
          <w:jc w:val="center"/>
        </w:trPr>
        <w:tc>
          <w:tcPr>
            <w:tcW w:w="1580" w:type="dxa"/>
            <w:vMerge w:val="restart"/>
            <w:tcMar>
              <w:top w:w="0" w:type="dxa"/>
              <w:left w:w="45" w:type="dxa"/>
              <w:bottom w:w="0" w:type="dxa"/>
              <w:right w:w="45" w:type="dxa"/>
            </w:tcMar>
            <w:vAlign w:val="bottom"/>
          </w:tcPr>
          <w:p w14:paraId="0D244A2A" w14:textId="0C04EBA2"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87" w:type="dxa"/>
            <w:vMerge w:val="restart"/>
            <w:tcMar>
              <w:top w:w="0" w:type="dxa"/>
              <w:left w:w="45" w:type="dxa"/>
              <w:bottom w:w="0" w:type="dxa"/>
              <w:right w:w="45" w:type="dxa"/>
            </w:tcMar>
            <w:vAlign w:val="bottom"/>
          </w:tcPr>
          <w:p w14:paraId="443DF351" w14:textId="5B8C2957"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HOLBOX</w:t>
            </w:r>
          </w:p>
        </w:tc>
        <w:tc>
          <w:tcPr>
            <w:tcW w:w="4617" w:type="dxa"/>
            <w:tcMar>
              <w:top w:w="0" w:type="dxa"/>
              <w:left w:w="45" w:type="dxa"/>
              <w:bottom w:w="0" w:type="dxa"/>
              <w:right w:w="45" w:type="dxa"/>
            </w:tcMar>
            <w:vAlign w:val="bottom"/>
          </w:tcPr>
          <w:p w14:paraId="17AC3DE6" w14:textId="4A58B8EE"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HITEL SIESTA HOLBOX / MIS SUEÑOS HOLBOX</w:t>
            </w:r>
          </w:p>
        </w:tc>
        <w:tc>
          <w:tcPr>
            <w:tcW w:w="678" w:type="dxa"/>
            <w:tcMar>
              <w:top w:w="0" w:type="dxa"/>
              <w:left w:w="45" w:type="dxa"/>
              <w:bottom w:w="0" w:type="dxa"/>
              <w:right w:w="45" w:type="dxa"/>
            </w:tcMar>
            <w:vAlign w:val="bottom"/>
          </w:tcPr>
          <w:p w14:paraId="45CF615E" w14:textId="48BB4EAA"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972EC5" w:rsidRPr="00972EC5" w14:paraId="74554568" w14:textId="77777777" w:rsidTr="00972EC5">
        <w:trPr>
          <w:trHeight w:val="340"/>
          <w:tblCellSpacing w:w="0" w:type="dxa"/>
          <w:jc w:val="center"/>
        </w:trPr>
        <w:tc>
          <w:tcPr>
            <w:tcW w:w="1580" w:type="dxa"/>
            <w:vMerge/>
            <w:tcMar>
              <w:top w:w="0" w:type="dxa"/>
              <w:left w:w="45" w:type="dxa"/>
              <w:bottom w:w="0" w:type="dxa"/>
              <w:right w:w="45" w:type="dxa"/>
            </w:tcMar>
            <w:vAlign w:val="bottom"/>
          </w:tcPr>
          <w:p w14:paraId="60E5CB83" w14:textId="77777777"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p>
        </w:tc>
        <w:tc>
          <w:tcPr>
            <w:tcW w:w="1587" w:type="dxa"/>
            <w:vMerge/>
            <w:tcMar>
              <w:top w:w="0" w:type="dxa"/>
              <w:left w:w="45" w:type="dxa"/>
              <w:bottom w:w="0" w:type="dxa"/>
              <w:right w:w="45" w:type="dxa"/>
            </w:tcMar>
            <w:vAlign w:val="bottom"/>
          </w:tcPr>
          <w:p w14:paraId="6ABD484A" w14:textId="77777777"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p>
        </w:tc>
        <w:tc>
          <w:tcPr>
            <w:tcW w:w="4617" w:type="dxa"/>
            <w:tcMar>
              <w:top w:w="0" w:type="dxa"/>
              <w:left w:w="45" w:type="dxa"/>
              <w:bottom w:w="0" w:type="dxa"/>
              <w:right w:w="45" w:type="dxa"/>
            </w:tcMar>
            <w:vAlign w:val="bottom"/>
          </w:tcPr>
          <w:p w14:paraId="7A8B27B4" w14:textId="4CEE2854" w:rsidR="00972EC5" w:rsidRPr="00972EC5" w:rsidRDefault="00972EC5" w:rsidP="00A455A6">
            <w:pPr>
              <w:spacing w:after="0" w:line="240" w:lineRule="auto"/>
              <w:jc w:val="center"/>
              <w:rPr>
                <w:rFonts w:asciiTheme="minorHAnsi" w:hAnsiTheme="minorHAnsi" w:cstheme="minorHAnsi"/>
                <w:b/>
                <w:bCs/>
                <w:color w:val="002060"/>
                <w:sz w:val="20"/>
                <w:szCs w:val="20"/>
                <w:lang w:val="en-GB" w:bidi="ar-SA"/>
              </w:rPr>
            </w:pPr>
            <w:r w:rsidRPr="00972EC5">
              <w:rPr>
                <w:rFonts w:asciiTheme="minorHAnsi" w:hAnsiTheme="minorHAnsi" w:cstheme="minorHAnsi"/>
                <w:b/>
                <w:bCs/>
                <w:color w:val="002060"/>
                <w:sz w:val="20"/>
                <w:szCs w:val="20"/>
                <w:lang w:val="en-GB" w:bidi="ar-SA"/>
              </w:rPr>
              <w:t>TROPICAL SUITES BY BALEINE / L</w:t>
            </w:r>
            <w:r>
              <w:rPr>
                <w:rFonts w:asciiTheme="minorHAnsi" w:hAnsiTheme="minorHAnsi" w:cstheme="minorHAnsi"/>
                <w:b/>
                <w:bCs/>
                <w:color w:val="002060"/>
                <w:sz w:val="20"/>
                <w:szCs w:val="20"/>
                <w:lang w:val="en-GB" w:bidi="ar-SA"/>
              </w:rPr>
              <w:t>AS NUBES</w:t>
            </w:r>
          </w:p>
        </w:tc>
        <w:tc>
          <w:tcPr>
            <w:tcW w:w="678" w:type="dxa"/>
            <w:tcMar>
              <w:top w:w="0" w:type="dxa"/>
              <w:left w:w="45" w:type="dxa"/>
              <w:bottom w:w="0" w:type="dxa"/>
              <w:right w:w="45" w:type="dxa"/>
            </w:tcMar>
            <w:vAlign w:val="bottom"/>
          </w:tcPr>
          <w:p w14:paraId="477F2903" w14:textId="325CEECE" w:rsidR="00972EC5" w:rsidRPr="00972EC5" w:rsidRDefault="00972EC5"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w:t>
            </w:r>
          </w:p>
        </w:tc>
      </w:tr>
      <w:tr w:rsidR="00972EC5" w:rsidRPr="00972EC5" w14:paraId="4493FDF3" w14:textId="77777777" w:rsidTr="00972EC5">
        <w:trPr>
          <w:trHeight w:val="340"/>
          <w:tblCellSpacing w:w="0" w:type="dxa"/>
          <w:jc w:val="center"/>
        </w:trPr>
        <w:tc>
          <w:tcPr>
            <w:tcW w:w="1580" w:type="dxa"/>
            <w:vMerge/>
            <w:tcMar>
              <w:top w:w="0" w:type="dxa"/>
              <w:left w:w="45" w:type="dxa"/>
              <w:bottom w:w="0" w:type="dxa"/>
              <w:right w:w="45" w:type="dxa"/>
            </w:tcMar>
            <w:vAlign w:val="bottom"/>
          </w:tcPr>
          <w:p w14:paraId="025A26C0" w14:textId="77777777" w:rsidR="00972EC5" w:rsidRPr="00972EC5" w:rsidRDefault="00972EC5" w:rsidP="00A455A6">
            <w:pPr>
              <w:spacing w:after="0" w:line="240" w:lineRule="auto"/>
              <w:jc w:val="center"/>
              <w:rPr>
                <w:rFonts w:asciiTheme="minorHAnsi" w:hAnsiTheme="minorHAnsi" w:cstheme="minorHAnsi"/>
                <w:b/>
                <w:bCs/>
                <w:color w:val="002060"/>
                <w:sz w:val="20"/>
                <w:szCs w:val="20"/>
                <w:lang w:val="en-GB" w:bidi="ar-SA"/>
              </w:rPr>
            </w:pPr>
          </w:p>
        </w:tc>
        <w:tc>
          <w:tcPr>
            <w:tcW w:w="1587" w:type="dxa"/>
            <w:vMerge/>
            <w:tcMar>
              <w:top w:w="0" w:type="dxa"/>
              <w:left w:w="45" w:type="dxa"/>
              <w:bottom w:w="0" w:type="dxa"/>
              <w:right w:w="45" w:type="dxa"/>
            </w:tcMar>
            <w:vAlign w:val="bottom"/>
          </w:tcPr>
          <w:p w14:paraId="578D553C" w14:textId="77777777" w:rsidR="00972EC5" w:rsidRPr="00972EC5" w:rsidRDefault="00972EC5" w:rsidP="00A455A6">
            <w:pPr>
              <w:spacing w:after="0" w:line="240" w:lineRule="auto"/>
              <w:jc w:val="center"/>
              <w:rPr>
                <w:rFonts w:asciiTheme="minorHAnsi" w:hAnsiTheme="minorHAnsi" w:cstheme="minorHAnsi"/>
                <w:b/>
                <w:bCs/>
                <w:color w:val="002060"/>
                <w:sz w:val="20"/>
                <w:szCs w:val="20"/>
                <w:lang w:val="en-GB" w:bidi="ar-SA"/>
              </w:rPr>
            </w:pPr>
          </w:p>
        </w:tc>
        <w:tc>
          <w:tcPr>
            <w:tcW w:w="4617" w:type="dxa"/>
            <w:tcMar>
              <w:top w:w="0" w:type="dxa"/>
              <w:left w:w="45" w:type="dxa"/>
              <w:bottom w:w="0" w:type="dxa"/>
              <w:right w:w="45" w:type="dxa"/>
            </w:tcMar>
            <w:vAlign w:val="bottom"/>
          </w:tcPr>
          <w:p w14:paraId="640BD58F" w14:textId="7D817D4B" w:rsidR="00972EC5" w:rsidRPr="00972EC5" w:rsidRDefault="00972EC5" w:rsidP="00A455A6">
            <w:pPr>
              <w:spacing w:after="0" w:line="240" w:lineRule="auto"/>
              <w:jc w:val="center"/>
              <w:rPr>
                <w:rFonts w:asciiTheme="minorHAnsi" w:hAnsiTheme="minorHAnsi" w:cstheme="minorHAnsi"/>
                <w:b/>
                <w:bCs/>
                <w:color w:val="002060"/>
                <w:sz w:val="20"/>
                <w:szCs w:val="20"/>
                <w:lang w:bidi="ar-SA"/>
              </w:rPr>
            </w:pPr>
            <w:r w:rsidRPr="00972EC5">
              <w:rPr>
                <w:rFonts w:asciiTheme="minorHAnsi" w:hAnsiTheme="minorHAnsi" w:cstheme="minorHAnsi"/>
                <w:b/>
                <w:bCs/>
                <w:color w:val="002060"/>
                <w:sz w:val="20"/>
                <w:szCs w:val="20"/>
                <w:lang w:bidi="ar-SA"/>
              </w:rPr>
              <w:t>VILLAS HM PARAISO DEL MA</w:t>
            </w:r>
            <w:r>
              <w:rPr>
                <w:rFonts w:asciiTheme="minorHAnsi" w:hAnsiTheme="minorHAnsi" w:cstheme="minorHAnsi"/>
                <w:b/>
                <w:bCs/>
                <w:color w:val="002060"/>
                <w:sz w:val="20"/>
                <w:szCs w:val="20"/>
                <w:lang w:bidi="ar-SA"/>
              </w:rPr>
              <w:t>R</w:t>
            </w:r>
          </w:p>
        </w:tc>
        <w:tc>
          <w:tcPr>
            <w:tcW w:w="678" w:type="dxa"/>
            <w:tcMar>
              <w:top w:w="0" w:type="dxa"/>
              <w:left w:w="45" w:type="dxa"/>
              <w:bottom w:w="0" w:type="dxa"/>
              <w:right w:w="45" w:type="dxa"/>
            </w:tcMar>
            <w:vAlign w:val="bottom"/>
          </w:tcPr>
          <w:p w14:paraId="350CBBF9" w14:textId="32421E1E" w:rsidR="00972EC5" w:rsidRPr="00972EC5" w:rsidRDefault="00972EC5"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S</w:t>
            </w:r>
          </w:p>
        </w:tc>
      </w:tr>
      <w:bookmarkEnd w:id="1"/>
    </w:tbl>
    <w:p w14:paraId="21664048" w14:textId="77777777" w:rsidR="002E1118" w:rsidRPr="00972EC5"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p w14:paraId="69FC90E5" w14:textId="77777777" w:rsidR="002E1118" w:rsidRPr="00972EC5"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264CCBC8" w:rsidR="003D4387" w:rsidRPr="009A7ADF" w:rsidRDefault="00DC514E"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CHETUMAL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0D44CEC3" w:rsidR="003D4387" w:rsidRPr="002E1118" w:rsidRDefault="00972EC5"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0D800946" w:rsidR="003D4387"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13860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4047FBF8" w:rsidR="003D4387"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11570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7EA1230E" w:rsidR="003D4387"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24240</w:t>
            </w:r>
          </w:p>
        </w:tc>
        <w:tc>
          <w:tcPr>
            <w:tcW w:w="1417" w:type="dxa"/>
            <w:tcBorders>
              <w:bottom w:val="single" w:sz="6" w:space="0" w:color="000000"/>
              <w:right w:val="single" w:sz="6" w:space="0" w:color="000000"/>
            </w:tcBorders>
          </w:tcPr>
          <w:p w14:paraId="40134B6C" w14:textId="04E5E501" w:rsidR="002E1118"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10140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972EC5" w:rsidRPr="00A0012D" w14:paraId="1A8BEE6E"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F58DFA6" w14:textId="2491EA3F" w:rsidR="00972EC5" w:rsidRDefault="00972EC5"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F88A8FD" w14:textId="35FE4B24"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17480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C7C8E8" w14:textId="048D9C4C"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15480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3731B56" w14:textId="3B74EBCA"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30670</w:t>
            </w:r>
          </w:p>
        </w:tc>
        <w:tc>
          <w:tcPr>
            <w:tcW w:w="1417" w:type="dxa"/>
            <w:tcBorders>
              <w:bottom w:val="single" w:sz="6" w:space="0" w:color="000000"/>
              <w:right w:val="single" w:sz="6" w:space="0" w:color="000000"/>
            </w:tcBorders>
          </w:tcPr>
          <w:p w14:paraId="31EC8EC8" w14:textId="0BE88390" w:rsidR="00972EC5"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13970</w:t>
            </w:r>
          </w:p>
        </w:tc>
        <w:tc>
          <w:tcPr>
            <w:tcW w:w="7514" w:type="dxa"/>
            <w:gridSpan w:val="2"/>
          </w:tcPr>
          <w:p w14:paraId="5B2E4EA5" w14:textId="77777777" w:rsidR="00972EC5" w:rsidRDefault="00972EC5" w:rsidP="00E04693">
            <w:pPr>
              <w:spacing w:after="0" w:line="240" w:lineRule="auto"/>
              <w:jc w:val="center"/>
              <w:rPr>
                <w:rFonts w:asciiTheme="minorHAnsi" w:hAnsiTheme="minorHAnsi" w:cstheme="minorHAnsi"/>
                <w:color w:val="002060"/>
                <w:sz w:val="20"/>
                <w:szCs w:val="20"/>
                <w:lang w:bidi="ar-SA"/>
              </w:rPr>
            </w:pPr>
          </w:p>
        </w:tc>
      </w:tr>
      <w:tr w:rsidR="00972EC5" w:rsidRPr="00A0012D" w14:paraId="79D8A6F4"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38BE9C6" w14:textId="578B6F6B" w:rsidR="00972EC5" w:rsidRDefault="00972EC5"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994490A" w14:textId="045EADA6"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22710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8C2E511" w14:textId="728203A8"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17830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57DA8E3F" w14:textId="1A241E79" w:rsidR="00972EC5" w:rsidRPr="002E1118"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31390</w:t>
            </w:r>
          </w:p>
        </w:tc>
        <w:tc>
          <w:tcPr>
            <w:tcW w:w="1417" w:type="dxa"/>
            <w:tcBorders>
              <w:bottom w:val="single" w:sz="6" w:space="0" w:color="000000"/>
              <w:right w:val="single" w:sz="6" w:space="0" w:color="000000"/>
            </w:tcBorders>
          </w:tcPr>
          <w:p w14:paraId="768FF541" w14:textId="3D32A7CE" w:rsidR="00972EC5" w:rsidRDefault="00972EC5" w:rsidP="00972EC5">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10240</w:t>
            </w:r>
          </w:p>
        </w:tc>
        <w:tc>
          <w:tcPr>
            <w:tcW w:w="7514" w:type="dxa"/>
            <w:gridSpan w:val="2"/>
          </w:tcPr>
          <w:p w14:paraId="0BC0ADCF" w14:textId="77777777" w:rsidR="00972EC5" w:rsidRDefault="00972EC5"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1603834E"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tbl>
      <w:tblPr>
        <w:tblpPr w:leftFromText="141" w:rightFromText="141" w:vertAnchor="text" w:horzAnchor="page" w:tblpX="2299" w:tblpY="-21"/>
        <w:tblW w:w="9956" w:type="dxa"/>
        <w:tblCellSpacing w:w="0" w:type="dxa"/>
        <w:tblLayout w:type="fixed"/>
        <w:tblCellMar>
          <w:left w:w="0" w:type="dxa"/>
          <w:right w:w="0" w:type="dxa"/>
        </w:tblCellMar>
        <w:tblLook w:val="04A0" w:firstRow="1" w:lastRow="0" w:firstColumn="1" w:lastColumn="0" w:noHBand="0" w:noVBand="1"/>
      </w:tblPr>
      <w:tblGrid>
        <w:gridCol w:w="2442"/>
        <w:gridCol w:w="5072"/>
        <w:gridCol w:w="2442"/>
      </w:tblGrid>
      <w:tr w:rsidR="00972EC5" w:rsidRPr="00A0012D" w14:paraId="75CB3487" w14:textId="77777777" w:rsidTr="00972EC5">
        <w:trPr>
          <w:gridAfter w:val="1"/>
          <w:wAfter w:w="2442" w:type="dxa"/>
          <w:trHeight w:val="236"/>
          <w:tblCellSpacing w:w="0" w:type="dxa"/>
        </w:trPr>
        <w:tc>
          <w:tcPr>
            <w:tcW w:w="7514" w:type="dxa"/>
            <w:gridSpan w:val="2"/>
          </w:tcPr>
          <w:p w14:paraId="3CB7E4A4" w14:textId="77777777" w:rsidR="00972EC5" w:rsidRPr="003D4387" w:rsidRDefault="00972EC5" w:rsidP="002E31A7">
            <w:pPr>
              <w:spacing w:after="0" w:line="240" w:lineRule="auto"/>
              <w:jc w:val="center"/>
              <w:rPr>
                <w:rFonts w:asciiTheme="minorHAnsi" w:hAnsiTheme="minorHAnsi" w:cstheme="minorHAnsi"/>
                <w:b/>
                <w:bCs/>
                <w:color w:val="FFFFFF" w:themeColor="background1"/>
                <w:sz w:val="20"/>
                <w:szCs w:val="20"/>
                <w:lang w:bidi="ar-SA"/>
              </w:rPr>
            </w:pPr>
          </w:p>
        </w:tc>
      </w:tr>
      <w:tr w:rsidR="00972EC5" w:rsidRPr="00A0012D" w14:paraId="2631F78F" w14:textId="77777777" w:rsidTr="00972EC5">
        <w:trPr>
          <w:gridAfter w:val="1"/>
          <w:wAfter w:w="2442" w:type="dxa"/>
          <w:trHeight w:val="259"/>
          <w:tblCellSpacing w:w="0" w:type="dxa"/>
        </w:trPr>
        <w:tc>
          <w:tcPr>
            <w:tcW w:w="7514" w:type="dxa"/>
            <w:gridSpan w:val="2"/>
          </w:tcPr>
          <w:p w14:paraId="303CC3D8" w14:textId="5B62E1EF" w:rsidR="00972EC5" w:rsidRPr="003D4387" w:rsidRDefault="00972EC5"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w:t>
            </w:r>
          </w:p>
        </w:tc>
      </w:tr>
      <w:tr w:rsidR="00972EC5" w:rsidRPr="00A0012D" w14:paraId="0962ABFF" w14:textId="77777777" w:rsidTr="00972EC5">
        <w:trPr>
          <w:gridAfter w:val="2"/>
          <w:wAfter w:w="7514" w:type="dxa"/>
          <w:trHeight w:val="212"/>
          <w:tblCellSpacing w:w="0" w:type="dxa"/>
        </w:trPr>
        <w:tc>
          <w:tcPr>
            <w:tcW w:w="2442" w:type="dxa"/>
            <w:vAlign w:val="center"/>
            <w:hideMark/>
          </w:tcPr>
          <w:p w14:paraId="68BBD837" w14:textId="77777777" w:rsidR="00972EC5" w:rsidRPr="00A0012D" w:rsidRDefault="00972EC5" w:rsidP="00972EC5">
            <w:pPr>
              <w:spacing w:after="0" w:line="240" w:lineRule="auto"/>
              <w:rPr>
                <w:rFonts w:asciiTheme="minorHAnsi" w:hAnsiTheme="minorHAnsi" w:cstheme="minorHAnsi"/>
                <w:b/>
                <w:bCs/>
                <w:color w:val="002060"/>
                <w:sz w:val="20"/>
                <w:szCs w:val="20"/>
                <w:lang w:bidi="ar-SA"/>
              </w:rPr>
            </w:pPr>
          </w:p>
        </w:tc>
      </w:tr>
      <w:tr w:rsidR="00972EC5" w:rsidRPr="00A0012D" w14:paraId="412589E3" w14:textId="77777777" w:rsidTr="00972EC5">
        <w:trPr>
          <w:gridAfter w:val="2"/>
          <w:wAfter w:w="7514" w:type="dxa"/>
          <w:trHeight w:val="223"/>
          <w:tblCellSpacing w:w="0" w:type="dxa"/>
        </w:trPr>
        <w:tc>
          <w:tcPr>
            <w:tcW w:w="2442" w:type="dxa"/>
            <w:vAlign w:val="center"/>
            <w:hideMark/>
          </w:tcPr>
          <w:p w14:paraId="3FA1E6F1" w14:textId="77777777" w:rsidR="00972EC5" w:rsidRPr="00A0012D" w:rsidRDefault="00972EC5" w:rsidP="002E31A7">
            <w:pPr>
              <w:spacing w:after="0" w:line="240" w:lineRule="auto"/>
              <w:rPr>
                <w:rFonts w:asciiTheme="minorHAnsi" w:hAnsiTheme="minorHAnsi" w:cstheme="minorHAnsi"/>
                <w:color w:val="002060"/>
                <w:sz w:val="20"/>
                <w:szCs w:val="20"/>
                <w:lang w:bidi="ar-SA"/>
              </w:rPr>
            </w:pPr>
          </w:p>
        </w:tc>
      </w:tr>
      <w:tr w:rsidR="00972EC5" w:rsidRPr="00A0012D" w14:paraId="34D3EB7B" w14:textId="77777777" w:rsidTr="00972EC5">
        <w:trPr>
          <w:trHeight w:val="200"/>
          <w:tblCellSpacing w:w="0" w:type="dxa"/>
        </w:trPr>
        <w:tc>
          <w:tcPr>
            <w:tcW w:w="7514" w:type="dxa"/>
            <w:gridSpan w:val="2"/>
          </w:tcPr>
          <w:p w14:paraId="01E1EDD5" w14:textId="77777777" w:rsidR="00972EC5" w:rsidRPr="00A0012D" w:rsidRDefault="00972EC5"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536DC2B8" w14:textId="77777777" w:rsidR="00972EC5" w:rsidRPr="00A0012D" w:rsidRDefault="00972EC5" w:rsidP="002E31A7">
            <w:pPr>
              <w:spacing w:after="0" w:line="240" w:lineRule="auto"/>
              <w:rPr>
                <w:rFonts w:asciiTheme="minorHAnsi" w:hAnsiTheme="minorHAnsi" w:cstheme="minorHAnsi"/>
                <w:color w:val="002060"/>
                <w:sz w:val="20"/>
                <w:szCs w:val="20"/>
                <w:lang w:bidi="ar-SA"/>
              </w:rPr>
            </w:pPr>
          </w:p>
        </w:tc>
      </w:tr>
    </w:tbl>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0E2A" w14:textId="77777777" w:rsidR="009120B4" w:rsidRDefault="009120B4">
      <w:pPr>
        <w:spacing w:after="0" w:line="240" w:lineRule="auto"/>
      </w:pPr>
      <w:r>
        <w:separator/>
      </w:r>
    </w:p>
  </w:endnote>
  <w:endnote w:type="continuationSeparator" w:id="0">
    <w:p w14:paraId="5AC987B8" w14:textId="77777777" w:rsidR="009120B4" w:rsidRDefault="0091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94E2" w14:textId="77777777" w:rsidR="009120B4" w:rsidRDefault="009120B4">
      <w:pPr>
        <w:spacing w:after="0" w:line="240" w:lineRule="auto"/>
      </w:pPr>
      <w:bookmarkStart w:id="0" w:name="_Hlk199846639"/>
      <w:bookmarkEnd w:id="0"/>
      <w:r>
        <w:separator/>
      </w:r>
    </w:p>
  </w:footnote>
  <w:footnote w:type="continuationSeparator" w:id="0">
    <w:p w14:paraId="79255EFF" w14:textId="77777777" w:rsidR="009120B4" w:rsidRDefault="0091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1FBDDA7" w:rsidR="00485B13" w:rsidRDefault="00FD7B2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DESCUBRIENDO LA MÁGIA DE HOLBOX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0533AC8" w:rsidR="00A0012D" w:rsidRPr="0002598A" w:rsidRDefault="00FD7B2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236</w:t>
                          </w:r>
                          <w:r w:rsidR="00377484"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1FBDDA7" w:rsidR="00485B13" w:rsidRDefault="00FD7B2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DESCUBRIENDO LA MÁGIA DE HOLBOX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0533AC8" w:rsidR="00A0012D" w:rsidRPr="0002598A" w:rsidRDefault="00FD7B2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236</w:t>
                    </w:r>
                    <w:r w:rsidR="00377484"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5-C2025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5A5514"/>
    <w:multiLevelType w:val="hybridMultilevel"/>
    <w:tmpl w:val="76507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0"/>
  </w:num>
  <w:num w:numId="3" w16cid:durableId="1041170892">
    <w:abstractNumId w:val="16"/>
  </w:num>
  <w:num w:numId="4" w16cid:durableId="1033921887">
    <w:abstractNumId w:val="26"/>
  </w:num>
  <w:num w:numId="5" w16cid:durableId="353725778">
    <w:abstractNumId w:val="18"/>
  </w:num>
  <w:num w:numId="6" w16cid:durableId="1716585056">
    <w:abstractNumId w:val="31"/>
  </w:num>
  <w:num w:numId="7" w16cid:durableId="844133380">
    <w:abstractNumId w:val="9"/>
  </w:num>
  <w:num w:numId="8" w16cid:durableId="1397362128">
    <w:abstractNumId w:val="5"/>
  </w:num>
  <w:num w:numId="9" w16cid:durableId="655494188">
    <w:abstractNumId w:val="8"/>
  </w:num>
  <w:num w:numId="10" w16cid:durableId="1272128669">
    <w:abstractNumId w:val="15"/>
  </w:num>
  <w:num w:numId="11" w16cid:durableId="1973628246">
    <w:abstractNumId w:val="14"/>
  </w:num>
  <w:num w:numId="12" w16cid:durableId="11761755">
    <w:abstractNumId w:val="0"/>
  </w:num>
  <w:num w:numId="13" w16cid:durableId="1819877016">
    <w:abstractNumId w:val="20"/>
  </w:num>
  <w:num w:numId="14" w16cid:durableId="1296522864">
    <w:abstractNumId w:val="29"/>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6"/>
  </w:num>
  <w:num w:numId="21" w16cid:durableId="1109811738">
    <w:abstractNumId w:val="12"/>
  </w:num>
  <w:num w:numId="22" w16cid:durableId="1336227601">
    <w:abstractNumId w:val="13"/>
  </w:num>
  <w:num w:numId="23" w16cid:durableId="506602664">
    <w:abstractNumId w:val="34"/>
  </w:num>
  <w:num w:numId="24" w16cid:durableId="834540688">
    <w:abstractNumId w:val="27"/>
  </w:num>
  <w:num w:numId="25" w16cid:durableId="1222444064">
    <w:abstractNumId w:val="33"/>
  </w:num>
  <w:num w:numId="26" w16cid:durableId="2133552634">
    <w:abstractNumId w:val="25"/>
  </w:num>
  <w:num w:numId="27" w16cid:durableId="1675842366">
    <w:abstractNumId w:val="10"/>
  </w:num>
  <w:num w:numId="28" w16cid:durableId="364720834">
    <w:abstractNumId w:val="32"/>
  </w:num>
  <w:num w:numId="29" w16cid:durableId="1534689250">
    <w:abstractNumId w:val="17"/>
  </w:num>
  <w:num w:numId="30" w16cid:durableId="883056350">
    <w:abstractNumId w:val="11"/>
  </w:num>
  <w:num w:numId="31" w16cid:durableId="1075594261">
    <w:abstractNumId w:val="3"/>
  </w:num>
  <w:num w:numId="32" w16cid:durableId="1528366576">
    <w:abstractNumId w:val="4"/>
  </w:num>
  <w:num w:numId="33" w16cid:durableId="965041393">
    <w:abstractNumId w:val="28"/>
  </w:num>
  <w:num w:numId="34" w16cid:durableId="1339428461">
    <w:abstractNumId w:val="2"/>
  </w:num>
  <w:num w:numId="35" w16cid:durableId="1912035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104169"/>
    <w:rsid w:val="00121872"/>
    <w:rsid w:val="00121D3F"/>
    <w:rsid w:val="001308DE"/>
    <w:rsid w:val="00137B14"/>
    <w:rsid w:val="00145D97"/>
    <w:rsid w:val="00152180"/>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16EF"/>
    <w:rsid w:val="008C56AB"/>
    <w:rsid w:val="008E5CC0"/>
    <w:rsid w:val="008F157E"/>
    <w:rsid w:val="008F4840"/>
    <w:rsid w:val="0090199B"/>
    <w:rsid w:val="009119BC"/>
    <w:rsid w:val="009120B4"/>
    <w:rsid w:val="0092686D"/>
    <w:rsid w:val="00933D21"/>
    <w:rsid w:val="00945F42"/>
    <w:rsid w:val="00972EC5"/>
    <w:rsid w:val="009767C9"/>
    <w:rsid w:val="00985F89"/>
    <w:rsid w:val="00986E85"/>
    <w:rsid w:val="009A7ADF"/>
    <w:rsid w:val="009E3E4C"/>
    <w:rsid w:val="00A0012D"/>
    <w:rsid w:val="00A109A1"/>
    <w:rsid w:val="00A1676A"/>
    <w:rsid w:val="00A322C8"/>
    <w:rsid w:val="00A32A11"/>
    <w:rsid w:val="00A3578B"/>
    <w:rsid w:val="00A455A6"/>
    <w:rsid w:val="00A979AE"/>
    <w:rsid w:val="00AA302B"/>
    <w:rsid w:val="00AB0E37"/>
    <w:rsid w:val="00AB3506"/>
    <w:rsid w:val="00AB39D1"/>
    <w:rsid w:val="00AC26D1"/>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B7B20"/>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D7B24"/>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2026-02-09T00:27:00Z</dcterms:created>
  <dcterms:modified xsi:type="dcterms:W3CDTF">2026-02-09T00:27:00Z</dcterms:modified>
</cp:coreProperties>
</file>