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D6AC13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CE3073">
        <w:rPr>
          <w:rFonts w:asciiTheme="minorHAnsi" w:eastAsia="Arial" w:hAnsiTheme="minorHAnsi" w:cstheme="minorHAnsi"/>
          <w:b/>
          <w:color w:val="002060"/>
          <w:sz w:val="24"/>
          <w:szCs w:val="24"/>
        </w:rPr>
        <w:t xml:space="preserve">25 </w:t>
      </w:r>
      <w:r w:rsidR="00480814">
        <w:rPr>
          <w:rFonts w:asciiTheme="minorHAnsi" w:eastAsia="Arial" w:hAnsiTheme="minorHAnsi" w:cstheme="minorHAnsi"/>
          <w:b/>
          <w:color w:val="002060"/>
          <w:sz w:val="24"/>
          <w:szCs w:val="24"/>
        </w:rPr>
        <w:t>julio</w:t>
      </w:r>
      <w:r w:rsidR="00CE3073">
        <w:rPr>
          <w:rFonts w:asciiTheme="minorHAnsi" w:eastAsia="Arial" w:hAnsiTheme="minorHAnsi" w:cstheme="minorHAnsi"/>
          <w:b/>
          <w:color w:val="002060"/>
          <w:sz w:val="24"/>
          <w:szCs w:val="24"/>
        </w:rPr>
        <w:t xml:space="preserve">, 22 </w:t>
      </w:r>
      <w:r w:rsidR="00480814">
        <w:rPr>
          <w:rFonts w:asciiTheme="minorHAnsi" w:eastAsia="Arial" w:hAnsiTheme="minorHAnsi" w:cstheme="minorHAnsi"/>
          <w:b/>
          <w:color w:val="002060"/>
          <w:sz w:val="24"/>
          <w:szCs w:val="24"/>
        </w:rPr>
        <w:t>agosto,</w:t>
      </w:r>
      <w:r w:rsidR="00CE3073">
        <w:rPr>
          <w:rFonts w:asciiTheme="minorHAnsi" w:eastAsia="Arial" w:hAnsiTheme="minorHAnsi" w:cstheme="minorHAnsi"/>
          <w:b/>
          <w:color w:val="002060"/>
          <w:sz w:val="24"/>
          <w:szCs w:val="24"/>
        </w:rPr>
        <w:t xml:space="preserve"> 19 </w:t>
      </w:r>
      <w:r w:rsidR="00480814">
        <w:rPr>
          <w:rFonts w:asciiTheme="minorHAnsi" w:eastAsia="Arial" w:hAnsiTheme="minorHAnsi" w:cstheme="minorHAnsi"/>
          <w:b/>
          <w:color w:val="002060"/>
          <w:sz w:val="24"/>
          <w:szCs w:val="24"/>
        </w:rPr>
        <w:t xml:space="preserve">septiembre de </w:t>
      </w:r>
      <w:r w:rsidR="00CE3073">
        <w:rPr>
          <w:rFonts w:asciiTheme="minorHAnsi" w:eastAsia="Arial" w:hAnsiTheme="minorHAnsi" w:cstheme="minorHAnsi"/>
          <w:b/>
          <w:color w:val="002060"/>
          <w:sz w:val="24"/>
          <w:szCs w:val="24"/>
        </w:rPr>
        <w:t>2026</w:t>
      </w:r>
    </w:p>
    <w:p w14:paraId="2BA9A074" w14:textId="69EF3305"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E307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A1E36A2" w:rsidR="00794B66" w:rsidRPr="00BD0EA5" w:rsidRDefault="00A109A1" w:rsidP="00CE3073">
      <w:pPr>
        <w:pStyle w:val="Ttulo2"/>
        <w:tabs>
          <w:tab w:val="left" w:pos="7275"/>
        </w:tabs>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r w:rsidR="00CE3073">
        <w:rPr>
          <w:rFonts w:eastAsia="Arial"/>
          <w:sz w:val="24"/>
          <w:szCs w:val="24"/>
        </w:rPr>
        <w:tab/>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1B46B704" w14:textId="204DB8E8"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r w:rsidR="0053030D" w:rsidRPr="00447481">
        <w:rPr>
          <w:rFonts w:asciiTheme="minorHAnsi" w:eastAsia="Arial" w:hAnsiTheme="minorHAnsi" w:cstheme="minorHAnsi"/>
          <w:b/>
          <w:bCs/>
          <w:color w:val="FF0000"/>
          <w:szCs w:val="22"/>
          <w:lang w:val="es-MX" w:eastAsia="es-MX" w:bidi="en-US"/>
        </w:rPr>
        <w:t>Nota</w:t>
      </w:r>
      <w:r w:rsidR="0053030D" w:rsidRPr="00DD5938">
        <w:rPr>
          <w:rFonts w:asciiTheme="minorHAnsi" w:eastAsia="Arial" w:hAnsiTheme="minorHAnsi" w:cstheme="minorHAnsi"/>
          <w:color w:val="002060"/>
          <w:szCs w:val="22"/>
          <w:lang w:val="es-MX" w:eastAsia="es-MX" w:bidi="en-US"/>
        </w:rPr>
        <w:t xml:space="preserve">: Recomendable llegar a Cusco a más tardar a las 10:00 </w:t>
      </w:r>
      <w:proofErr w:type="spellStart"/>
      <w:r w:rsidR="0053030D" w:rsidRPr="00DD5938">
        <w:rPr>
          <w:rFonts w:asciiTheme="minorHAnsi" w:eastAsia="Arial" w:hAnsiTheme="minorHAnsi" w:cstheme="minorHAnsi"/>
          <w:color w:val="002060"/>
          <w:szCs w:val="22"/>
          <w:lang w:val="es-MX" w:eastAsia="es-MX" w:bidi="en-US"/>
        </w:rPr>
        <w:t>hrs</w:t>
      </w:r>
      <w:proofErr w:type="spellEnd"/>
      <w:r w:rsidR="0053030D" w:rsidRPr="00DD5938">
        <w:rPr>
          <w:rFonts w:asciiTheme="minorHAnsi" w:eastAsia="Arial" w:hAnsiTheme="minorHAnsi" w:cstheme="minorHAnsi"/>
          <w:color w:val="002060"/>
          <w:szCs w:val="22"/>
          <w:lang w:val="es-MX" w:eastAsia="es-MX" w:bidi="en-US"/>
        </w:rPr>
        <w:t>.</w:t>
      </w:r>
      <w:r w:rsidR="0053030D">
        <w:rPr>
          <w:rFonts w:asciiTheme="minorHAnsi" w:eastAsia="Arial" w:hAnsiTheme="minorHAnsi" w:cstheme="minorHAnsi"/>
          <w:color w:val="002060"/>
          <w:szCs w:val="22"/>
          <w:lang w:val="es-MX" w:eastAsia="es-MX" w:bidi="en-US"/>
        </w:rPr>
        <w:t xml:space="preserve"> </w:t>
      </w: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xml:space="preserve">, asistencia y traslado a tu hotel. </w:t>
      </w:r>
    </w:p>
    <w:p w14:paraId="02E7E6E1" w14:textId="4A961971" w:rsidR="00DD5938" w:rsidRDefault="0053030D" w:rsidP="00DD5938">
      <w:pPr>
        <w:pStyle w:val="paragraft"/>
        <w:rPr>
          <w:rFonts w:asciiTheme="minorHAnsi" w:eastAsia="Arial" w:hAnsiTheme="minorHAnsi" w:cstheme="minorHAnsi"/>
          <w:color w:val="002060"/>
          <w:szCs w:val="22"/>
          <w:lang w:val="es-MX" w:eastAsia="es-MX" w:bidi="en-US"/>
        </w:rPr>
      </w:pPr>
      <w:r>
        <w:rPr>
          <w:rFonts w:asciiTheme="minorHAnsi" w:eastAsia="Arial" w:hAnsiTheme="minorHAnsi" w:cstheme="minorHAnsi"/>
          <w:color w:val="002060"/>
          <w:szCs w:val="22"/>
          <w:lang w:val="es-MX" w:eastAsia="es-MX" w:bidi="en-US"/>
        </w:rPr>
        <w:t>Por la tarde (</w:t>
      </w:r>
      <w:r w:rsidR="00DD5938" w:rsidRPr="00DD5938">
        <w:rPr>
          <w:rFonts w:asciiTheme="minorHAnsi" w:eastAsia="Arial" w:hAnsiTheme="minorHAnsi" w:cstheme="minorHAnsi"/>
          <w:color w:val="002060"/>
          <w:szCs w:val="22"/>
          <w:lang w:val="es-MX" w:eastAsia="es-MX" w:bidi="en-US"/>
        </w:rPr>
        <w:t>13:00</w:t>
      </w:r>
      <w:r>
        <w:rPr>
          <w:rFonts w:asciiTheme="minorHAnsi" w:eastAsia="Arial" w:hAnsiTheme="minorHAnsi" w:cstheme="minorHAnsi"/>
          <w:color w:val="002060"/>
          <w:szCs w:val="22"/>
          <w:lang w:val="es-MX" w:eastAsia="es-MX" w:bidi="en-US"/>
        </w:rPr>
        <w:t xml:space="preserve"> </w:t>
      </w:r>
      <w:proofErr w:type="spellStart"/>
      <w:r>
        <w:rPr>
          <w:rFonts w:asciiTheme="minorHAnsi" w:eastAsia="Arial" w:hAnsiTheme="minorHAnsi" w:cstheme="minorHAnsi"/>
          <w:color w:val="002060"/>
          <w:szCs w:val="22"/>
          <w:lang w:val="es-MX" w:eastAsia="es-MX" w:bidi="en-US"/>
        </w:rPr>
        <w:t>hrs</w:t>
      </w:r>
      <w:proofErr w:type="spellEnd"/>
      <w:r>
        <w:rPr>
          <w:rFonts w:asciiTheme="minorHAnsi" w:eastAsia="Arial" w:hAnsiTheme="minorHAnsi" w:cstheme="minorHAnsi"/>
          <w:color w:val="002060"/>
          <w:szCs w:val="22"/>
          <w:lang w:val="es-MX" w:eastAsia="es-MX" w:bidi="en-US"/>
        </w:rPr>
        <w:t>).</w:t>
      </w:r>
      <w:r w:rsidR="00DD5938"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00DD5938" w:rsidRPr="00DD5938">
        <w:rPr>
          <w:rFonts w:asciiTheme="minorHAnsi" w:eastAsia="Arial" w:hAnsiTheme="minorHAnsi" w:cstheme="minorHAnsi"/>
          <w:color w:val="002060"/>
          <w:szCs w:val="22"/>
          <w:lang w:val="es-MX" w:eastAsia="es-MX" w:bidi="en-US"/>
        </w:rPr>
        <w:t>Pukara</w:t>
      </w:r>
      <w:proofErr w:type="spellEnd"/>
      <w:r w:rsidR="00DD5938"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00DD5938" w:rsidRPr="0053030D">
        <w:rPr>
          <w:rFonts w:asciiTheme="minorHAnsi" w:eastAsia="Arial" w:hAnsiTheme="minorHAnsi" w:cstheme="minorHAnsi"/>
          <w:b/>
          <w:bCs/>
          <w:color w:val="002060"/>
          <w:szCs w:val="22"/>
          <w:lang w:val="es-MX" w:eastAsia="es-MX" w:bidi="en-US"/>
        </w:rPr>
        <w:t>Alojamiento</w:t>
      </w:r>
      <w:r w:rsidR="00DD5938"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3FB4A66"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Maras y Moray - Cusco</w:t>
      </w:r>
    </w:p>
    <w:p w14:paraId="4A197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1D127010" w14:textId="361D5829"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Cusco – Valle Sagrado</w:t>
      </w:r>
    </w:p>
    <w:p w14:paraId="769F2817"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42132074"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4FDB946B" w14:textId="77777777"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466BF4" w:rsidRPr="00466BF4">
        <w:rPr>
          <w:rFonts w:asciiTheme="minorHAnsi" w:eastAsia="Arial" w:hAnsiTheme="minorHAnsi"/>
          <w:b/>
          <w:color w:val="FF0000"/>
          <w:sz w:val="24"/>
          <w:szCs w:val="24"/>
        </w:rPr>
        <w:t>Valle Sagrado – Machu Picchu – Cusco</w:t>
      </w:r>
      <w:r w:rsidR="00466BF4" w:rsidRPr="00D8137C">
        <w:rPr>
          <w:rFonts w:ascii="Arial" w:hAnsi="Arial" w:cs="Arial"/>
          <w:b/>
          <w:szCs w:val="20"/>
        </w:rPr>
        <w:t xml:space="preserve"> </w:t>
      </w:r>
    </w:p>
    <w:p w14:paraId="69FFF639"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Un transporte lo recogerá desde su hotel Urubamba (Valle Sagrado) y será trasladado a la estación de tren de Ollantaytambo. Este traslado es compartido con otros pasajeros.</w:t>
      </w:r>
    </w:p>
    <w:p w14:paraId="1B95D86D"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 xml:space="preserve">Suba a bordo del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xml:space="preserve"> de </w:t>
      </w:r>
      <w:proofErr w:type="spellStart"/>
      <w:r w:rsidRPr="00466BF4">
        <w:rPr>
          <w:rFonts w:asciiTheme="minorHAnsi" w:eastAsia="Arial" w:hAnsiTheme="minorHAnsi" w:cstheme="minorHAnsi"/>
          <w:color w:val="002060"/>
          <w:sz w:val="20"/>
        </w:rPr>
        <w:t>PeruRail</w:t>
      </w:r>
      <w:proofErr w:type="spellEnd"/>
      <w:r w:rsidRPr="00466BF4">
        <w:rPr>
          <w:rFonts w:asciiTheme="minorHAnsi" w:eastAsia="Arial" w:hAnsiTheme="minorHAnsi" w:cstheme="minorHAnsi"/>
          <w:color w:val="002060"/>
          <w:sz w:val="20"/>
        </w:rPr>
        <w:t xml:space="preserve"> desde la estación de Ollantaytambo hasta la estación de Aguas Calientes (Machu Picchu Pueblo), al llegar a su destino recibirá asistencia. Para su regreso a la estación de Ollantaytambo, abordará nuevamente el tren </w:t>
      </w:r>
      <w:proofErr w:type="spellStart"/>
      <w:r w:rsidRPr="00466BF4">
        <w:rPr>
          <w:rFonts w:asciiTheme="minorHAnsi" w:eastAsia="Arial" w:hAnsiTheme="minorHAnsi" w:cstheme="minorHAnsi"/>
          <w:color w:val="002060"/>
          <w:sz w:val="20"/>
        </w:rPr>
        <w:t>Expedition</w:t>
      </w:r>
      <w:proofErr w:type="spellEnd"/>
      <w:r w:rsidRPr="00466BF4">
        <w:rPr>
          <w:rFonts w:asciiTheme="minorHAnsi" w:eastAsia="Arial" w:hAnsiTheme="minorHAnsi" w:cstheme="minorHAnsi"/>
          <w:color w:val="002060"/>
          <w:sz w:val="20"/>
        </w:rPr>
        <w:t>. Ambos viajes tienen una duración de una hora y media cada uno y los horarios están sujetos a disponibilidad.</w:t>
      </w:r>
    </w:p>
    <w:p w14:paraId="5E9CA0C4"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6CDCCF0" w14:textId="77777777" w:rsidR="00466BF4" w:rsidRDefault="00466BF4" w:rsidP="00466BF4">
      <w:pPr>
        <w:pStyle w:val="paragraft"/>
        <w:spacing w:line="240" w:lineRule="auto"/>
        <w:rPr>
          <w:rFonts w:asciiTheme="minorHAnsi" w:eastAsia="Arial" w:hAnsiTheme="minorHAnsi" w:cstheme="minorHAnsi"/>
          <w:color w:val="002060"/>
          <w:szCs w:val="22"/>
          <w:lang w:val="es-MX" w:eastAsia="es-MX" w:bidi="en-US"/>
        </w:rPr>
      </w:pPr>
    </w:p>
    <w:p w14:paraId="39D070DF" w14:textId="62DDECAE" w:rsidR="00466BF4" w:rsidRPr="00447481" w:rsidRDefault="00466BF4" w:rsidP="00466BF4">
      <w:pPr>
        <w:pStyle w:val="paragraft"/>
        <w:spacing w:line="240" w:lineRule="auto"/>
        <w:rPr>
          <w:rFonts w:asciiTheme="minorHAnsi" w:eastAsia="Arial" w:hAnsiTheme="minorHAnsi" w:cstheme="minorHAnsi"/>
          <w:b/>
          <w:bCs/>
          <w:i/>
          <w:iCs/>
          <w:color w:val="002060"/>
          <w:szCs w:val="22"/>
          <w:lang w:val="es-MX" w:eastAsia="es-MX" w:bidi="en-US"/>
        </w:rPr>
      </w:pPr>
      <w:r w:rsidRPr="00447481">
        <w:rPr>
          <w:rFonts w:asciiTheme="minorHAnsi" w:eastAsia="Arial" w:hAnsiTheme="minorHAnsi" w:cstheme="minorHAnsi"/>
          <w:b/>
          <w:bCs/>
          <w:i/>
          <w:iCs/>
          <w:color w:val="002060"/>
          <w:szCs w:val="22"/>
          <w:lang w:val="es-MX" w:eastAsia="es-MX" w:bidi="en-US"/>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w:t>
      </w:r>
    </w:p>
    <w:p w14:paraId="0C86E38C" w14:textId="77777777" w:rsidR="00466BF4" w:rsidRPr="00466BF4" w:rsidRDefault="00466BF4" w:rsidP="00466BF4">
      <w:pPr>
        <w:spacing w:after="0" w:line="240" w:lineRule="auto"/>
        <w:jc w:val="both"/>
        <w:rPr>
          <w:rFonts w:asciiTheme="minorHAnsi" w:eastAsia="Arial" w:hAnsiTheme="minorHAnsi" w:cstheme="minorHAnsi"/>
          <w:color w:val="002060"/>
          <w:sz w:val="20"/>
        </w:rPr>
      </w:pPr>
    </w:p>
    <w:p w14:paraId="2DD41EBE" w14:textId="77777777" w:rsidR="00466BF4" w:rsidRPr="00466BF4" w:rsidRDefault="00466BF4" w:rsidP="00466BF4">
      <w:pPr>
        <w:spacing w:after="0" w:line="240" w:lineRule="auto"/>
        <w:jc w:val="both"/>
        <w:rPr>
          <w:rFonts w:asciiTheme="minorHAnsi" w:eastAsia="Arial" w:hAnsiTheme="minorHAnsi" w:cstheme="minorHAnsi"/>
          <w:color w:val="002060"/>
          <w:sz w:val="20"/>
        </w:rPr>
      </w:pPr>
      <w:r w:rsidRPr="00466BF4">
        <w:rPr>
          <w:rFonts w:asciiTheme="minorHAnsi" w:eastAsia="Arial" w:hAnsiTheme="minorHAnsi" w:cstheme="minorHAnsi"/>
          <w:color w:val="002060"/>
          <w:sz w:val="20"/>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3DAC314C" w14:textId="77777777" w:rsidR="00466BF4" w:rsidRPr="005821BF" w:rsidRDefault="00466BF4" w:rsidP="00466BF4">
      <w:pPr>
        <w:jc w:val="both"/>
        <w:rPr>
          <w:rFonts w:ascii="Arial" w:hAnsi="Arial" w:cs="Arial"/>
          <w:b/>
        </w:rPr>
      </w:pPr>
      <w:r w:rsidRPr="00466BF4">
        <w:rPr>
          <w:rFonts w:asciiTheme="minorHAnsi" w:eastAsia="Arial" w:hAnsiTheme="minorHAnsi" w:cstheme="minorHAnsi"/>
          <w:color w:val="002060"/>
          <w:sz w:val="20"/>
        </w:rPr>
        <w:t xml:space="preserve">Después de su viaje en tren de Aguas Calientes a Ollantaytambo, un transporte lo estará esperando en la estación de tren para llevarlo al hotel seleccionado en la ciudad de Cusco. Este traslado será compartido con otros pasajeros. </w:t>
      </w:r>
      <w:r w:rsidRPr="00466BF4">
        <w:rPr>
          <w:rFonts w:asciiTheme="minorHAnsi" w:eastAsia="Arial" w:hAnsiTheme="minorHAnsi" w:cstheme="minorHAnsi"/>
          <w:b/>
          <w:bCs/>
          <w:color w:val="002060"/>
          <w:sz w:val="20"/>
        </w:rPr>
        <w:t>Alojamiento</w:t>
      </w:r>
      <w:r>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6FDAA8F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lastRenderedPageBreak/>
        <w:t>DÍA 7|</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Vinicunca – Cusco</w:t>
      </w:r>
    </w:p>
    <w:p w14:paraId="3CB2451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Vinicunca es conocida como la montaña de siete colores y es una obra de arte natural a 5.200 metros sobre el nivel del mar. Partirá desde la ciudad de Cusco a primera hora de la mañana hacia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tomará desayuno.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w:t>
      </w:r>
      <w:proofErr w:type="spellStart"/>
      <w:r w:rsidRPr="00466BF4">
        <w:rPr>
          <w:rFonts w:asciiTheme="minorHAnsi" w:eastAsia="Arial" w:hAnsiTheme="minorHAnsi" w:cstheme="minorHAnsi"/>
          <w:color w:val="002060"/>
          <w:sz w:val="20"/>
        </w:rPr>
        <w:t>Phullawasipata</w:t>
      </w:r>
      <w:proofErr w:type="spellEnd"/>
      <w:r w:rsidRPr="00466BF4">
        <w:rPr>
          <w:rFonts w:asciiTheme="minorHAnsi" w:eastAsia="Arial" w:hAnsiTheme="minorHAnsi" w:cstheme="minorHAnsi"/>
          <w:color w:val="002060"/>
          <w:sz w:val="20"/>
        </w:rPr>
        <w:t xml:space="preserve"> para luego tomar el bus hasta </w:t>
      </w:r>
      <w:proofErr w:type="spellStart"/>
      <w:r w:rsidRPr="00466BF4">
        <w:rPr>
          <w:rFonts w:asciiTheme="minorHAnsi" w:eastAsia="Arial" w:hAnsiTheme="minorHAnsi" w:cstheme="minorHAnsi"/>
          <w:color w:val="002060"/>
          <w:sz w:val="20"/>
        </w:rPr>
        <w:t>Cusipata</w:t>
      </w:r>
      <w:proofErr w:type="spellEnd"/>
      <w:r w:rsidRPr="00466BF4">
        <w:rPr>
          <w:rFonts w:asciiTheme="minorHAnsi" w:eastAsia="Arial" w:hAnsiTheme="minorHAnsi" w:cstheme="minorHAnsi"/>
          <w:color w:val="002060"/>
          <w:sz w:val="20"/>
        </w:rPr>
        <w:t xml:space="preserve"> en donde se disfrutará un almuerzo. Finalmente retornará a su hotel seleccionado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346E7A6F" w14:textId="26FB56DB" w:rsidR="00466BF4" w:rsidRDefault="00466BF4" w:rsidP="00DE25BD">
      <w:pPr>
        <w:spacing w:after="0" w:line="240" w:lineRule="auto"/>
        <w:jc w:val="both"/>
        <w:rPr>
          <w:rFonts w:eastAsia="Arial"/>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466BF4">
        <w:rPr>
          <w:rFonts w:asciiTheme="minorHAnsi" w:eastAsia="Arial" w:hAnsiTheme="minorHAnsi"/>
          <w:b/>
          <w:color w:val="FF0000"/>
          <w:sz w:val="24"/>
          <w:szCs w:val="24"/>
        </w:rPr>
        <w:t>Cusco – Laguna Humantay - Cusco</w:t>
      </w:r>
    </w:p>
    <w:p w14:paraId="1AFFF232" w14:textId="77777777" w:rsidR="00466BF4" w:rsidRPr="00466BF4" w:rsidRDefault="00466BF4" w:rsidP="00466BF4">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Saldrá de la ciudad de Cusco para realizar una de las excursiones más espectaculares que existen en la Cordillera de los Andes. Atravesará el yacimiento arqueológico de </w:t>
      </w:r>
      <w:proofErr w:type="spellStart"/>
      <w:r w:rsidRPr="00466BF4">
        <w:rPr>
          <w:rFonts w:asciiTheme="minorHAnsi" w:eastAsia="Arial" w:hAnsiTheme="minorHAnsi" w:cstheme="minorHAnsi"/>
          <w:color w:val="002060"/>
          <w:sz w:val="20"/>
        </w:rPr>
        <w:t>Tarawasi</w:t>
      </w:r>
      <w:proofErr w:type="spellEnd"/>
      <w:r w:rsidRPr="00466BF4">
        <w:rPr>
          <w:rFonts w:asciiTheme="minorHAnsi" w:eastAsia="Arial" w:hAnsiTheme="minorHAnsi" w:cstheme="minorHAnsi"/>
          <w:color w:val="002060"/>
          <w:sz w:val="20"/>
        </w:rPr>
        <w:t xml:space="preserve">, cerca de la ciudad de Limatambo ubicado a una hora y media de Cusco. Además, probará el delicioso café cultivado en la zona del pueblo de montaña de Mollepata. Luego, recorrerá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(3.850 msnm) y desde allí se inicia el ascenso de dos horas a la laguna de Humantay (más de 4200 msnm). Deslúmbrese con uno de los panoramas más impresionantes del viaje, donde podrá tomar fotografías a maravillosos paisajes. Después, descenderá a </w:t>
      </w:r>
      <w:proofErr w:type="spellStart"/>
      <w:r w:rsidRPr="00466BF4">
        <w:rPr>
          <w:rFonts w:asciiTheme="minorHAnsi" w:eastAsia="Arial" w:hAnsiTheme="minorHAnsi" w:cstheme="minorHAnsi"/>
          <w:color w:val="002060"/>
          <w:sz w:val="20"/>
        </w:rPr>
        <w:t>Soraypampa</w:t>
      </w:r>
      <w:proofErr w:type="spellEnd"/>
      <w:r w:rsidRPr="00466BF4">
        <w:rPr>
          <w:rFonts w:asciiTheme="minorHAnsi" w:eastAsia="Arial" w:hAnsiTheme="minorHAnsi" w:cstheme="minorHAnsi"/>
          <w:color w:val="002060"/>
          <w:sz w:val="20"/>
        </w:rPr>
        <w:t xml:space="preserve"> durante aproximadamente una hora y quince minutos, donde disfrutará de un almuerzo al estilo picnic. Finalmente, iniciará el retorno a su hotel en Cusco.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080E1055" w14:textId="4CF45520"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381A368" w14:textId="45E74F1F" w:rsidR="00CE3073" w:rsidRDefault="00CE3073" w:rsidP="00272E54">
      <w:pPr>
        <w:pStyle w:val="Sinespaciado"/>
        <w:numPr>
          <w:ilvl w:val="0"/>
          <w:numId w:val="23"/>
        </w:numPr>
        <w:jc w:val="both"/>
        <w:rPr>
          <w:rFonts w:asciiTheme="minorHAnsi" w:eastAsia="Arial" w:hAnsiTheme="minorHAnsi" w:cstheme="minorHAnsi"/>
          <w:color w:val="002060"/>
          <w:sz w:val="20"/>
        </w:rPr>
      </w:pPr>
      <w:r>
        <w:rPr>
          <w:rFonts w:asciiTheme="minorHAnsi" w:eastAsia="Arial" w:hAnsiTheme="minorHAnsi" w:cstheme="minorHAnsi"/>
          <w:color w:val="002060"/>
          <w:sz w:val="20"/>
        </w:rPr>
        <w:t>Boleto de avión, vuelos internos e internacionales. Saliendo desde la Ciudad de México.</w:t>
      </w:r>
    </w:p>
    <w:p w14:paraId="4EB33993" w14:textId="0422BB8C"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2 noches en Lima, 5 en Cusco, 1 en Valle Sagrado.</w:t>
      </w:r>
    </w:p>
    <w:p w14:paraId="4CB4A90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Visita de ciudad de Lima y Cusco en servicio compartido.</w:t>
      </w:r>
    </w:p>
    <w:p w14:paraId="49C619B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aeropuerto – hotel – aeropuerto entre ciudades en privado.</w:t>
      </w:r>
    </w:p>
    <w:p w14:paraId="4FD61C1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medio día a la ciudad de Lima.</w:t>
      </w:r>
    </w:p>
    <w:p w14:paraId="64013DB4"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la ciudad de Cusco.</w:t>
      </w:r>
    </w:p>
    <w:p w14:paraId="1EA912E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Maras y Moray.</w:t>
      </w:r>
    </w:p>
    <w:p w14:paraId="57482DEB"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Chinchero, Ollantaytambo y Yucay en el Valle Sagrado.</w:t>
      </w:r>
    </w:p>
    <w:p w14:paraId="07167B13"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del hotel seleccionado en Urubamba a la estación Ollantaytambo.</w:t>
      </w:r>
    </w:p>
    <w:p w14:paraId="047C2E3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Traslado de la estación de Ollanta al hotel seleccionado en Cusco.</w:t>
      </w:r>
    </w:p>
    <w:p w14:paraId="2B04E0AC"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de día completo a Machu Picchu con guía de sitio.</w:t>
      </w:r>
    </w:p>
    <w:p w14:paraId="752BFC46" w14:textId="26C70F2E"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 xml:space="preserve">Tickets de tren </w:t>
      </w:r>
      <w:proofErr w:type="spellStart"/>
      <w:r w:rsidRPr="00272E54">
        <w:rPr>
          <w:rFonts w:asciiTheme="minorHAnsi" w:eastAsia="Arial" w:hAnsiTheme="minorHAnsi" w:cstheme="minorHAnsi"/>
          <w:color w:val="002060"/>
          <w:sz w:val="20"/>
        </w:rPr>
        <w:t>Expedition</w:t>
      </w:r>
      <w:proofErr w:type="spellEnd"/>
      <w:r w:rsidRPr="00272E54">
        <w:rPr>
          <w:rFonts w:asciiTheme="minorHAnsi" w:eastAsia="Arial" w:hAnsiTheme="minorHAnsi" w:cstheme="minorHAnsi"/>
          <w:color w:val="002060"/>
          <w:sz w:val="20"/>
        </w:rPr>
        <w:t xml:space="preserve"> o Inca Rail Voyager para tour de día completo a Machu Picchu desde/ hasta la estación de Ollantaytambo.</w:t>
      </w:r>
    </w:p>
    <w:p w14:paraId="337A08CF"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Almuerzo en el Café Inkaterra.</w:t>
      </w:r>
    </w:p>
    <w:p w14:paraId="6BB0BEF2"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Vinicunca o Montaña de los 7 colores.</w:t>
      </w:r>
    </w:p>
    <w:p w14:paraId="263A5477" w14:textId="77777777" w:rsidR="00272E54"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Tour a Laguna Humantay.</w:t>
      </w:r>
    </w:p>
    <w:p w14:paraId="568849A5" w14:textId="3D9E2929" w:rsidR="001E559D" w:rsidRPr="00272E54" w:rsidRDefault="00272E54" w:rsidP="00272E54">
      <w:pPr>
        <w:pStyle w:val="Sinespaciado"/>
        <w:numPr>
          <w:ilvl w:val="0"/>
          <w:numId w:val="23"/>
        </w:numPr>
        <w:jc w:val="both"/>
        <w:rPr>
          <w:rFonts w:asciiTheme="minorHAnsi" w:eastAsia="Arial" w:hAnsiTheme="minorHAnsi" w:cstheme="minorHAnsi"/>
          <w:color w:val="002060"/>
          <w:sz w:val="20"/>
        </w:rPr>
      </w:pPr>
      <w:r w:rsidRPr="00272E54">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6C7CB1B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38EDB32" w14:textId="77777777" w:rsidR="00272E54" w:rsidRDefault="00272E54" w:rsidP="00A455A6">
      <w:pPr>
        <w:spacing w:after="0" w:line="240" w:lineRule="auto"/>
        <w:jc w:val="both"/>
        <w:rPr>
          <w:rFonts w:asciiTheme="minorHAnsi" w:eastAsia="Arial" w:hAnsiTheme="minorHAnsi" w:cstheme="minorHAnsi"/>
          <w:b/>
          <w:color w:val="002060"/>
          <w:sz w:val="28"/>
          <w:szCs w:val="28"/>
        </w:rPr>
      </w:pPr>
    </w:p>
    <w:p w14:paraId="20B4B273" w14:textId="77777777" w:rsidR="00CE3073" w:rsidRDefault="00CE3073" w:rsidP="00A455A6">
      <w:pPr>
        <w:spacing w:after="0" w:line="240" w:lineRule="auto"/>
        <w:jc w:val="both"/>
        <w:rPr>
          <w:rFonts w:asciiTheme="minorHAnsi" w:eastAsia="Arial" w:hAnsiTheme="minorHAnsi" w:cstheme="minorHAnsi"/>
          <w:b/>
          <w:color w:val="002060"/>
          <w:sz w:val="28"/>
          <w:szCs w:val="28"/>
        </w:rPr>
      </w:pPr>
    </w:p>
    <w:p w14:paraId="48388361" w14:textId="55D3280F"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443CE64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CBB2E95" w14:textId="77777777" w:rsidR="003E6185" w:rsidRDefault="003E6185" w:rsidP="003E6185">
      <w:pPr>
        <w:pStyle w:val="Sinespaciado"/>
        <w:rPr>
          <w:rFonts w:asciiTheme="minorHAnsi" w:eastAsia="Arial" w:hAnsiTheme="minorHAnsi" w:cstheme="minorHAnsi"/>
          <w:color w:val="002060"/>
        </w:rPr>
      </w:pPr>
    </w:p>
    <w:p w14:paraId="15884552" w14:textId="77777777" w:rsidR="003E6185" w:rsidRDefault="003E6185" w:rsidP="003E6185">
      <w:pPr>
        <w:pStyle w:val="Sinespaciado"/>
        <w:rPr>
          <w:rFonts w:asciiTheme="minorHAnsi" w:eastAsia="Arial" w:hAnsiTheme="minorHAnsi" w:cstheme="minorHAnsi"/>
          <w:color w:val="002060"/>
        </w:rPr>
      </w:pPr>
    </w:p>
    <w:tbl>
      <w:tblPr>
        <w:tblW w:w="7219" w:type="dxa"/>
        <w:jc w:val="center"/>
        <w:tblCellSpacing w:w="0" w:type="dxa"/>
        <w:tblCellMar>
          <w:left w:w="0" w:type="dxa"/>
          <w:right w:w="0" w:type="dxa"/>
        </w:tblCellMar>
        <w:tblLook w:val="04A0" w:firstRow="1" w:lastRow="0" w:firstColumn="1" w:lastColumn="0" w:noHBand="0" w:noVBand="1"/>
      </w:tblPr>
      <w:tblGrid>
        <w:gridCol w:w="4402"/>
        <w:gridCol w:w="694"/>
        <w:gridCol w:w="694"/>
        <w:gridCol w:w="694"/>
        <w:gridCol w:w="735"/>
      </w:tblGrid>
      <w:tr w:rsidR="00773A99" w:rsidRPr="00A2137F" w14:paraId="0678F12E" w14:textId="77777777" w:rsidTr="00B138A0">
        <w:trPr>
          <w:trHeight w:val="252"/>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3A23B238"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TARIFA EN USD POR PERSONA </w:t>
            </w:r>
            <w:r>
              <w:rPr>
                <w:rFonts w:ascii="Calibri" w:hAnsi="Calibri" w:cs="Calibri"/>
                <w:b/>
                <w:bCs/>
                <w:color w:val="FFFFFF"/>
                <w:sz w:val="20"/>
                <w:szCs w:val="20"/>
                <w:lang w:bidi="ar-SA"/>
              </w:rPr>
              <w:t xml:space="preserve">– 25 DE JULIO </w:t>
            </w:r>
          </w:p>
        </w:tc>
      </w:tr>
      <w:tr w:rsidR="00773A99" w:rsidRPr="00A2137F" w14:paraId="506CF75F" w14:textId="77777777" w:rsidTr="00B138A0">
        <w:trPr>
          <w:trHeight w:val="252"/>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68C9153A"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bottom"/>
            <w:hideMark/>
          </w:tcPr>
          <w:p w14:paraId="05402FA9"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0A7114DB"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2F39BA5A"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54AEC94A"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3A99" w:rsidRPr="00A2137F" w14:paraId="3A4F2AEA" w14:textId="77777777" w:rsidTr="00B138A0">
        <w:trPr>
          <w:trHeight w:val="252"/>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7F5AC908" w14:textId="77777777" w:rsidR="00773A99" w:rsidRPr="00A2137F" w:rsidRDefault="00773A99" w:rsidP="00B138A0">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58DF29B9" w14:textId="2BB82C16"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2360</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045074C1" w14:textId="1B85D1C2"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2320</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1D9BBBB9" w14:textId="7FB422B9"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2880</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7A7D771A" w14:textId="05079709"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2020</w:t>
            </w:r>
          </w:p>
        </w:tc>
      </w:tr>
      <w:tr w:rsidR="00773A99" w:rsidRPr="00A2137F" w14:paraId="446CED9E" w14:textId="77777777" w:rsidTr="00B138A0">
        <w:trPr>
          <w:trHeight w:val="311"/>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0A2E2043"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PRIMERA</w:t>
            </w:r>
          </w:p>
        </w:tc>
        <w:tc>
          <w:tcPr>
            <w:tcW w:w="0" w:type="auto"/>
            <w:shd w:val="clear" w:color="auto" w:fill="0070C0"/>
            <w:tcMar>
              <w:top w:w="0" w:type="dxa"/>
              <w:left w:w="45" w:type="dxa"/>
              <w:bottom w:w="0" w:type="dxa"/>
              <w:right w:w="45" w:type="dxa"/>
            </w:tcMar>
            <w:vAlign w:val="bottom"/>
            <w:hideMark/>
          </w:tcPr>
          <w:p w14:paraId="2698683C"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3FE37A9F"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14E401C7"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0A24E4DF"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3A99" w:rsidRPr="00A2137F" w14:paraId="36287C6A" w14:textId="77777777" w:rsidTr="00B138A0">
        <w:trPr>
          <w:trHeight w:val="267"/>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21E49F7E" w14:textId="77777777" w:rsidR="00773A99" w:rsidRPr="00A2137F" w:rsidRDefault="00773A99" w:rsidP="00B138A0">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5AC75720" w14:textId="1D060068"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2490</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C6642DD" w14:textId="186D9027"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2470</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A1FE2C3" w14:textId="60992908" w:rsidR="00773A99" w:rsidRPr="00A2137F" w:rsidRDefault="00F4021D" w:rsidP="00773A99">
            <w:pPr>
              <w:spacing w:after="0" w:line="240" w:lineRule="auto"/>
              <w:rPr>
                <w:rFonts w:ascii="Calibri" w:hAnsi="Calibri" w:cs="Calibri"/>
                <w:b/>
                <w:bCs/>
                <w:sz w:val="20"/>
                <w:szCs w:val="20"/>
                <w:lang w:bidi="ar-SA"/>
              </w:rPr>
            </w:pPr>
            <w:r>
              <w:rPr>
                <w:rFonts w:ascii="Calibri" w:hAnsi="Calibri" w:cs="Calibri"/>
                <w:b/>
                <w:bCs/>
                <w:sz w:val="20"/>
                <w:szCs w:val="20"/>
                <w:lang w:bidi="ar-SA"/>
              </w:rPr>
              <w:t>3210</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644B41CF" w14:textId="26A59E7F" w:rsidR="00773A99" w:rsidRPr="00A2137F" w:rsidRDefault="00F4021D"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2120</w:t>
            </w:r>
          </w:p>
        </w:tc>
      </w:tr>
    </w:tbl>
    <w:p w14:paraId="2CD1699D" w14:textId="77777777" w:rsidR="00CE3073" w:rsidRDefault="00CE3073" w:rsidP="00CE3073">
      <w:pPr>
        <w:pStyle w:val="Sinespaciado"/>
        <w:ind w:left="360"/>
        <w:rPr>
          <w:rFonts w:asciiTheme="minorHAnsi" w:eastAsia="Arial" w:hAnsiTheme="minorHAnsi" w:cstheme="minorHAnsi"/>
          <w:color w:val="002060"/>
        </w:rPr>
      </w:pPr>
    </w:p>
    <w:tbl>
      <w:tblPr>
        <w:tblW w:w="7219" w:type="dxa"/>
        <w:jc w:val="center"/>
        <w:tblCellSpacing w:w="0" w:type="dxa"/>
        <w:tblCellMar>
          <w:left w:w="0" w:type="dxa"/>
          <w:right w:w="0" w:type="dxa"/>
        </w:tblCellMar>
        <w:tblLook w:val="04A0" w:firstRow="1" w:lastRow="0" w:firstColumn="1" w:lastColumn="0" w:noHBand="0" w:noVBand="1"/>
      </w:tblPr>
      <w:tblGrid>
        <w:gridCol w:w="4401"/>
        <w:gridCol w:w="695"/>
        <w:gridCol w:w="694"/>
        <w:gridCol w:w="694"/>
        <w:gridCol w:w="735"/>
      </w:tblGrid>
      <w:tr w:rsidR="00773A99" w:rsidRPr="00A2137F" w14:paraId="7B719245" w14:textId="77777777" w:rsidTr="00B138A0">
        <w:trPr>
          <w:trHeight w:val="252"/>
          <w:tblCellSpacing w:w="0" w:type="dxa"/>
          <w:jc w:val="center"/>
        </w:trPr>
        <w:tc>
          <w:tcPr>
            <w:tcW w:w="0" w:type="auto"/>
            <w:gridSpan w:val="5"/>
            <w:tcBorders>
              <w:top w:val="single" w:sz="6" w:space="0" w:color="3C78D8"/>
              <w:left w:val="single" w:sz="6" w:space="0" w:color="3C78D8"/>
              <w:right w:val="single" w:sz="6" w:space="0" w:color="3C78D8"/>
            </w:tcBorders>
            <w:shd w:val="clear" w:color="auto" w:fill="002060"/>
            <w:tcMar>
              <w:top w:w="0" w:type="dxa"/>
              <w:left w:w="45" w:type="dxa"/>
              <w:bottom w:w="0" w:type="dxa"/>
              <w:right w:w="45" w:type="dxa"/>
            </w:tcMar>
            <w:vAlign w:val="center"/>
            <w:hideMark/>
          </w:tcPr>
          <w:p w14:paraId="22C1AF5F" w14:textId="0D1F1D32"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TARIFA EN USD POR PERSONA </w:t>
            </w:r>
            <w:r>
              <w:rPr>
                <w:rFonts w:ascii="Calibri" w:hAnsi="Calibri" w:cs="Calibri"/>
                <w:b/>
                <w:bCs/>
                <w:color w:val="FFFFFF"/>
                <w:sz w:val="20"/>
                <w:szCs w:val="20"/>
                <w:lang w:bidi="ar-SA"/>
              </w:rPr>
              <w:t xml:space="preserve">– 22 DE AGOSTO Y 19 DE SEPTIEMBRE </w:t>
            </w:r>
          </w:p>
        </w:tc>
      </w:tr>
      <w:tr w:rsidR="00773A99" w:rsidRPr="00A2137F" w14:paraId="3F923133" w14:textId="77777777" w:rsidTr="00B138A0">
        <w:trPr>
          <w:trHeight w:val="252"/>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4F055B33"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bottom"/>
            <w:hideMark/>
          </w:tcPr>
          <w:p w14:paraId="1B88905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61171BA5"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4E8C7D4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7EAFF68B"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3A99" w:rsidRPr="00A2137F" w14:paraId="5011AB8B" w14:textId="77777777" w:rsidTr="00B138A0">
        <w:trPr>
          <w:trHeight w:val="252"/>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6676515C" w14:textId="77777777" w:rsidR="00773A99" w:rsidRPr="00A2137F" w:rsidRDefault="00773A99" w:rsidP="00B138A0">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41C1C79" w14:textId="40F7E074"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1995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57D36EF" w14:textId="254E1FE0"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1955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FB134A8" w14:textId="710E40B1"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2515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5C3DF5F5" w14:textId="70CFB8DF"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1655</w:t>
            </w:r>
          </w:p>
        </w:tc>
      </w:tr>
      <w:tr w:rsidR="00773A99" w:rsidRPr="00A2137F" w14:paraId="0055A537" w14:textId="77777777" w:rsidTr="00B138A0">
        <w:trPr>
          <w:trHeight w:val="311"/>
          <w:tblCellSpacing w:w="0" w:type="dxa"/>
          <w:jc w:val="center"/>
        </w:trPr>
        <w:tc>
          <w:tcPr>
            <w:tcW w:w="0" w:type="auto"/>
            <w:tcBorders>
              <w:left w:val="single" w:sz="6" w:space="0" w:color="3C78D8"/>
            </w:tcBorders>
            <w:shd w:val="clear" w:color="auto" w:fill="0070C0"/>
            <w:tcMar>
              <w:top w:w="0" w:type="dxa"/>
              <w:left w:w="45" w:type="dxa"/>
              <w:bottom w:w="0" w:type="dxa"/>
              <w:right w:w="45" w:type="dxa"/>
            </w:tcMar>
            <w:vAlign w:val="bottom"/>
            <w:hideMark/>
          </w:tcPr>
          <w:p w14:paraId="50EED0C8"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PRIMERA</w:t>
            </w:r>
          </w:p>
        </w:tc>
        <w:tc>
          <w:tcPr>
            <w:tcW w:w="0" w:type="auto"/>
            <w:shd w:val="clear" w:color="auto" w:fill="0070C0"/>
            <w:tcMar>
              <w:top w:w="0" w:type="dxa"/>
              <w:left w:w="45" w:type="dxa"/>
              <w:bottom w:w="0" w:type="dxa"/>
              <w:right w:w="45" w:type="dxa"/>
            </w:tcMar>
            <w:vAlign w:val="bottom"/>
            <w:hideMark/>
          </w:tcPr>
          <w:p w14:paraId="74CC67F6"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bottom"/>
            <w:hideMark/>
          </w:tcPr>
          <w:p w14:paraId="60BD4A5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bottom"/>
            <w:hideMark/>
          </w:tcPr>
          <w:p w14:paraId="58DAD7AE"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SGL</w:t>
            </w:r>
          </w:p>
        </w:tc>
        <w:tc>
          <w:tcPr>
            <w:tcW w:w="0" w:type="auto"/>
            <w:tcBorders>
              <w:right w:val="single" w:sz="6" w:space="0" w:color="3C78D8"/>
            </w:tcBorders>
            <w:shd w:val="clear" w:color="auto" w:fill="0070C0"/>
            <w:tcMar>
              <w:top w:w="0" w:type="dxa"/>
              <w:left w:w="45" w:type="dxa"/>
              <w:bottom w:w="0" w:type="dxa"/>
              <w:right w:w="45" w:type="dxa"/>
            </w:tcMar>
            <w:vAlign w:val="bottom"/>
            <w:hideMark/>
          </w:tcPr>
          <w:p w14:paraId="5E911EC0" w14:textId="77777777" w:rsidR="00773A99" w:rsidRPr="00A2137F" w:rsidRDefault="00773A99" w:rsidP="00B138A0">
            <w:pPr>
              <w:spacing w:after="0" w:line="240" w:lineRule="auto"/>
              <w:jc w:val="center"/>
              <w:rPr>
                <w:rFonts w:ascii="Calibri" w:hAnsi="Calibri" w:cs="Calibri"/>
                <w:b/>
                <w:bCs/>
                <w:color w:val="FFFFFF"/>
                <w:sz w:val="20"/>
                <w:szCs w:val="20"/>
                <w:lang w:bidi="ar-SA"/>
              </w:rPr>
            </w:pPr>
            <w:r w:rsidRPr="00A2137F">
              <w:rPr>
                <w:rFonts w:ascii="Calibri" w:hAnsi="Calibri" w:cs="Calibri"/>
                <w:b/>
                <w:bCs/>
                <w:color w:val="FFFFFF"/>
                <w:sz w:val="20"/>
                <w:szCs w:val="20"/>
                <w:lang w:bidi="ar-SA"/>
              </w:rPr>
              <w:t>MNR</w:t>
            </w:r>
          </w:p>
        </w:tc>
      </w:tr>
      <w:tr w:rsidR="00773A99" w:rsidRPr="00A2137F" w14:paraId="4CE7FC4E" w14:textId="77777777" w:rsidTr="00B138A0">
        <w:trPr>
          <w:trHeight w:val="267"/>
          <w:tblCellSpacing w:w="0" w:type="dxa"/>
          <w:jc w:val="center"/>
        </w:trPr>
        <w:tc>
          <w:tcPr>
            <w:tcW w:w="0" w:type="auto"/>
            <w:tcBorders>
              <w:left w:val="single" w:sz="6" w:space="0" w:color="3C78D8"/>
              <w:bottom w:val="single" w:sz="6" w:space="0" w:color="3C78D8"/>
            </w:tcBorders>
            <w:shd w:val="clear" w:color="auto" w:fill="FFFFFF"/>
            <w:tcMar>
              <w:top w:w="0" w:type="dxa"/>
              <w:left w:w="45" w:type="dxa"/>
              <w:bottom w:w="0" w:type="dxa"/>
              <w:right w:w="45" w:type="dxa"/>
            </w:tcMar>
            <w:vAlign w:val="bottom"/>
            <w:hideMark/>
          </w:tcPr>
          <w:p w14:paraId="70AFCCF3" w14:textId="77777777" w:rsidR="00773A99" w:rsidRPr="00A2137F" w:rsidRDefault="00773A99" w:rsidP="00B138A0">
            <w:pPr>
              <w:spacing w:after="0" w:line="240" w:lineRule="auto"/>
              <w:jc w:val="center"/>
              <w:rPr>
                <w:rFonts w:ascii="Calibri" w:hAnsi="Calibri" w:cs="Calibri"/>
                <w:b/>
                <w:bCs/>
                <w:sz w:val="20"/>
                <w:szCs w:val="20"/>
                <w:lang w:bidi="ar-SA"/>
              </w:rPr>
            </w:pPr>
            <w:r w:rsidRPr="00A2137F">
              <w:rPr>
                <w:rFonts w:ascii="Calibri" w:hAnsi="Calibri" w:cs="Calibri"/>
                <w:b/>
                <w:bCs/>
                <w:sz w:val="20"/>
                <w:szCs w:val="20"/>
                <w:lang w:bidi="ar-SA"/>
              </w:rPr>
              <w:t>TERRESTRE Y AEREO SIN IMPUESTOS</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2356794C" w14:textId="1BECD0E4"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2125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47781394" w14:textId="562FF0BC"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2105</w:t>
            </w:r>
          </w:p>
        </w:tc>
        <w:tc>
          <w:tcPr>
            <w:tcW w:w="0" w:type="auto"/>
            <w:tcBorders>
              <w:bottom w:val="single" w:sz="6" w:space="0" w:color="3C78D8"/>
            </w:tcBorders>
            <w:shd w:val="clear" w:color="auto" w:fill="FFFFFF"/>
            <w:tcMar>
              <w:top w:w="0" w:type="dxa"/>
              <w:left w:w="45" w:type="dxa"/>
              <w:bottom w:w="0" w:type="dxa"/>
              <w:right w:w="45" w:type="dxa"/>
            </w:tcMar>
            <w:vAlign w:val="bottom"/>
            <w:hideMark/>
          </w:tcPr>
          <w:p w14:paraId="6493ECBB" w14:textId="0372C65C"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2845</w:t>
            </w:r>
          </w:p>
        </w:tc>
        <w:tc>
          <w:tcPr>
            <w:tcW w:w="0" w:type="auto"/>
            <w:tcBorders>
              <w:bottom w:val="single" w:sz="6" w:space="0" w:color="3C78D8"/>
              <w:right w:val="single" w:sz="6" w:space="0" w:color="3C78D8"/>
            </w:tcBorders>
            <w:shd w:val="clear" w:color="auto" w:fill="FFFFFF"/>
            <w:tcMar>
              <w:top w:w="0" w:type="dxa"/>
              <w:left w:w="45" w:type="dxa"/>
              <w:bottom w:w="0" w:type="dxa"/>
              <w:right w:w="45" w:type="dxa"/>
            </w:tcMar>
            <w:vAlign w:val="bottom"/>
            <w:hideMark/>
          </w:tcPr>
          <w:p w14:paraId="19EDA537" w14:textId="6EB23393" w:rsidR="00773A99" w:rsidRPr="00A2137F" w:rsidRDefault="00773A99" w:rsidP="00B138A0">
            <w:pPr>
              <w:spacing w:after="0" w:line="240" w:lineRule="auto"/>
              <w:jc w:val="center"/>
              <w:rPr>
                <w:rFonts w:ascii="Calibri" w:hAnsi="Calibri" w:cs="Calibri"/>
                <w:b/>
                <w:bCs/>
                <w:sz w:val="20"/>
                <w:szCs w:val="20"/>
                <w:lang w:bidi="ar-SA"/>
              </w:rPr>
            </w:pPr>
            <w:r>
              <w:rPr>
                <w:rFonts w:ascii="Calibri" w:hAnsi="Calibri" w:cs="Calibri"/>
                <w:b/>
                <w:bCs/>
                <w:sz w:val="20"/>
                <w:szCs w:val="20"/>
                <w:lang w:bidi="ar-SA"/>
              </w:rPr>
              <w:t>1755</w:t>
            </w:r>
          </w:p>
        </w:tc>
      </w:tr>
    </w:tbl>
    <w:p w14:paraId="6B547963" w14:textId="77777777" w:rsidR="00773A99" w:rsidRDefault="00773A99" w:rsidP="00CE3073">
      <w:pPr>
        <w:pStyle w:val="Sinespaciado"/>
        <w:ind w:left="360"/>
        <w:rPr>
          <w:rFonts w:asciiTheme="minorHAnsi" w:eastAsia="Arial" w:hAnsiTheme="minorHAnsi" w:cstheme="minorHAnsi"/>
          <w:color w:val="002060"/>
        </w:rPr>
      </w:pPr>
    </w:p>
    <w:p w14:paraId="538C4B74" w14:textId="77777777" w:rsidR="003E6185" w:rsidRDefault="003E6185" w:rsidP="00CE3073">
      <w:pPr>
        <w:pStyle w:val="Sinespaciado"/>
        <w:ind w:left="360"/>
        <w:rPr>
          <w:rFonts w:asciiTheme="minorHAnsi" w:eastAsia="Arial" w:hAnsiTheme="minorHAnsi" w:cstheme="minorHAnsi"/>
          <w:color w:val="002060"/>
        </w:rPr>
      </w:pPr>
    </w:p>
    <w:tbl>
      <w:tblPr>
        <w:tblW w:w="4939" w:type="dxa"/>
        <w:jc w:val="center"/>
        <w:tblCellSpacing w:w="0" w:type="dxa"/>
        <w:tblCellMar>
          <w:left w:w="0" w:type="dxa"/>
          <w:right w:w="0" w:type="dxa"/>
        </w:tblCellMar>
        <w:tblLook w:val="04A0" w:firstRow="1" w:lastRow="0" w:firstColumn="1" w:lastColumn="0" w:noHBand="0" w:noVBand="1"/>
      </w:tblPr>
      <w:tblGrid>
        <w:gridCol w:w="4531"/>
        <w:gridCol w:w="408"/>
      </w:tblGrid>
      <w:tr w:rsidR="00480814" w:rsidRPr="00480814" w14:paraId="6B7FDA7A" w14:textId="77777777" w:rsidTr="00480814">
        <w:trPr>
          <w:trHeight w:val="278"/>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center"/>
            <w:hideMark/>
          </w:tcPr>
          <w:p w14:paraId="1C9A6E22" w14:textId="77777777" w:rsidR="00480814" w:rsidRPr="00480814" w:rsidRDefault="00480814" w:rsidP="00480814">
            <w:pPr>
              <w:spacing w:after="0" w:line="240" w:lineRule="auto"/>
              <w:jc w:val="center"/>
              <w:rPr>
                <w:rFonts w:ascii="Calibri" w:hAnsi="Calibri" w:cs="Calibri"/>
                <w:b/>
                <w:bCs/>
                <w:color w:val="FFFFFF"/>
                <w:sz w:val="20"/>
                <w:szCs w:val="20"/>
                <w:lang w:bidi="ar-SA"/>
              </w:rPr>
            </w:pPr>
            <w:r w:rsidRPr="00480814">
              <w:rPr>
                <w:rFonts w:ascii="Calibri" w:hAnsi="Calibri" w:cs="Calibri"/>
                <w:b/>
                <w:bCs/>
                <w:color w:val="FFFFFF"/>
                <w:sz w:val="20"/>
                <w:szCs w:val="20"/>
                <w:lang w:bidi="ar-SA"/>
              </w:rPr>
              <w:t>PRECIO POR PERSONA EN USD</w:t>
            </w:r>
          </w:p>
        </w:tc>
      </w:tr>
      <w:tr w:rsidR="00480814" w:rsidRPr="00480814" w14:paraId="2DEB9753" w14:textId="77777777" w:rsidTr="00480814">
        <w:trPr>
          <w:trHeight w:val="278"/>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22ED6924" w14:textId="77777777" w:rsidR="00480814" w:rsidRPr="00480814" w:rsidRDefault="00480814" w:rsidP="00480814">
            <w:pPr>
              <w:spacing w:after="0" w:line="240" w:lineRule="auto"/>
              <w:rPr>
                <w:rFonts w:ascii="Calibri" w:hAnsi="Calibri" w:cs="Calibri"/>
                <w:sz w:val="20"/>
                <w:szCs w:val="20"/>
                <w:lang w:bidi="ar-SA"/>
              </w:rPr>
            </w:pPr>
            <w:r w:rsidRPr="00480814">
              <w:rPr>
                <w:rFonts w:ascii="Calibri" w:hAnsi="Calibri" w:cs="Calibri"/>
                <w:sz w:val="20"/>
                <w:szCs w:val="20"/>
                <w:lang w:bidi="ar-SA"/>
              </w:rPr>
              <w:t xml:space="preserve">Suplemento Tren a Vistadome o </w:t>
            </w:r>
            <w:proofErr w:type="spellStart"/>
            <w:r w:rsidRPr="00480814">
              <w:rPr>
                <w:rFonts w:ascii="Calibri" w:hAnsi="Calibri" w:cs="Calibri"/>
                <w:sz w:val="20"/>
                <w:szCs w:val="20"/>
                <w:lang w:bidi="ar-SA"/>
              </w:rPr>
              <w:t>The</w:t>
            </w:r>
            <w:proofErr w:type="spellEnd"/>
            <w:r w:rsidRPr="00480814">
              <w:rPr>
                <w:rFonts w:ascii="Calibri" w:hAnsi="Calibri" w:cs="Calibri"/>
                <w:sz w:val="20"/>
                <w:szCs w:val="20"/>
                <w:lang w:bidi="ar-SA"/>
              </w:rPr>
              <w:t xml:space="preserve"> 360</w:t>
            </w:r>
          </w:p>
        </w:tc>
        <w:tc>
          <w:tcPr>
            <w:tcW w:w="0" w:type="auto"/>
            <w:tcBorders>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8E7566F" w14:textId="5867B806" w:rsidR="00480814" w:rsidRPr="00480814" w:rsidRDefault="00480814" w:rsidP="00480814">
            <w:pPr>
              <w:spacing w:after="0" w:line="240" w:lineRule="auto"/>
              <w:jc w:val="center"/>
              <w:rPr>
                <w:rFonts w:ascii="Calibri" w:hAnsi="Calibri" w:cs="Calibri"/>
                <w:sz w:val="20"/>
                <w:szCs w:val="20"/>
                <w:lang w:bidi="ar-SA"/>
              </w:rPr>
            </w:pPr>
            <w:r w:rsidRPr="00480814">
              <w:rPr>
                <w:rFonts w:ascii="Calibri" w:hAnsi="Calibri" w:cs="Calibri"/>
                <w:sz w:val="20"/>
                <w:szCs w:val="20"/>
                <w:lang w:bidi="ar-SA"/>
              </w:rPr>
              <w:t>6</w:t>
            </w:r>
            <w:r>
              <w:rPr>
                <w:rFonts w:ascii="Calibri" w:hAnsi="Calibri" w:cs="Calibri"/>
                <w:sz w:val="20"/>
                <w:szCs w:val="20"/>
                <w:lang w:bidi="ar-SA"/>
              </w:rPr>
              <w:t>5</w:t>
            </w:r>
          </w:p>
        </w:tc>
      </w:tr>
    </w:tbl>
    <w:p w14:paraId="14123132" w14:textId="77777777" w:rsidR="00480814" w:rsidRDefault="00480814" w:rsidP="00CE3073">
      <w:pPr>
        <w:pStyle w:val="Sinespaciado"/>
        <w:ind w:left="360"/>
        <w:rPr>
          <w:rFonts w:asciiTheme="minorHAnsi" w:eastAsia="Arial" w:hAnsiTheme="minorHAnsi" w:cstheme="minorHAnsi"/>
          <w:color w:val="002060"/>
        </w:rPr>
      </w:pPr>
    </w:p>
    <w:tbl>
      <w:tblPr>
        <w:tblW w:w="8743" w:type="dxa"/>
        <w:jc w:val="center"/>
        <w:tblCellSpacing w:w="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743"/>
      </w:tblGrid>
      <w:tr w:rsidR="003E6185" w:rsidRPr="003E6185" w14:paraId="7F840857" w14:textId="77777777" w:rsidTr="00B8285E">
        <w:trPr>
          <w:trHeight w:val="279"/>
          <w:tblCellSpacing w:w="0" w:type="dxa"/>
          <w:jc w:val="center"/>
        </w:trPr>
        <w:tc>
          <w:tcPr>
            <w:tcW w:w="0" w:type="auto"/>
            <w:tcMar>
              <w:top w:w="0" w:type="dxa"/>
              <w:left w:w="45" w:type="dxa"/>
              <w:bottom w:w="0" w:type="dxa"/>
              <w:right w:w="45" w:type="dxa"/>
            </w:tcMar>
            <w:vAlign w:val="bottom"/>
            <w:hideMark/>
          </w:tcPr>
          <w:p w14:paraId="34A02A50"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RUTA AEREA PROPUESTA MEX/LIM/CUZ/LIM/MEX</w:t>
            </w:r>
          </w:p>
        </w:tc>
      </w:tr>
      <w:tr w:rsidR="003E6185" w:rsidRPr="003E6185" w14:paraId="5F7E3B7B" w14:textId="77777777" w:rsidTr="00B8285E">
        <w:trPr>
          <w:trHeight w:val="279"/>
          <w:tblCellSpacing w:w="0" w:type="dxa"/>
          <w:jc w:val="center"/>
        </w:trPr>
        <w:tc>
          <w:tcPr>
            <w:tcW w:w="0" w:type="auto"/>
            <w:shd w:val="clear" w:color="auto" w:fill="002060"/>
            <w:tcMar>
              <w:top w:w="0" w:type="dxa"/>
              <w:left w:w="45" w:type="dxa"/>
              <w:bottom w:w="0" w:type="dxa"/>
              <w:right w:w="45" w:type="dxa"/>
            </w:tcMar>
            <w:vAlign w:val="center"/>
            <w:hideMark/>
          </w:tcPr>
          <w:p w14:paraId="0740E42D" w14:textId="1FB14272"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 xml:space="preserve">IMPUESTOS AEREOS (SUJETOS A CONFIRMACION): </w:t>
            </w:r>
            <w:r w:rsidR="00E94CD4">
              <w:rPr>
                <w:rFonts w:ascii="Calibri" w:hAnsi="Calibri" w:cs="Calibri"/>
                <w:b/>
                <w:bCs/>
                <w:color w:val="FFFFFF"/>
                <w:sz w:val="20"/>
                <w:szCs w:val="20"/>
                <w:lang w:bidi="ar-SA"/>
              </w:rPr>
              <w:t>700</w:t>
            </w:r>
            <w:r w:rsidRPr="003E6185">
              <w:rPr>
                <w:rFonts w:ascii="Calibri" w:hAnsi="Calibri" w:cs="Calibri"/>
                <w:b/>
                <w:bCs/>
                <w:color w:val="FFFFFF"/>
                <w:sz w:val="20"/>
                <w:szCs w:val="20"/>
                <w:lang w:bidi="ar-SA"/>
              </w:rPr>
              <w:t xml:space="preserve"> USD POR PERSONA </w:t>
            </w:r>
            <w:r w:rsidR="00B0160C">
              <w:rPr>
                <w:rFonts w:ascii="Calibri" w:hAnsi="Calibri" w:cs="Calibri"/>
                <w:b/>
                <w:bCs/>
                <w:color w:val="FFFFFF"/>
                <w:sz w:val="20"/>
                <w:szCs w:val="20"/>
                <w:lang w:bidi="ar-SA"/>
              </w:rPr>
              <w:t>–</w:t>
            </w:r>
            <w:r>
              <w:rPr>
                <w:rFonts w:ascii="Calibri" w:hAnsi="Calibri" w:cs="Calibri"/>
                <w:b/>
                <w:bCs/>
                <w:color w:val="FFFFFF"/>
                <w:sz w:val="20"/>
                <w:szCs w:val="20"/>
                <w:lang w:bidi="ar-SA"/>
              </w:rPr>
              <w:t xml:space="preserve"> </w:t>
            </w:r>
            <w:r w:rsidR="00B0160C">
              <w:rPr>
                <w:rFonts w:ascii="Calibri" w:hAnsi="Calibri" w:cs="Calibri"/>
                <w:b/>
                <w:bCs/>
                <w:color w:val="FFFFFF"/>
                <w:sz w:val="20"/>
                <w:szCs w:val="20"/>
                <w:lang w:bidi="ar-SA"/>
              </w:rPr>
              <w:t>25 DE JULIO</w:t>
            </w:r>
          </w:p>
        </w:tc>
      </w:tr>
      <w:tr w:rsidR="003E6185" w:rsidRPr="003E6185" w14:paraId="40CA684E" w14:textId="77777777" w:rsidTr="00B8285E">
        <w:trPr>
          <w:trHeight w:val="279"/>
          <w:tblCellSpacing w:w="0" w:type="dxa"/>
          <w:jc w:val="center"/>
        </w:trPr>
        <w:tc>
          <w:tcPr>
            <w:tcW w:w="0" w:type="auto"/>
            <w:shd w:val="clear" w:color="auto" w:fill="002060"/>
            <w:tcMar>
              <w:top w:w="0" w:type="dxa"/>
              <w:left w:w="45" w:type="dxa"/>
              <w:bottom w:w="0" w:type="dxa"/>
              <w:right w:w="45" w:type="dxa"/>
            </w:tcMar>
            <w:vAlign w:val="center"/>
          </w:tcPr>
          <w:p w14:paraId="3977B794" w14:textId="40AEF217"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 xml:space="preserve">IMPUESTOS AEREOS (SUJETOS A CONFIRMACION): </w:t>
            </w:r>
            <w:r>
              <w:rPr>
                <w:rFonts w:ascii="Calibri" w:hAnsi="Calibri" w:cs="Calibri"/>
                <w:b/>
                <w:bCs/>
                <w:color w:val="FFFFFF"/>
                <w:sz w:val="20"/>
                <w:szCs w:val="20"/>
                <w:lang w:bidi="ar-SA"/>
              </w:rPr>
              <w:t>565</w:t>
            </w:r>
            <w:r w:rsidRPr="003E6185">
              <w:rPr>
                <w:rFonts w:ascii="Calibri" w:hAnsi="Calibri" w:cs="Calibri"/>
                <w:b/>
                <w:bCs/>
                <w:color w:val="FFFFFF"/>
                <w:sz w:val="20"/>
                <w:szCs w:val="20"/>
                <w:lang w:bidi="ar-SA"/>
              </w:rPr>
              <w:t xml:space="preserve"> USD POR PERSONA</w:t>
            </w:r>
            <w:r w:rsidR="00B0160C">
              <w:rPr>
                <w:rFonts w:ascii="Calibri" w:hAnsi="Calibri" w:cs="Calibri"/>
                <w:b/>
                <w:bCs/>
                <w:color w:val="FFFFFF"/>
                <w:sz w:val="20"/>
                <w:szCs w:val="20"/>
                <w:lang w:bidi="ar-SA"/>
              </w:rPr>
              <w:t xml:space="preserve"> – 22 AGOSTO</w:t>
            </w:r>
          </w:p>
        </w:tc>
      </w:tr>
      <w:tr w:rsidR="003E6185" w:rsidRPr="003E6185" w14:paraId="21AEAEA1" w14:textId="77777777" w:rsidTr="00B8285E">
        <w:trPr>
          <w:trHeight w:val="279"/>
          <w:tblCellSpacing w:w="0" w:type="dxa"/>
          <w:jc w:val="center"/>
        </w:trPr>
        <w:tc>
          <w:tcPr>
            <w:tcW w:w="0" w:type="auto"/>
            <w:shd w:val="clear" w:color="auto" w:fill="002060"/>
            <w:tcMar>
              <w:top w:w="0" w:type="dxa"/>
              <w:left w:w="45" w:type="dxa"/>
              <w:bottom w:w="0" w:type="dxa"/>
              <w:right w:w="45" w:type="dxa"/>
            </w:tcMar>
            <w:vAlign w:val="center"/>
          </w:tcPr>
          <w:p w14:paraId="3035F96E" w14:textId="55AE5200" w:rsidR="003E6185" w:rsidRPr="003E6185" w:rsidRDefault="003E6185" w:rsidP="003E6185">
            <w:pPr>
              <w:spacing w:after="0" w:line="240" w:lineRule="auto"/>
              <w:rPr>
                <w:rFonts w:ascii="Calibri" w:hAnsi="Calibri" w:cs="Calibri"/>
                <w:b/>
                <w:bCs/>
                <w:color w:val="FFFFFF"/>
                <w:sz w:val="20"/>
                <w:szCs w:val="20"/>
                <w:lang w:bidi="ar-SA"/>
              </w:rPr>
            </w:pPr>
            <w:r w:rsidRPr="003E6185">
              <w:rPr>
                <w:rFonts w:ascii="Calibri" w:hAnsi="Calibri" w:cs="Calibri"/>
                <w:b/>
                <w:bCs/>
                <w:color w:val="FFFFFF"/>
                <w:sz w:val="20"/>
                <w:szCs w:val="20"/>
                <w:lang w:bidi="ar-SA"/>
              </w:rPr>
              <w:t>IMPUESTOS AEREOS (SUJETOS A CONFIRMACION): 585 USD POR PERSONA</w:t>
            </w:r>
            <w:r w:rsidR="00B0160C">
              <w:rPr>
                <w:rFonts w:ascii="Calibri" w:hAnsi="Calibri" w:cs="Calibri"/>
                <w:b/>
                <w:bCs/>
                <w:color w:val="FFFFFF"/>
                <w:sz w:val="20"/>
                <w:szCs w:val="20"/>
                <w:lang w:bidi="ar-SA"/>
              </w:rPr>
              <w:t xml:space="preserve"> – 19 SEPTIEMBRE</w:t>
            </w:r>
          </w:p>
        </w:tc>
      </w:tr>
      <w:tr w:rsidR="003E6185" w:rsidRPr="003E6185" w14:paraId="4EFE11A1" w14:textId="77777777" w:rsidTr="00B8285E">
        <w:trPr>
          <w:trHeight w:val="279"/>
          <w:tblCellSpacing w:w="0" w:type="dxa"/>
          <w:jc w:val="center"/>
        </w:trPr>
        <w:tc>
          <w:tcPr>
            <w:tcW w:w="0" w:type="auto"/>
            <w:tcMar>
              <w:top w:w="0" w:type="dxa"/>
              <w:left w:w="45" w:type="dxa"/>
              <w:bottom w:w="0" w:type="dxa"/>
              <w:right w:w="45" w:type="dxa"/>
            </w:tcMar>
            <w:vAlign w:val="bottom"/>
            <w:hideMark/>
          </w:tcPr>
          <w:p w14:paraId="08BCD32D"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SUPLEMENTO DESDE EL INTERIOR DEL PAÍS: CONSULTAR</w:t>
            </w:r>
          </w:p>
        </w:tc>
      </w:tr>
      <w:tr w:rsidR="003E6185" w:rsidRPr="003E6185" w14:paraId="3DAF1C0A" w14:textId="77777777" w:rsidTr="00B8285E">
        <w:trPr>
          <w:trHeight w:val="279"/>
          <w:tblCellSpacing w:w="0" w:type="dxa"/>
          <w:jc w:val="center"/>
        </w:trPr>
        <w:tc>
          <w:tcPr>
            <w:tcW w:w="0" w:type="auto"/>
            <w:tcMar>
              <w:top w:w="0" w:type="dxa"/>
              <w:left w:w="45" w:type="dxa"/>
              <w:bottom w:w="0" w:type="dxa"/>
              <w:right w:w="45" w:type="dxa"/>
            </w:tcMar>
            <w:vAlign w:val="bottom"/>
            <w:hideMark/>
          </w:tcPr>
          <w:p w14:paraId="03F734BE"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TARIFAS SUJETAS A DISPONIBILIDAD Y CAMBIO SIN PREVIO AVISO </w:t>
            </w:r>
          </w:p>
        </w:tc>
      </w:tr>
      <w:tr w:rsidR="003E6185" w:rsidRPr="003E6185" w14:paraId="2952B48A" w14:textId="77777777" w:rsidTr="00B8285E">
        <w:trPr>
          <w:trHeight w:val="279"/>
          <w:tblCellSpacing w:w="0" w:type="dxa"/>
          <w:jc w:val="center"/>
        </w:trPr>
        <w:tc>
          <w:tcPr>
            <w:tcW w:w="0" w:type="auto"/>
            <w:tcMar>
              <w:top w:w="0" w:type="dxa"/>
              <w:left w:w="45" w:type="dxa"/>
              <w:bottom w:w="0" w:type="dxa"/>
              <w:right w:w="45" w:type="dxa"/>
            </w:tcMar>
            <w:vAlign w:val="bottom"/>
            <w:hideMark/>
          </w:tcPr>
          <w:p w14:paraId="01D37C43"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 xml:space="preserve">CONSULTAR PRECIOS Y DISPONIBILIAD DE MENORES </w:t>
            </w:r>
          </w:p>
        </w:tc>
      </w:tr>
      <w:tr w:rsidR="003E6185" w:rsidRPr="003E6185" w14:paraId="38A5ED07" w14:textId="77777777" w:rsidTr="00B8285E">
        <w:trPr>
          <w:trHeight w:val="279"/>
          <w:tblCellSpacing w:w="0" w:type="dxa"/>
          <w:jc w:val="center"/>
        </w:trPr>
        <w:tc>
          <w:tcPr>
            <w:tcW w:w="0" w:type="auto"/>
            <w:shd w:val="clear" w:color="auto" w:fill="FFFFFF"/>
            <w:tcMar>
              <w:top w:w="0" w:type="dxa"/>
              <w:left w:w="45" w:type="dxa"/>
              <w:bottom w:w="0" w:type="dxa"/>
              <w:right w:w="45" w:type="dxa"/>
            </w:tcMar>
            <w:vAlign w:val="bottom"/>
            <w:hideMark/>
          </w:tcPr>
          <w:p w14:paraId="64E4CD54" w14:textId="77777777" w:rsidR="003E6185" w:rsidRPr="003E6185" w:rsidRDefault="003E6185" w:rsidP="003E6185">
            <w:pPr>
              <w:spacing w:after="0" w:line="240" w:lineRule="auto"/>
              <w:rPr>
                <w:rFonts w:ascii="Calibri" w:hAnsi="Calibri" w:cs="Calibri"/>
                <w:sz w:val="20"/>
                <w:szCs w:val="20"/>
                <w:lang w:bidi="ar-SA"/>
              </w:rPr>
            </w:pPr>
            <w:r w:rsidRPr="003E6185">
              <w:rPr>
                <w:rFonts w:ascii="Calibri" w:hAnsi="Calibri" w:cs="Calibri"/>
                <w:sz w:val="20"/>
                <w:szCs w:val="20"/>
                <w:lang w:bidi="ar-SA"/>
              </w:rPr>
              <w:t>SE CONSIDERA MENOR DE 2 A 11 AÑOS</w:t>
            </w:r>
          </w:p>
        </w:tc>
      </w:tr>
    </w:tbl>
    <w:p w14:paraId="28B620B6" w14:textId="77777777" w:rsidR="003E6185" w:rsidRDefault="003E6185" w:rsidP="00CE3073">
      <w:pPr>
        <w:pStyle w:val="Sinespaciado"/>
        <w:ind w:left="360"/>
        <w:rPr>
          <w:rFonts w:asciiTheme="minorHAnsi" w:eastAsia="Arial" w:hAnsiTheme="minorHAnsi" w:cstheme="minorHAnsi"/>
          <w:color w:val="002060"/>
        </w:rPr>
      </w:pPr>
    </w:p>
    <w:sectPr w:rsidR="003E618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9777" w14:textId="77777777" w:rsidR="0033791D" w:rsidRDefault="0033791D">
      <w:pPr>
        <w:spacing w:after="0" w:line="240" w:lineRule="auto"/>
      </w:pPr>
      <w:r>
        <w:separator/>
      </w:r>
    </w:p>
  </w:endnote>
  <w:endnote w:type="continuationSeparator" w:id="0">
    <w:p w14:paraId="2F2EEEA2" w14:textId="77777777" w:rsidR="0033791D" w:rsidRDefault="00337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038D" w14:textId="77777777" w:rsidR="0033791D" w:rsidRDefault="0033791D">
      <w:pPr>
        <w:spacing w:after="0" w:line="240" w:lineRule="auto"/>
      </w:pPr>
      <w:bookmarkStart w:id="0" w:name="_Hlk199846639"/>
      <w:bookmarkEnd w:id="0"/>
      <w:r>
        <w:separator/>
      </w:r>
    </w:p>
  </w:footnote>
  <w:footnote w:type="continuationSeparator" w:id="0">
    <w:p w14:paraId="19436952" w14:textId="77777777" w:rsidR="0033791D" w:rsidRDefault="00337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4F2D3C9A" w:rsidR="008F70F5" w:rsidRDefault="00CE307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4625148D">
          <wp:simplePos x="0" y="0"/>
          <wp:positionH relativeFrom="column">
            <wp:posOffset>4993005</wp:posOffset>
          </wp:positionH>
          <wp:positionV relativeFrom="paragraph">
            <wp:posOffset>207010</wp:posOffset>
          </wp:positionV>
          <wp:extent cx="1678940" cy="448945"/>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8940" cy="44894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287BE483">
              <wp:simplePos x="0" y="0"/>
              <wp:positionH relativeFrom="column">
                <wp:posOffset>-281940</wp:posOffset>
              </wp:positionH>
              <wp:positionV relativeFrom="paragraph">
                <wp:posOffset>-220980</wp:posOffset>
              </wp:positionV>
              <wp:extent cx="54768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476875" cy="775970"/>
                      </a:xfrm>
                      <a:prstGeom prst="rect">
                        <a:avLst/>
                      </a:prstGeom>
                      <a:noFill/>
                      <a:ln w="9525" cap="flat" cmpd="sng">
                        <a:noFill/>
                        <a:prstDash val="solid"/>
                        <a:round/>
                        <a:headEnd type="none" w="sm" len="sm"/>
                        <a:tailEnd type="none" w="sm" len="sm"/>
                      </a:ln>
                    </wps:spPr>
                    <wps:txbx>
                      <w:txbxContent>
                        <w:p w14:paraId="563DB996" w14:textId="0449E0F4" w:rsidR="00D96000" w:rsidRPr="00CE3073" w:rsidRDefault="00CE307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E3073">
                            <w:rPr>
                              <w:rFonts w:ascii="Calibri" w:eastAsia="Calibri" w:hAnsi="Calibri" w:cs="Calibri"/>
                              <w:b/>
                              <w:color w:val="FFFFFF" w:themeColor="background1"/>
                              <w:sz w:val="52"/>
                              <w:szCs w:val="52"/>
                              <w14:textOutline w14:w="9525" w14:cap="rnd" w14:cmpd="sng" w14:algn="ctr">
                                <w14:noFill/>
                                <w14:prstDash w14:val="solid"/>
                                <w14:bevel/>
                              </w14:textOutline>
                            </w:rPr>
                            <w:t xml:space="preserve">BLOQUEO - </w:t>
                          </w:r>
                          <w:r w:rsidR="00466BF4" w:rsidRPr="00CE3073">
                            <w:rPr>
                              <w:rFonts w:ascii="Calibri" w:eastAsia="Calibri" w:hAnsi="Calibri" w:cs="Calibri"/>
                              <w:b/>
                              <w:color w:val="FFFFFF" w:themeColor="background1"/>
                              <w:sz w:val="52"/>
                              <w:szCs w:val="52"/>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2.2pt;margin-top:-17.4pt;width:431.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0449E0F4" w:rsidR="00D96000" w:rsidRPr="00CE3073" w:rsidRDefault="00CE3073">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CE3073">
                      <w:rPr>
                        <w:rFonts w:ascii="Calibri" w:eastAsia="Calibri" w:hAnsi="Calibri" w:cs="Calibri"/>
                        <w:b/>
                        <w:color w:val="FFFFFF" w:themeColor="background1"/>
                        <w:sz w:val="52"/>
                        <w:szCs w:val="52"/>
                        <w14:textOutline w14:w="9525" w14:cap="rnd" w14:cmpd="sng" w14:algn="ctr">
                          <w14:noFill/>
                          <w14:prstDash w14:val="solid"/>
                          <w14:bevel/>
                        </w14:textOutline>
                      </w:rPr>
                      <w:t xml:space="preserve">BLOQUEO - </w:t>
                    </w:r>
                    <w:r w:rsidR="00466BF4" w:rsidRPr="00CE3073">
                      <w:rPr>
                        <w:rFonts w:ascii="Calibri" w:eastAsia="Calibri" w:hAnsi="Calibri" w:cs="Calibri"/>
                        <w:b/>
                        <w:color w:val="FFFFFF" w:themeColor="background1"/>
                        <w:sz w:val="52"/>
                        <w:szCs w:val="52"/>
                        <w14:textOutline w14:w="9525" w14:cap="rnd" w14:cmpd="sng" w14:algn="ctr">
                          <w14:noFill/>
                          <w14:prstDash w14:val="solid"/>
                          <w14:bevel/>
                        </w14:textOutline>
                      </w:rPr>
                      <w:t>MARAVILLAS PERUANAS II</w:t>
                    </w:r>
                  </w:p>
                  <w:p w14:paraId="2258FF71" w14:textId="2BA9C420" w:rsidR="007F7B70" w:rsidRPr="00072EA9" w:rsidRDefault="00466BF4">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1968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1A6AB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E4482FF" w:rsidR="00A0012D" w:rsidRDefault="001A6ABC"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9"/>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633562103">
    <w:abstractNumId w:val="2"/>
  </w:num>
  <w:num w:numId="22" w16cid:durableId="1784615150">
    <w:abstractNumId w:val="22"/>
  </w:num>
  <w:num w:numId="23" w16cid:durableId="992415346">
    <w:abstractNumId w:val="23"/>
  </w:num>
  <w:num w:numId="24" w16cid:durableId="12407483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4FD1"/>
    <w:rsid w:val="000B0A80"/>
    <w:rsid w:val="000D785B"/>
    <w:rsid w:val="00104162"/>
    <w:rsid w:val="00121872"/>
    <w:rsid w:val="00121D3F"/>
    <w:rsid w:val="001308DE"/>
    <w:rsid w:val="001760D9"/>
    <w:rsid w:val="001934F5"/>
    <w:rsid w:val="00197448"/>
    <w:rsid w:val="00197F8C"/>
    <w:rsid w:val="001A6ABC"/>
    <w:rsid w:val="001E559D"/>
    <w:rsid w:val="00206A52"/>
    <w:rsid w:val="00210DC1"/>
    <w:rsid w:val="00253EC6"/>
    <w:rsid w:val="00260703"/>
    <w:rsid w:val="00272E54"/>
    <w:rsid w:val="002A3E36"/>
    <w:rsid w:val="002B20BB"/>
    <w:rsid w:val="002E2148"/>
    <w:rsid w:val="002E6327"/>
    <w:rsid w:val="002F75FC"/>
    <w:rsid w:val="003248A8"/>
    <w:rsid w:val="0033791D"/>
    <w:rsid w:val="003472AF"/>
    <w:rsid w:val="003549A2"/>
    <w:rsid w:val="003660AA"/>
    <w:rsid w:val="003A2BAC"/>
    <w:rsid w:val="003D2533"/>
    <w:rsid w:val="003D65C4"/>
    <w:rsid w:val="003E6185"/>
    <w:rsid w:val="004002E5"/>
    <w:rsid w:val="00406B6E"/>
    <w:rsid w:val="00430DCE"/>
    <w:rsid w:val="004354F5"/>
    <w:rsid w:val="00445E5F"/>
    <w:rsid w:val="00446AF3"/>
    <w:rsid w:val="00447481"/>
    <w:rsid w:val="00455E28"/>
    <w:rsid w:val="00466BF4"/>
    <w:rsid w:val="00480814"/>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43E4C"/>
    <w:rsid w:val="00773A99"/>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160C"/>
    <w:rsid w:val="00B025E7"/>
    <w:rsid w:val="00B11AFA"/>
    <w:rsid w:val="00B159FC"/>
    <w:rsid w:val="00B2227C"/>
    <w:rsid w:val="00B34C9B"/>
    <w:rsid w:val="00B579A2"/>
    <w:rsid w:val="00B77D8C"/>
    <w:rsid w:val="00B8285E"/>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E3073"/>
    <w:rsid w:val="00CF0485"/>
    <w:rsid w:val="00D2140A"/>
    <w:rsid w:val="00D31127"/>
    <w:rsid w:val="00D54185"/>
    <w:rsid w:val="00D54241"/>
    <w:rsid w:val="00D577E9"/>
    <w:rsid w:val="00D71BE3"/>
    <w:rsid w:val="00D75009"/>
    <w:rsid w:val="00D830A3"/>
    <w:rsid w:val="00D96000"/>
    <w:rsid w:val="00DC6E55"/>
    <w:rsid w:val="00DD2475"/>
    <w:rsid w:val="00DD5938"/>
    <w:rsid w:val="00DE25BD"/>
    <w:rsid w:val="00E06236"/>
    <w:rsid w:val="00E32093"/>
    <w:rsid w:val="00E701F2"/>
    <w:rsid w:val="00E856F2"/>
    <w:rsid w:val="00E94CD4"/>
    <w:rsid w:val="00EA1C19"/>
    <w:rsid w:val="00EE2794"/>
    <w:rsid w:val="00EE5A2D"/>
    <w:rsid w:val="00F01C44"/>
    <w:rsid w:val="00F14FD9"/>
    <w:rsid w:val="00F257E1"/>
    <w:rsid w:val="00F341D4"/>
    <w:rsid w:val="00F4021D"/>
    <w:rsid w:val="00F843E7"/>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6800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8574063">
      <w:bodyDiv w:val="1"/>
      <w:marLeft w:val="0"/>
      <w:marRight w:val="0"/>
      <w:marTop w:val="0"/>
      <w:marBottom w:val="0"/>
      <w:divBdr>
        <w:top w:val="none" w:sz="0" w:space="0" w:color="auto"/>
        <w:left w:val="none" w:sz="0" w:space="0" w:color="auto"/>
        <w:bottom w:val="none" w:sz="0" w:space="0" w:color="auto"/>
        <w:right w:val="none" w:sz="0" w:space="0" w:color="auto"/>
      </w:divBdr>
    </w:div>
    <w:div w:id="914314819">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78140352">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1561</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2026-03-14T19:14:00Z</dcterms:created>
  <dcterms:modified xsi:type="dcterms:W3CDTF">2026-03-14T19:14:00Z</dcterms:modified>
</cp:coreProperties>
</file>