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B94312" w:rsidRDefault="00183011" w:rsidP="003B69D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863F2A" wp14:editId="613B437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1035" cy="360000"/>
            <wp:effectExtent l="0" t="0" r="0" b="2540"/>
            <wp:wrapSquare wrapText="bothSides"/>
            <wp:docPr id="1655388354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70A39820-1CE2-421F-A431-3AE1BC1B13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70A39820-1CE2-421F-A431-3AE1BC1B13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26" b="36894"/>
                    <a:stretch/>
                  </pic:blipFill>
                  <pic:spPr>
                    <a:xfrm>
                      <a:off x="0" y="0"/>
                      <a:ext cx="165103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E5A" w:rsidRPr="00B94312">
        <w:rPr>
          <w:rFonts w:ascii="Arial" w:hAnsi="Arial" w:cs="Arial"/>
          <w:b/>
          <w:bCs/>
          <w:lang w:val="es-MX"/>
        </w:rPr>
        <w:t>Vancouver</w:t>
      </w:r>
      <w:r w:rsidR="00790293">
        <w:rPr>
          <w:rFonts w:ascii="Arial" w:hAnsi="Arial" w:cs="Arial"/>
          <w:b/>
          <w:bCs/>
          <w:lang w:val="es-MX"/>
        </w:rPr>
        <w:t xml:space="preserve">, Jasper y </w:t>
      </w:r>
      <w:proofErr w:type="spellStart"/>
      <w:r w:rsidR="00790293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790293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90293">
        <w:rPr>
          <w:rFonts w:ascii="Arial" w:hAnsi="Arial" w:cs="Arial"/>
          <w:b/>
          <w:bCs/>
          <w:sz w:val="20"/>
          <w:szCs w:val="20"/>
          <w:lang w:val="es-MX"/>
        </w:rPr>
        <w:t>sábado y miércoles</w:t>
      </w:r>
      <w:r w:rsidR="00B94106" w:rsidRPr="00940E5A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01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91EFA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noviembre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90293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>02</w:t>
      </w:r>
      <w:r w:rsidR="00183011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183011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790293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91EFA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</w:t>
      </w:r>
      <w:r w:rsidR="008849C0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183011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A43290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43290">
        <w:rPr>
          <w:rFonts w:ascii="Arial" w:hAnsi="Arial" w:cs="Arial"/>
          <w:b/>
          <w:bCs/>
          <w:lang w:val="es-MX"/>
        </w:rPr>
        <w:t>Día 1.- 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Recepción en el aeropuerto con entrega de documentación y traslado al hotel. Su guía le informará el orden de las excursiones.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A43290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43290">
        <w:rPr>
          <w:rFonts w:ascii="Arial" w:hAnsi="Arial" w:cs="Arial"/>
          <w:b/>
          <w:bCs/>
          <w:lang w:val="es-MX"/>
        </w:rPr>
        <w:t>Día 2.- Vancouver</w:t>
      </w:r>
    </w:p>
    <w:p w:rsidR="00D013E2" w:rsidRPr="00940E5A" w:rsidRDefault="00062D9B" w:rsidP="001348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Comenzaremos nuestro día con la </w:t>
      </w:r>
      <w:r w:rsidRPr="00940E5A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visita de la Ciudad de Vancouver (incluida)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.  </w:t>
      </w:r>
      <w:r w:rsidR="00790293" w:rsidRPr="00790293">
        <w:rPr>
          <w:rFonts w:ascii="Arial" w:hAnsi="Arial" w:cs="Arial"/>
          <w:sz w:val="20"/>
          <w:szCs w:val="20"/>
          <w:lang w:val="es-MX"/>
        </w:rPr>
        <w:t xml:space="preserve">Comenzamos el tour por </w:t>
      </w:r>
      <w:proofErr w:type="spellStart"/>
      <w:r w:rsidR="00790293" w:rsidRPr="00790293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 w:rsidR="00790293" w:rsidRPr="00790293">
        <w:rPr>
          <w:rFonts w:ascii="Arial" w:hAnsi="Arial" w:cs="Arial"/>
          <w:sz w:val="20"/>
          <w:szCs w:val="20"/>
          <w:lang w:val="es-MX"/>
        </w:rPr>
        <w:t>, para pasar al exótico Chinatown, continuando por</w:t>
      </w:r>
      <w:r w:rsidR="00A4329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790293" w:rsidRPr="00790293">
        <w:rPr>
          <w:rFonts w:ascii="Arial" w:hAnsi="Arial" w:cs="Arial"/>
          <w:sz w:val="20"/>
          <w:szCs w:val="20"/>
          <w:lang w:val="es-MX"/>
        </w:rPr>
        <w:t>Gastown</w:t>
      </w:r>
      <w:proofErr w:type="spellEnd"/>
      <w:r w:rsidR="00790293" w:rsidRPr="00790293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="00790293" w:rsidRPr="00790293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="00790293" w:rsidRPr="00790293">
        <w:rPr>
          <w:rFonts w:ascii="Arial" w:hAnsi="Arial" w:cs="Arial"/>
          <w:sz w:val="20"/>
          <w:szCs w:val="20"/>
          <w:lang w:val="es-MX"/>
        </w:rPr>
        <w:t xml:space="preserve"> Place. A unos minutos del puerto llegamos a Stanley Park, ofreciéndonos una maravillosa vista de la bahía, de la ciudad y de las Montañas Costeras. Paramos para sacar fotos de unos auténticos tótems indígenas. A la salida del parque podemos observar la playa de English Bay, siguiendo el paseo hasta el Puente </w:t>
      </w:r>
      <w:proofErr w:type="spellStart"/>
      <w:r w:rsidR="00790293" w:rsidRPr="00790293">
        <w:rPr>
          <w:rFonts w:ascii="Arial" w:hAnsi="Arial" w:cs="Arial"/>
          <w:sz w:val="20"/>
          <w:szCs w:val="20"/>
          <w:lang w:val="es-MX"/>
        </w:rPr>
        <w:t>Burrard</w:t>
      </w:r>
      <w:proofErr w:type="spellEnd"/>
      <w:r w:rsidR="00790293" w:rsidRPr="00790293">
        <w:rPr>
          <w:rFonts w:ascii="Arial" w:hAnsi="Arial" w:cs="Arial"/>
          <w:sz w:val="20"/>
          <w:szCs w:val="20"/>
          <w:lang w:val="es-MX"/>
        </w:rPr>
        <w:t xml:space="preserve">. Finalizando nuestra visita a la ciudad, entraremos a </w:t>
      </w:r>
      <w:proofErr w:type="spellStart"/>
      <w:r w:rsidR="00790293" w:rsidRPr="00790293">
        <w:rPr>
          <w:rFonts w:ascii="Arial" w:hAnsi="Arial" w:cs="Arial"/>
          <w:sz w:val="20"/>
          <w:szCs w:val="20"/>
          <w:lang w:val="es-MX"/>
        </w:rPr>
        <w:t>Granville</w:t>
      </w:r>
      <w:proofErr w:type="spellEnd"/>
      <w:r w:rsidR="00790293" w:rsidRPr="00790293">
        <w:rPr>
          <w:rFonts w:ascii="Arial" w:hAnsi="Arial" w:cs="Arial"/>
          <w:sz w:val="20"/>
          <w:szCs w:val="20"/>
          <w:lang w:val="es-MX"/>
        </w:rPr>
        <w:t xml:space="preserve"> Island con su artesanía local y el ambiente marinero en el pequeño puerto deportivo. Por la tarde posibilidad de realizar el </w:t>
      </w:r>
      <w:r w:rsidR="00790293"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tour de Norte de Vancouver (</w:t>
      </w:r>
      <w:r w:rsid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incluido en el </w:t>
      </w:r>
      <w:proofErr w:type="spellStart"/>
      <w:r w:rsid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</w:t>
      </w:r>
      <w:r w:rsidR="00790293"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="00790293" w:rsidRPr="0079029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790293" w:rsidRPr="00790293">
        <w:rPr>
          <w:rFonts w:ascii="Arial" w:hAnsi="Arial" w:cs="Arial"/>
          <w:sz w:val="20"/>
          <w:szCs w:val="20"/>
          <w:lang w:val="es-MX"/>
        </w:rPr>
        <w:t xml:space="preserve">para poder visitar el Puente de </w:t>
      </w:r>
      <w:proofErr w:type="spellStart"/>
      <w:r w:rsidR="00790293" w:rsidRPr="00790293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="00790293" w:rsidRPr="00790293">
        <w:rPr>
          <w:rFonts w:ascii="Arial" w:hAnsi="Arial" w:cs="Arial"/>
          <w:sz w:val="20"/>
          <w:szCs w:val="20"/>
          <w:lang w:val="es-MX"/>
        </w:rPr>
        <w:t xml:space="preserve"> y la Montaña </w:t>
      </w:r>
      <w:proofErr w:type="spellStart"/>
      <w:r w:rsidR="00790293" w:rsidRPr="00790293">
        <w:rPr>
          <w:rFonts w:ascii="Arial" w:hAnsi="Arial" w:cs="Arial"/>
          <w:sz w:val="20"/>
          <w:szCs w:val="20"/>
          <w:lang w:val="es-MX"/>
        </w:rPr>
        <w:t>Grouse</w:t>
      </w:r>
      <w:proofErr w:type="spellEnd"/>
      <w:r w:rsidR="00790293">
        <w:rPr>
          <w:rFonts w:ascii="Arial" w:hAnsi="Arial" w:cs="Arial"/>
          <w:sz w:val="20"/>
          <w:szCs w:val="20"/>
          <w:lang w:val="es-MX"/>
        </w:rPr>
        <w:t xml:space="preserve">.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A43290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43290">
        <w:rPr>
          <w:rFonts w:ascii="Arial" w:hAnsi="Arial" w:cs="Arial"/>
          <w:b/>
          <w:bCs/>
          <w:lang w:val="es-MX"/>
        </w:rPr>
        <w:t>Día 3.- Vancouver</w:t>
      </w:r>
      <w:r w:rsidR="003B69D8" w:rsidRPr="00A43290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790293" w:rsidRPr="00A43290">
        <w:rPr>
          <w:rFonts w:ascii="Arial" w:hAnsi="Arial" w:cs="Arial"/>
          <w:b/>
          <w:bCs/>
          <w:lang w:val="es-MX"/>
        </w:rPr>
        <w:t>Kamloops</w:t>
      </w:r>
      <w:proofErr w:type="spellEnd"/>
      <w:r w:rsidR="00790293" w:rsidRPr="00A43290">
        <w:rPr>
          <w:rFonts w:ascii="Arial" w:hAnsi="Arial" w:cs="Arial"/>
          <w:b/>
          <w:bCs/>
          <w:lang w:val="es-MX"/>
        </w:rPr>
        <w:t xml:space="preserve"> – Jasper (noche a bordo del tren VIA Rail)</w:t>
      </w:r>
    </w:p>
    <w:p w:rsidR="00790293" w:rsidRDefault="00790293" w:rsidP="0013480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 xml:space="preserve">Traslado por la mañana a la estación de trenes donde abordarán el </w:t>
      </w:r>
      <w:r w:rsidRPr="00790293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Tren </w:t>
      </w:r>
      <w:r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VIA</w:t>
      </w:r>
      <w:r w:rsidRPr="00790293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 Rail (incluido)</w:t>
      </w:r>
      <w:r w:rsidRPr="00790293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</w:t>
      </w:r>
      <w:r w:rsidRPr="00790293">
        <w:rPr>
          <w:rFonts w:ascii="Arial" w:hAnsi="Arial" w:cs="Arial"/>
          <w:sz w:val="20"/>
          <w:szCs w:val="20"/>
          <w:lang w:val="es-MX"/>
        </w:rPr>
        <w:t>a las 12:00 del mediodía con destino a Jasper. Dejaremos atrás la ciudad de Vancouver para disfrutar de un hotel sobre ruedas. Les invitamos a disfrutar de la porción entre Vancouver y Jasper a bordo del tren “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Canadian”, uno de los grandes orgullos de VIA Rail. </w:t>
      </w:r>
      <w:r w:rsidRPr="00790293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Cena (incluida</w:t>
      </w:r>
      <w:r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)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90293" w:rsidRDefault="00790293" w:rsidP="001348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013E2" w:rsidRPr="00790293" w:rsidRDefault="00790293" w:rsidP="00134809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790293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Nota importante: Los servicios a bordo del tren son en inglés. El cliente no tendrá acceso al equipaje 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documentado </w:t>
      </w:r>
      <w:r w:rsidRPr="00790293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hasta Jasper, recomendamos que el cliente lleve un </w:t>
      </w:r>
      <w:proofErr w:type="spellStart"/>
      <w:r w:rsidRPr="00790293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carry</w:t>
      </w:r>
      <w:proofErr w:type="spellEnd"/>
      <w:r w:rsidRPr="00790293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</w:t>
      </w:r>
      <w:proofErr w:type="spellStart"/>
      <w:r w:rsidRPr="00790293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on</w:t>
      </w:r>
      <w:proofErr w:type="spellEnd"/>
      <w:r w:rsidRPr="00790293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a bordo con lo necesario para pasar la noche dentro del tren.</w:t>
      </w:r>
    </w:p>
    <w:p w:rsidR="003B69D8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69D8" w:rsidRPr="00A43290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43290">
        <w:rPr>
          <w:rFonts w:ascii="Arial" w:hAnsi="Arial" w:cs="Arial"/>
          <w:b/>
          <w:bCs/>
          <w:lang w:val="es-MX"/>
        </w:rPr>
        <w:t xml:space="preserve">Día 4.- </w:t>
      </w:r>
      <w:r w:rsidR="00790293" w:rsidRPr="00A43290">
        <w:rPr>
          <w:rFonts w:ascii="Arial" w:hAnsi="Arial" w:cs="Arial"/>
          <w:b/>
          <w:bCs/>
          <w:lang w:val="es-MX"/>
        </w:rPr>
        <w:t>Jasper</w:t>
      </w:r>
    </w:p>
    <w:p w:rsidR="00183011" w:rsidRDefault="00790293" w:rsidP="0018301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a bordo del tren</w:t>
      </w:r>
      <w:r w:rsidRPr="00790293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 A la luz del día y continuando a bordo del tren, tendremos la oportunidad de contemplar dos paisajes muy peculiares de la provincia de British Columbia: las llanuras semiáridas del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Okanagan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y la entrada a una de las cadenas montañosas más espectaculares del mundo: las Rocosas Canadienses. A las 11:00 llegaremos a Jasper, una población de estilo suizo, anidado en las montañas cuyos alrededores son un verdadero paraíso natural. Traslado a su hotel por parte por cuenta del cliente. </w:t>
      </w:r>
      <w:r w:rsidRPr="00790293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Tour gastronómico (incluido / en inglés) </w:t>
      </w:r>
      <w:r w:rsidR="00183011" w:rsidRPr="00183011">
        <w:rPr>
          <w:rFonts w:ascii="Arial" w:hAnsi="Arial" w:cs="Arial"/>
          <w:sz w:val="20"/>
          <w:szCs w:val="20"/>
          <w:lang w:val="es-MX"/>
        </w:rPr>
        <w:t xml:space="preserve">a las 14:30 </w:t>
      </w:r>
      <w:r w:rsidR="00183011">
        <w:rPr>
          <w:rFonts w:ascii="Arial" w:hAnsi="Arial" w:cs="Arial"/>
          <w:sz w:val="20"/>
          <w:szCs w:val="20"/>
          <w:lang w:val="es-MX"/>
        </w:rPr>
        <w:t>presenta</w:t>
      </w:r>
      <w:r w:rsidR="00183011" w:rsidRPr="00183011">
        <w:rPr>
          <w:rFonts w:ascii="Arial" w:hAnsi="Arial" w:cs="Arial"/>
          <w:sz w:val="20"/>
          <w:szCs w:val="20"/>
          <w:lang w:val="es-MX"/>
        </w:rPr>
        <w:t xml:space="preserve">rse en Park </w:t>
      </w:r>
      <w:proofErr w:type="spellStart"/>
      <w:r w:rsidR="00183011" w:rsidRPr="00183011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="00183011" w:rsidRPr="0018301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183011" w:rsidRPr="00183011">
        <w:rPr>
          <w:rFonts w:ascii="Arial" w:hAnsi="Arial" w:cs="Arial"/>
          <w:sz w:val="20"/>
          <w:szCs w:val="20"/>
          <w:lang w:val="es-MX"/>
        </w:rPr>
        <w:t>Information</w:t>
      </w:r>
      <w:proofErr w:type="spellEnd"/>
      <w:r w:rsidR="00183011" w:rsidRPr="00183011">
        <w:rPr>
          <w:rFonts w:ascii="Arial" w:hAnsi="Arial" w:cs="Arial"/>
          <w:sz w:val="20"/>
          <w:szCs w:val="20"/>
          <w:lang w:val="es-MX"/>
        </w:rPr>
        <w:t xml:space="preserve"> Center, 500 </w:t>
      </w:r>
      <w:proofErr w:type="spellStart"/>
      <w:r w:rsidR="00183011" w:rsidRPr="00183011">
        <w:rPr>
          <w:rFonts w:ascii="Arial" w:hAnsi="Arial" w:cs="Arial"/>
          <w:sz w:val="20"/>
          <w:szCs w:val="20"/>
          <w:lang w:val="es-MX"/>
        </w:rPr>
        <w:t>Connaught</w:t>
      </w:r>
      <w:proofErr w:type="spellEnd"/>
      <w:r w:rsidR="00183011" w:rsidRPr="00183011">
        <w:rPr>
          <w:rFonts w:ascii="Arial" w:hAnsi="Arial" w:cs="Arial"/>
          <w:sz w:val="20"/>
          <w:szCs w:val="20"/>
          <w:lang w:val="es-MX"/>
        </w:rPr>
        <w:t xml:space="preserve"> Drive donde visitará cuatro restaurantes</w:t>
      </w:r>
      <w:r w:rsidR="00183011">
        <w:rPr>
          <w:rFonts w:ascii="Arial" w:hAnsi="Arial" w:cs="Arial"/>
          <w:sz w:val="20"/>
          <w:szCs w:val="20"/>
          <w:lang w:val="es-MX"/>
        </w:rPr>
        <w:t xml:space="preserve"> </w:t>
      </w:r>
      <w:r w:rsidR="00183011" w:rsidRPr="00183011">
        <w:rPr>
          <w:rFonts w:ascii="Arial" w:hAnsi="Arial" w:cs="Arial"/>
          <w:sz w:val="20"/>
          <w:szCs w:val="20"/>
          <w:lang w:val="es-MX"/>
        </w:rPr>
        <w:t>locales, deleitándose de cuatro platos cuidadosamente seleccionados</w:t>
      </w:r>
      <w:r w:rsidR="00183011">
        <w:rPr>
          <w:rFonts w:ascii="Arial" w:hAnsi="Arial" w:cs="Arial"/>
          <w:sz w:val="20"/>
          <w:szCs w:val="20"/>
          <w:lang w:val="es-MX"/>
        </w:rPr>
        <w:t xml:space="preserve"> </w:t>
      </w:r>
      <w:r w:rsidR="00183011" w:rsidRPr="00183011">
        <w:rPr>
          <w:rFonts w:ascii="Arial" w:hAnsi="Arial" w:cs="Arial"/>
          <w:sz w:val="20"/>
          <w:szCs w:val="20"/>
          <w:lang w:val="es-MX"/>
        </w:rPr>
        <w:t xml:space="preserve">acompañado de bebidas alcohólicas locales. </w:t>
      </w:r>
      <w:r w:rsidR="00183011" w:rsidRPr="0018301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B69D8" w:rsidRPr="00790293" w:rsidRDefault="00790293" w:rsidP="00183011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790293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Nota importante: Los servicios a bordo del tren son en inglés.</w:t>
      </w:r>
    </w:p>
    <w:p w:rsidR="00790293" w:rsidRDefault="00790293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64A37" w:rsidRPr="00A43290" w:rsidRDefault="00364A37" w:rsidP="00364A3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43290">
        <w:rPr>
          <w:rFonts w:ascii="Arial" w:hAnsi="Arial" w:cs="Arial"/>
          <w:b/>
          <w:bCs/>
          <w:lang w:val="es-MX"/>
        </w:rPr>
        <w:t xml:space="preserve">Día 5.- </w:t>
      </w:r>
      <w:r w:rsidR="00A43290">
        <w:rPr>
          <w:rFonts w:ascii="Arial" w:hAnsi="Arial" w:cs="Arial"/>
          <w:b/>
          <w:bCs/>
          <w:lang w:val="es-MX"/>
        </w:rPr>
        <w:t>Jasper</w:t>
      </w:r>
    </w:p>
    <w:p w:rsidR="00364A37" w:rsidRPr="003B69D8" w:rsidRDefault="00790293" w:rsidP="001348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Recomendamos la visita de </w:t>
      </w:r>
      <w:r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Caminata en el hielo de Jasper (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incluido en el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</w:t>
      </w:r>
      <w:r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79029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una de las aventuras invernales más populares e impresionantes de Jasper. Su guía lo llevará al fondo del cañón Maligne, el cañón más profundo del parque nacional de Jasper, donde explorará cascadas congeladas, cuevas de hielo y formaciones de hielo. Aprenderá sobre el valle Maligne de Jasper, la topografía kárstica y el misterio de la “desaparición” de Medicine Lake. Este tour es una excelente opción para cualquier persona que no esquía o hace snowboard. Este tour es de aproximadamente 3.5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kms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y es mayormente bajada. Los participantes deben vestirse apropiadamente para el clima. Otra alternativa es el tour de </w:t>
      </w:r>
      <w:r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Descubre la vida salvaje de Jasper (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incluido en el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</w:t>
      </w:r>
      <w:r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79029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790293">
        <w:rPr>
          <w:rFonts w:ascii="Arial" w:hAnsi="Arial" w:cs="Arial"/>
          <w:sz w:val="20"/>
          <w:szCs w:val="20"/>
          <w:lang w:val="es-MX"/>
        </w:rPr>
        <w:t>para descubrir la fauna autóctona del Parque Nacional de Jasper.</w:t>
      </w:r>
      <w:r w:rsidRPr="00790293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364A37" w:rsidRDefault="00364A37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43290" w:rsidRDefault="00A43290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43290" w:rsidRPr="00940E5A" w:rsidRDefault="00A43290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A43290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43290">
        <w:rPr>
          <w:rFonts w:ascii="Arial" w:hAnsi="Arial" w:cs="Arial"/>
          <w:b/>
          <w:bCs/>
          <w:lang w:val="es-MX"/>
        </w:rPr>
        <w:t xml:space="preserve">Día </w:t>
      </w:r>
      <w:r w:rsidR="00364A37" w:rsidRPr="00A43290">
        <w:rPr>
          <w:rFonts w:ascii="Arial" w:hAnsi="Arial" w:cs="Arial"/>
          <w:b/>
          <w:bCs/>
          <w:lang w:val="es-MX"/>
        </w:rPr>
        <w:t>6</w:t>
      </w:r>
      <w:r w:rsidRPr="00A43290">
        <w:rPr>
          <w:rFonts w:ascii="Arial" w:hAnsi="Arial" w:cs="Arial"/>
          <w:b/>
          <w:bCs/>
          <w:lang w:val="es-MX"/>
        </w:rPr>
        <w:t xml:space="preserve">.- </w:t>
      </w:r>
      <w:r w:rsidR="00790293" w:rsidRPr="00A43290">
        <w:rPr>
          <w:rFonts w:ascii="Arial" w:hAnsi="Arial" w:cs="Arial"/>
          <w:b/>
          <w:bCs/>
          <w:lang w:val="es-MX"/>
        </w:rPr>
        <w:t xml:space="preserve">Jasper – </w:t>
      </w:r>
      <w:proofErr w:type="spellStart"/>
      <w:r w:rsidR="00790293" w:rsidRPr="00A43290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790293" w:rsidRDefault="00790293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 xml:space="preserve">Traslado a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a través de la espectacular carretera de los glaciares. Esta carretera es uno de los tesoros nacionales de Canadá. Recorremos 232km (144 millas) a través del corazón de las Canadian Rocky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Mountains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, parque considerado patrimonio de la humanidad, este viaje nos ofrece acceso a un vasto paisaje de lagos de montaña, antiguos glaciares y amplios valles. Esta ruta de viaje especial serpentea a través de dos parques nacionales, el Parque Nacional de Jasper y el Parque Nacional de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que ofrecen un paisaje único e irreemplazable, rico en historia y belleza natural inigualable. Al final de nuestro recorrido se levanta la belleza de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sin rival. Anidado en el valle vasto protegido por los picos montañosos,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es un oasis alpino de actividad, aventura y vistas inspirantes. Por la tarde sugerimos caminar por las calles de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o tomar la </w:t>
      </w:r>
      <w:proofErr w:type="spellStart"/>
      <w:r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Banff</w:t>
      </w:r>
      <w:proofErr w:type="spellEnd"/>
      <w:r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Gondola</w:t>
      </w:r>
      <w:proofErr w:type="spellEnd"/>
      <w:r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incluido en el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</w:t>
      </w:r>
      <w:r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79029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a la cima de la Montaña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Sulphur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, que les permitirá tener vistas maravillosas del Valle de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. </w:t>
      </w:r>
      <w:r w:rsidRPr="0079029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790293" w:rsidRDefault="00790293" w:rsidP="00AA05C1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790293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Nota importante: Los servicios de este día son en inglés.</w:t>
      </w:r>
    </w:p>
    <w:p w:rsidR="00790293" w:rsidRDefault="00790293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90293" w:rsidRPr="00A43290" w:rsidRDefault="00790293" w:rsidP="0079029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43290">
        <w:rPr>
          <w:rFonts w:ascii="Arial" w:hAnsi="Arial" w:cs="Arial"/>
          <w:b/>
          <w:bCs/>
          <w:lang w:val="es-MX"/>
        </w:rPr>
        <w:t xml:space="preserve">Día 7.- </w:t>
      </w:r>
      <w:proofErr w:type="spellStart"/>
      <w:r w:rsidRPr="00A43290">
        <w:rPr>
          <w:rFonts w:ascii="Arial" w:hAnsi="Arial" w:cs="Arial"/>
          <w:b/>
          <w:bCs/>
          <w:lang w:val="es-MX"/>
        </w:rPr>
        <w:t>Banff</w:t>
      </w:r>
      <w:proofErr w:type="spellEnd"/>
      <w:r w:rsidRPr="00A43290">
        <w:rPr>
          <w:rFonts w:ascii="Arial" w:hAnsi="Arial" w:cs="Arial"/>
          <w:b/>
          <w:bCs/>
          <w:lang w:val="es-MX"/>
        </w:rPr>
        <w:t xml:space="preserve"> – La</w:t>
      </w:r>
      <w:r w:rsidR="00A43290">
        <w:rPr>
          <w:rFonts w:ascii="Arial" w:hAnsi="Arial" w:cs="Arial"/>
          <w:b/>
          <w:bCs/>
          <w:lang w:val="es-MX"/>
        </w:rPr>
        <w:t>ke</w:t>
      </w:r>
      <w:r w:rsidRPr="00A43290">
        <w:rPr>
          <w:rFonts w:ascii="Arial" w:hAnsi="Arial" w:cs="Arial"/>
          <w:b/>
          <w:bCs/>
          <w:lang w:val="es-MX"/>
        </w:rPr>
        <w:t xml:space="preserve"> Louise – </w:t>
      </w:r>
      <w:proofErr w:type="spellStart"/>
      <w:r w:rsidRPr="00A43290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790293" w:rsidRDefault="00183011" w:rsidP="0018301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83011">
        <w:rPr>
          <w:rFonts w:ascii="Arial" w:hAnsi="Arial" w:cs="Arial"/>
          <w:sz w:val="20"/>
          <w:szCs w:val="20"/>
          <w:lang w:val="es-MX"/>
        </w:rPr>
        <w:t xml:space="preserve">Este día disfrutarán de la visita al famoso </w:t>
      </w:r>
      <w:r w:rsidRPr="00183011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Lake Louise y </w:t>
      </w:r>
      <w:proofErr w:type="spellStart"/>
      <w:r w:rsidRPr="00183011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Yoho</w:t>
      </w:r>
      <w:proofErr w:type="spellEnd"/>
      <w:r w:rsidRPr="00183011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(incluido).</w:t>
      </w:r>
      <w:r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</w:t>
      </w:r>
      <w:r w:rsidRPr="00183011">
        <w:rPr>
          <w:rFonts w:ascii="Arial" w:hAnsi="Arial" w:cs="Arial"/>
          <w:sz w:val="20"/>
          <w:szCs w:val="20"/>
          <w:lang w:val="es-MX"/>
        </w:rPr>
        <w:t xml:space="preserve">Al llegar a Lake Louise, maravíllate con el glaciar Victoria y el majestuoso Fairmont </w:t>
      </w:r>
      <w:proofErr w:type="spellStart"/>
      <w:r w:rsidRPr="00183011">
        <w:rPr>
          <w:rFonts w:ascii="Arial" w:hAnsi="Arial" w:cs="Arial"/>
          <w:sz w:val="20"/>
          <w:szCs w:val="20"/>
          <w:lang w:val="es-MX"/>
        </w:rPr>
        <w:t>Chateau</w:t>
      </w:r>
      <w:proofErr w:type="spellEnd"/>
      <w:r w:rsidRPr="00183011">
        <w:rPr>
          <w:rFonts w:ascii="Arial" w:hAnsi="Arial" w:cs="Arial"/>
          <w:sz w:val="20"/>
          <w:szCs w:val="20"/>
          <w:lang w:val="es-MX"/>
        </w:rPr>
        <w:t xml:space="preserve"> Lake Louise, rodeado por un impresionante anfiteatro de picos. Continúa hacia el Parque Nacional </w:t>
      </w:r>
      <w:proofErr w:type="spellStart"/>
      <w:r w:rsidRPr="00183011">
        <w:rPr>
          <w:rFonts w:ascii="Arial" w:hAnsi="Arial" w:cs="Arial"/>
          <w:sz w:val="20"/>
          <w:szCs w:val="20"/>
          <w:lang w:val="es-MX"/>
        </w:rPr>
        <w:t>Yoho</w:t>
      </w:r>
      <w:proofErr w:type="spellEnd"/>
      <w:r w:rsidRPr="00183011">
        <w:rPr>
          <w:rFonts w:ascii="Arial" w:hAnsi="Arial" w:cs="Arial"/>
          <w:sz w:val="20"/>
          <w:szCs w:val="20"/>
          <w:lang w:val="es-MX"/>
        </w:rPr>
        <w:t>, donde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83011">
        <w:rPr>
          <w:rFonts w:ascii="Arial" w:hAnsi="Arial" w:cs="Arial"/>
          <w:sz w:val="20"/>
          <w:szCs w:val="20"/>
          <w:lang w:val="es-MX"/>
        </w:rPr>
        <w:t>puntos destacados incluyen el icónico Puente Natural y el sereno Lago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83011">
        <w:rPr>
          <w:rFonts w:ascii="Arial" w:hAnsi="Arial" w:cs="Arial"/>
          <w:sz w:val="20"/>
          <w:szCs w:val="20"/>
          <w:lang w:val="es-MX"/>
        </w:rPr>
        <w:t xml:space="preserve">Esmeralda. En el </w:t>
      </w:r>
      <w:proofErr w:type="spellStart"/>
      <w:r w:rsidRPr="00183011">
        <w:rPr>
          <w:rFonts w:ascii="Arial" w:hAnsi="Arial" w:cs="Arial"/>
          <w:sz w:val="20"/>
          <w:szCs w:val="20"/>
          <w:lang w:val="es-MX"/>
        </w:rPr>
        <w:t>Emerald</w:t>
      </w:r>
      <w:proofErr w:type="spellEnd"/>
      <w:r w:rsidRPr="00183011">
        <w:rPr>
          <w:rFonts w:ascii="Arial" w:hAnsi="Arial" w:cs="Arial"/>
          <w:sz w:val="20"/>
          <w:szCs w:val="20"/>
          <w:lang w:val="es-MX"/>
        </w:rPr>
        <w:t xml:space="preserve"> Lake </w:t>
      </w:r>
      <w:proofErr w:type="spellStart"/>
      <w:r w:rsidRPr="00183011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183011">
        <w:rPr>
          <w:rFonts w:ascii="Arial" w:hAnsi="Arial" w:cs="Arial"/>
          <w:sz w:val="20"/>
          <w:szCs w:val="20"/>
          <w:lang w:val="es-MX"/>
        </w:rPr>
        <w:t>, saborea un almuerzo gourmet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83011">
        <w:rPr>
          <w:rFonts w:ascii="Arial" w:hAnsi="Arial" w:cs="Arial"/>
          <w:sz w:val="20"/>
          <w:szCs w:val="20"/>
          <w:lang w:val="es-MX"/>
        </w:rPr>
        <w:t>con sabores locales, seguido de un postre alrededor de una acogedora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83011">
        <w:rPr>
          <w:rFonts w:ascii="Arial" w:hAnsi="Arial" w:cs="Arial"/>
          <w:sz w:val="20"/>
          <w:szCs w:val="20"/>
          <w:lang w:val="es-MX"/>
        </w:rPr>
        <w:t xml:space="preserve">fogata al aire libre con un kit de </w:t>
      </w:r>
      <w:proofErr w:type="spellStart"/>
      <w:r w:rsidRPr="00183011">
        <w:rPr>
          <w:rFonts w:ascii="Arial" w:hAnsi="Arial" w:cs="Arial"/>
          <w:sz w:val="20"/>
          <w:szCs w:val="20"/>
          <w:lang w:val="es-MX"/>
        </w:rPr>
        <w:t>s’mores</w:t>
      </w:r>
      <w:proofErr w:type="spellEnd"/>
      <w:r w:rsidRPr="00183011">
        <w:rPr>
          <w:rFonts w:ascii="Arial" w:hAnsi="Arial" w:cs="Arial"/>
          <w:sz w:val="20"/>
          <w:szCs w:val="20"/>
          <w:lang w:val="es-MX"/>
        </w:rPr>
        <w:t xml:space="preserve"> en mano </w:t>
      </w:r>
      <w:r w:rsidRPr="0018301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 w:rsidRPr="00183011">
        <w:rPr>
          <w:rFonts w:ascii="Arial" w:hAnsi="Arial" w:cs="Arial"/>
          <w:sz w:val="20"/>
          <w:szCs w:val="20"/>
          <w:lang w:val="es-MX"/>
        </w:rPr>
        <w:t xml:space="preserve"> </w:t>
      </w:r>
      <w:r w:rsidRPr="00183011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Nota</w:t>
      </w:r>
      <w:r w:rsidRPr="00183011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 xml:space="preserve"> </w:t>
      </w:r>
      <w:r w:rsidRPr="00183011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 xml:space="preserve">importante: Los servicios de </w:t>
      </w:r>
      <w:r w:rsidRPr="00183011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este</w:t>
      </w:r>
      <w:r w:rsidRPr="00183011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 xml:space="preserve"> día son en inglés</w:t>
      </w:r>
      <w:r w:rsidRPr="00183011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.</w:t>
      </w:r>
    </w:p>
    <w:p w:rsidR="00183011" w:rsidRDefault="00183011" w:rsidP="001830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90293" w:rsidRPr="00A43290" w:rsidRDefault="00790293" w:rsidP="0079029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43290">
        <w:rPr>
          <w:rFonts w:ascii="Arial" w:hAnsi="Arial" w:cs="Arial"/>
          <w:b/>
          <w:bCs/>
          <w:lang w:val="es-MX"/>
        </w:rPr>
        <w:t xml:space="preserve">Día 8.- </w:t>
      </w:r>
      <w:proofErr w:type="spellStart"/>
      <w:r w:rsidRPr="00A43290">
        <w:rPr>
          <w:rFonts w:ascii="Arial" w:hAnsi="Arial" w:cs="Arial"/>
          <w:b/>
          <w:bCs/>
          <w:lang w:val="es-MX"/>
        </w:rPr>
        <w:t>Banff</w:t>
      </w:r>
      <w:proofErr w:type="spellEnd"/>
      <w:r w:rsidRPr="00A43290">
        <w:rPr>
          <w:rFonts w:ascii="Arial" w:hAnsi="Arial" w:cs="Arial"/>
          <w:b/>
          <w:bCs/>
          <w:lang w:val="es-MX"/>
        </w:rPr>
        <w:t xml:space="preserve"> - Calgary</w:t>
      </w:r>
    </w:p>
    <w:p w:rsidR="00790293" w:rsidRDefault="00790293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 xml:space="preserve">A la hora </w:t>
      </w:r>
      <w:r>
        <w:rPr>
          <w:rFonts w:ascii="Arial" w:hAnsi="Arial" w:cs="Arial"/>
          <w:sz w:val="20"/>
          <w:szCs w:val="20"/>
          <w:lang w:val="es-MX"/>
        </w:rPr>
        <w:t>indicada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, traslado al aeropuerto </w:t>
      </w:r>
      <w:r w:rsidRPr="00790293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(servicio en inglés)</w:t>
      </w:r>
      <w:r>
        <w:rPr>
          <w:rFonts w:ascii="Arial" w:hAnsi="Arial" w:cs="Arial"/>
          <w:color w:val="7030A0"/>
          <w:sz w:val="20"/>
          <w:szCs w:val="20"/>
          <w:lang w:val="es-MX"/>
        </w:rPr>
        <w:t xml:space="preserve">. </w:t>
      </w:r>
      <w:r w:rsidRPr="00790293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790293" w:rsidRPr="00940E5A" w:rsidRDefault="00790293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8849C0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 </w:t>
      </w:r>
      <w:r w:rsidR="004A4C1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</w:t>
      </w:r>
      <w:r w:rsidR="005065A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ingresar a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anad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90293" w:rsidRPr="00790293" w:rsidRDefault="00790293" w:rsidP="007902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>2 noches de alojamiento en Vancouver en régimen de solo alojamiento</w:t>
      </w:r>
    </w:p>
    <w:p w:rsidR="00790293" w:rsidRPr="00790293" w:rsidRDefault="00790293" w:rsidP="007902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>1 noche a bordo del tren V</w:t>
      </w:r>
      <w:r>
        <w:rPr>
          <w:rFonts w:ascii="Arial" w:hAnsi="Arial" w:cs="Arial"/>
          <w:sz w:val="20"/>
          <w:szCs w:val="20"/>
          <w:lang w:val="es-MX"/>
        </w:rPr>
        <w:t>IA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 Rail (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790293">
        <w:rPr>
          <w:rFonts w:ascii="Arial" w:hAnsi="Arial" w:cs="Arial"/>
          <w:sz w:val="20"/>
          <w:szCs w:val="20"/>
          <w:lang w:val="es-MX"/>
        </w:rPr>
        <w:t>ena y desayuno)</w:t>
      </w:r>
    </w:p>
    <w:p w:rsidR="00790293" w:rsidRPr="00790293" w:rsidRDefault="00790293" w:rsidP="007902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>Habitaciones estándar</w:t>
      </w:r>
    </w:p>
    <w:p w:rsidR="00790293" w:rsidRPr="00790293" w:rsidRDefault="00790293" w:rsidP="007902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>Entrada a los Parques Nacionales</w:t>
      </w:r>
    </w:p>
    <w:p w:rsidR="00790293" w:rsidRPr="00790293" w:rsidRDefault="00790293" w:rsidP="007902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>Tours mencionados en el itinerario</w:t>
      </w:r>
    </w:p>
    <w:p w:rsidR="00790293" w:rsidRPr="00790293" w:rsidRDefault="00790293" w:rsidP="007902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>Traslados en español en Vancouver: Traslado de entrada y traslado al tren</w:t>
      </w:r>
    </w:p>
    <w:p w:rsidR="00790293" w:rsidRPr="00790293" w:rsidRDefault="00790293" w:rsidP="007902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 xml:space="preserve">Traslados en inglés: Jasper – Tren-Hotel por cuenta del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shuttle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del hotel, traslado Jasper-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/ Traslado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>-Calgary / Traslado Calgary-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>. Y tour de Lake Louise</w:t>
      </w:r>
    </w:p>
    <w:p w:rsidR="00D013E2" w:rsidRPr="00940E5A" w:rsidRDefault="00D013E2" w:rsidP="007902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7902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940E5A" w:rsidRDefault="00AA05C1" w:rsidP="007902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7902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7902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7902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5065A8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940E5A">
        <w:rPr>
          <w:rFonts w:ascii="Arial" w:hAnsi="Arial" w:cs="Arial"/>
          <w:sz w:val="20"/>
          <w:szCs w:val="20"/>
          <w:lang w:val="es-MX"/>
        </w:rPr>
        <w:t>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790293" w:rsidP="007902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Programa no admite menores</w:t>
      </w:r>
    </w:p>
    <w:p w:rsidR="00AA05C1" w:rsidRPr="00940E5A" w:rsidRDefault="00AA05C1" w:rsidP="007902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7902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7902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7902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7902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79029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7902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90293" w:rsidRPr="00790293" w:rsidRDefault="00790293" w:rsidP="00790293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El precio no incluye                                                                                                                       </w:t>
      </w:r>
    </w:p>
    <w:p w:rsidR="00790293" w:rsidRPr="00790293" w:rsidRDefault="00790293" w:rsidP="0079029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Todo servicio no descrito en el precio</w:t>
      </w:r>
    </w:p>
    <w:p w:rsidR="00790293" w:rsidRPr="00790293" w:rsidRDefault="00790293" w:rsidP="0079029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Alimentos, manejo de equipaje ni propina</w:t>
      </w:r>
    </w:p>
    <w:p w:rsidR="00790293" w:rsidRPr="00790293" w:rsidRDefault="00790293" w:rsidP="00790293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Notas especiales                                                                                 </w:t>
      </w:r>
    </w:p>
    <w:p w:rsidR="00790293" w:rsidRPr="00790293" w:rsidRDefault="00790293" w:rsidP="0079029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>Las actividades están sujetas a condiciones climatológicas, en caso de no realizarse alguna de ellas serán reembolsadas</w:t>
      </w:r>
    </w:p>
    <w:p w:rsidR="00790293" w:rsidRPr="00790293" w:rsidRDefault="00790293" w:rsidP="0079029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>Tour Gastronómico de Jasper no permitido para menores de 18 años. Precio de niño aplica compartiendo habitación con 2 adultos</w:t>
      </w:r>
    </w:p>
    <w:p w:rsidR="00790293" w:rsidRPr="00790293" w:rsidRDefault="00790293" w:rsidP="0079029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>Los servicios en Vancouver son en idioma español. Los servicios del tren y en la provincia de Alberta son en inglés</w:t>
      </w:r>
    </w:p>
    <w:p w:rsidR="00790293" w:rsidRPr="00790293" w:rsidRDefault="00790293" w:rsidP="0079029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 xml:space="preserve">El </w:t>
      </w:r>
      <w:proofErr w:type="spellStart"/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>Shuttle</w:t>
      </w:r>
      <w:proofErr w:type="spellEnd"/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 xml:space="preserve"> de salida desde el Hotel de </w:t>
      </w:r>
      <w:proofErr w:type="spellStart"/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>Banff</w:t>
      </w:r>
      <w:proofErr w:type="spellEnd"/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 xml:space="preserve"> al Aeropuerto de Calgary tiene una duración de 3.5 horas. Primer </w:t>
      </w:r>
      <w:proofErr w:type="spellStart"/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>shuttle</w:t>
      </w:r>
      <w:proofErr w:type="spellEnd"/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 xml:space="preserve"> de ida a las 9:30 am y último a las 22:00, y vuelta primero a las 08:00am y último a las 18:30</w:t>
      </w:r>
    </w:p>
    <w:p w:rsidR="00790293" w:rsidRPr="00790293" w:rsidRDefault="00790293" w:rsidP="0079029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  <w:t>Prepago 100% de la porción de tren para poder garantizar la reserva.</w:t>
      </w:r>
    </w:p>
    <w:p w:rsidR="00790293" w:rsidRPr="00790293" w:rsidRDefault="00790293" w:rsidP="0079029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  <w:t>Cancelación 10 días antes de la llegada</w:t>
      </w:r>
    </w:p>
    <w:p w:rsidR="00364A37" w:rsidRDefault="00364A37" w:rsidP="00134809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57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9"/>
        <w:gridCol w:w="2936"/>
        <w:gridCol w:w="750"/>
      </w:tblGrid>
      <w:tr w:rsidR="00183011" w:rsidRPr="00183011" w:rsidTr="00183011">
        <w:trPr>
          <w:trHeight w:val="269"/>
          <w:jc w:val="center"/>
        </w:trPr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183011" w:rsidRPr="00183011" w:rsidTr="00183011">
        <w:trPr>
          <w:trHeight w:val="269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183011" w:rsidRPr="00183011" w:rsidTr="00183011">
        <w:trPr>
          <w:trHeight w:val="269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color w:val="000000"/>
                <w:lang w:val="es-MX" w:eastAsia="es-MX" w:bidi="ar-SA"/>
              </w:rPr>
              <w:t>GEORGIAN COURT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183011" w:rsidRPr="00183011" w:rsidTr="00183011">
        <w:trPr>
          <w:trHeight w:val="269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VIA RAIL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color w:val="000000"/>
                <w:lang w:val="es-MX" w:eastAsia="es-MX" w:bidi="ar-SA"/>
              </w:rPr>
              <w:t>VIA RAIL (CABIN)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183011" w:rsidRPr="00183011" w:rsidTr="00183011">
        <w:trPr>
          <w:trHeight w:val="269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JASPER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color w:val="000000"/>
                <w:lang w:val="es-MX" w:eastAsia="es-MX" w:bidi="ar-SA"/>
              </w:rPr>
              <w:t>CRIMSON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183011" w:rsidRPr="00183011" w:rsidTr="00183011">
        <w:trPr>
          <w:trHeight w:val="269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BANFF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color w:val="000000"/>
                <w:lang w:val="es-MX" w:eastAsia="es-MX" w:bidi="ar-SA"/>
              </w:rPr>
              <w:t>MOUNT ROYAL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183011" w:rsidRPr="00183011" w:rsidTr="00183011">
        <w:trPr>
          <w:trHeight w:val="269"/>
          <w:jc w:val="center"/>
        </w:trPr>
        <w:tc>
          <w:tcPr>
            <w:tcW w:w="5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364A37" w:rsidRDefault="00364A3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61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8"/>
        <w:gridCol w:w="643"/>
        <w:gridCol w:w="644"/>
      </w:tblGrid>
      <w:tr w:rsidR="00183011" w:rsidRPr="00183011" w:rsidTr="00183011">
        <w:trPr>
          <w:trHeight w:val="267"/>
          <w:jc w:val="center"/>
        </w:trPr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83011" w:rsidRPr="00183011" w:rsidTr="00183011">
        <w:trPr>
          <w:trHeight w:val="267"/>
          <w:jc w:val="center"/>
        </w:trPr>
        <w:tc>
          <w:tcPr>
            <w:tcW w:w="61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183011" w:rsidRPr="00183011" w:rsidTr="00183011">
        <w:trPr>
          <w:trHeight w:val="267"/>
          <w:jc w:val="center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183011" w:rsidRPr="00183011" w:rsidTr="00183011">
        <w:trPr>
          <w:trHeight w:val="267"/>
          <w:jc w:val="center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lang w:val="es-MX" w:eastAsia="es-MX" w:bidi="ar-SA"/>
              </w:rPr>
              <w:t>01 - 13 NOV (CABINA PARA 1 O 2)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4210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7620</w:t>
            </w:r>
          </w:p>
        </w:tc>
      </w:tr>
      <w:tr w:rsidR="00183011" w:rsidRPr="00183011" w:rsidTr="00183011">
        <w:trPr>
          <w:trHeight w:val="267"/>
          <w:jc w:val="center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lang w:val="es-MX" w:eastAsia="es-MX" w:bidi="ar-SA"/>
              </w:rPr>
              <w:t>01 - 13 NOV (CABINA PRESTIGE)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5020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9260</w:t>
            </w:r>
          </w:p>
        </w:tc>
      </w:tr>
      <w:tr w:rsidR="00183011" w:rsidRPr="00183011" w:rsidTr="00183011">
        <w:trPr>
          <w:trHeight w:val="267"/>
          <w:jc w:val="center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lang w:val="es-MX" w:eastAsia="es-MX" w:bidi="ar-SA"/>
              </w:rPr>
              <w:t>14 NOV - 13 ABR 2026 (CABINA PARA 1 O 2)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3390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5990</w:t>
            </w:r>
          </w:p>
        </w:tc>
      </w:tr>
      <w:tr w:rsidR="00183011" w:rsidRPr="00183011" w:rsidTr="00183011">
        <w:trPr>
          <w:trHeight w:val="267"/>
          <w:jc w:val="center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lang w:val="es-MX" w:eastAsia="es-MX" w:bidi="ar-SA"/>
              </w:rPr>
              <w:t>14 NOV - 13 ABR 2026 (CABINA PRESTIGE)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4210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7620</w:t>
            </w:r>
          </w:p>
        </w:tc>
      </w:tr>
      <w:tr w:rsidR="00183011" w:rsidRPr="00183011" w:rsidTr="00183011">
        <w:trPr>
          <w:trHeight w:val="267"/>
          <w:jc w:val="center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183011" w:rsidRPr="00183011" w:rsidTr="00183011">
        <w:trPr>
          <w:trHeight w:val="267"/>
          <w:jc w:val="center"/>
        </w:trPr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83011" w:rsidRPr="00183011" w:rsidTr="00183011">
        <w:trPr>
          <w:trHeight w:val="267"/>
          <w:jc w:val="center"/>
        </w:trPr>
        <w:tc>
          <w:tcPr>
            <w:tcW w:w="61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183011" w:rsidRPr="00183011" w:rsidTr="00183011">
        <w:trPr>
          <w:trHeight w:val="267"/>
          <w:jc w:val="center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183011" w:rsidRPr="00183011" w:rsidTr="00183011">
        <w:trPr>
          <w:trHeight w:val="267"/>
          <w:jc w:val="center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lang w:val="es-MX" w:eastAsia="es-MX" w:bidi="ar-SA"/>
              </w:rPr>
              <w:t>01 - 13 NOV (CABINA PARA 1 O 2)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4750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8160</w:t>
            </w:r>
          </w:p>
        </w:tc>
      </w:tr>
      <w:tr w:rsidR="00183011" w:rsidRPr="00183011" w:rsidTr="00183011">
        <w:trPr>
          <w:trHeight w:val="280"/>
          <w:jc w:val="center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color w:val="000000"/>
                <w:lang w:val="es-MX" w:eastAsia="es-MX" w:bidi="ar-SA"/>
              </w:rPr>
              <w:t>01 - 13 NOV (CABINA PRESTIGE)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5560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9800</w:t>
            </w:r>
          </w:p>
        </w:tc>
      </w:tr>
      <w:tr w:rsidR="00183011" w:rsidRPr="00183011" w:rsidTr="00183011">
        <w:trPr>
          <w:trHeight w:val="267"/>
          <w:jc w:val="center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color w:val="000000"/>
                <w:lang w:val="es-MX" w:eastAsia="es-MX" w:bidi="ar-SA"/>
              </w:rPr>
              <w:t>14 NOV - 13 ABR 2026 (CABINA PARA 1 O 2)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3930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6530</w:t>
            </w:r>
          </w:p>
        </w:tc>
      </w:tr>
      <w:tr w:rsidR="00183011" w:rsidRPr="00183011" w:rsidTr="00183011">
        <w:trPr>
          <w:trHeight w:val="267"/>
          <w:jc w:val="center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color w:val="000000"/>
                <w:lang w:val="es-MX" w:eastAsia="es-MX" w:bidi="ar-SA"/>
              </w:rPr>
              <w:t>14 NOV - 13 ABR 2026 (CABINA PRESTIGE)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4750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lang w:val="es-MX" w:eastAsia="es-MX" w:bidi="ar-SA"/>
              </w:rPr>
              <w:t>8160</w:t>
            </w:r>
          </w:p>
        </w:tc>
      </w:tr>
    </w:tbl>
    <w:p w:rsidR="00091EFA" w:rsidRDefault="00091EF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790293" w:rsidRDefault="00790293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8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2"/>
      </w:tblGrid>
      <w:tr w:rsidR="00183011" w:rsidRPr="00183011" w:rsidTr="00183011">
        <w:trPr>
          <w:trHeight w:val="245"/>
          <w:jc w:val="center"/>
        </w:trPr>
        <w:tc>
          <w:tcPr>
            <w:tcW w:w="892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183011" w:rsidRPr="00183011" w:rsidTr="00183011">
        <w:trPr>
          <w:trHeight w:val="245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CALGARY - VANCOUVER - MÉXICO</w:t>
            </w:r>
          </w:p>
        </w:tc>
      </w:tr>
      <w:tr w:rsidR="00183011" w:rsidRPr="00183011" w:rsidTr="00183011">
        <w:trPr>
          <w:trHeight w:val="245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183011" w:rsidRPr="00183011" w:rsidTr="00183011">
        <w:trPr>
          <w:trHeight w:val="245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183011" w:rsidRPr="00183011" w:rsidTr="00183011">
        <w:trPr>
          <w:trHeight w:val="245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183011" w:rsidRPr="00183011" w:rsidTr="00183011">
        <w:trPr>
          <w:trHeight w:val="245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183011" w:rsidRPr="00183011" w:rsidTr="00183011">
        <w:trPr>
          <w:trHeight w:val="245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CONSULTE TARIFA DE MENOR</w:t>
            </w:r>
          </w:p>
        </w:tc>
      </w:tr>
      <w:tr w:rsidR="00183011" w:rsidRPr="00183011" w:rsidTr="00183011">
        <w:trPr>
          <w:trHeight w:val="257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NOVIEMBRE 2025 AL 13 DE ABRIL 2026</w:t>
            </w:r>
          </w:p>
        </w:tc>
      </w:tr>
      <w:tr w:rsidR="00183011" w:rsidRPr="00183011" w:rsidTr="00183011">
        <w:trPr>
          <w:trHeight w:val="257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940E5A" w:rsidRPr="00364A37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52A97" w:rsidRPr="0008070D" w:rsidRDefault="00952A97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062D9B" w:rsidRDefault="00062D9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 w:rsidRPr="00AE5022">
        <w:rPr>
          <w:rFonts w:ascii="Calibri" w:hAnsi="Calibri" w:cs="Calibri"/>
          <w:noProof/>
          <w:color w:val="000000"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53930193" wp14:editId="51D13A9F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466975" cy="647700"/>
            <wp:effectExtent l="0" t="0" r="9525" b="0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1100-00000500000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74A2B" w:rsidRDefault="00974A2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881E1D" w:rsidRDefault="00881E1D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55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7"/>
        <w:gridCol w:w="580"/>
      </w:tblGrid>
      <w:tr w:rsidR="00183011" w:rsidRPr="00183011" w:rsidTr="00183011">
        <w:trPr>
          <w:trHeight w:val="265"/>
          <w:jc w:val="center"/>
        </w:trPr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183011" w:rsidRPr="00183011" w:rsidTr="00183011">
        <w:trPr>
          <w:trHeight w:val="265"/>
          <w:jc w:val="center"/>
        </w:trPr>
        <w:tc>
          <w:tcPr>
            <w:tcW w:w="55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183011" w:rsidRPr="00183011" w:rsidTr="00183011">
        <w:trPr>
          <w:trHeight w:val="265"/>
          <w:jc w:val="center"/>
        </w:trPr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</w:tr>
      <w:tr w:rsidR="00183011" w:rsidRPr="00183011" w:rsidTr="00183011">
        <w:trPr>
          <w:trHeight w:val="265"/>
          <w:jc w:val="center"/>
        </w:trPr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NORTE DE VANCOUVER</w:t>
            </w:r>
          </w:p>
        </w:tc>
        <w:tc>
          <w:tcPr>
            <w:tcW w:w="5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520</w:t>
            </w:r>
          </w:p>
        </w:tc>
      </w:tr>
      <w:tr w:rsidR="00183011" w:rsidRPr="00183011" w:rsidTr="00183011">
        <w:trPr>
          <w:trHeight w:val="265"/>
          <w:jc w:val="center"/>
        </w:trPr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DESCUBRE LAKE LOUISE + RAQUETS DE NIEVE</w:t>
            </w:r>
          </w:p>
        </w:tc>
        <w:tc>
          <w:tcPr>
            <w:tcW w:w="5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183011" w:rsidRPr="00183011" w:rsidTr="00183011">
        <w:trPr>
          <w:trHeight w:val="265"/>
          <w:jc w:val="center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8301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GÓNDOLA BANFF</w:t>
            </w:r>
          </w:p>
        </w:tc>
        <w:tc>
          <w:tcPr>
            <w:tcW w:w="5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011" w:rsidRPr="00183011" w:rsidRDefault="00183011" w:rsidP="0018301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</w:tbl>
    <w:p w:rsidR="00940E5A" w:rsidRPr="00583618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940E5A" w:rsidRPr="00583618" w:rsidSect="00940E5A">
      <w:headerReference w:type="default" r:id="rId12"/>
      <w:footerReference w:type="default" r:id="rId13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2C89" w:rsidRDefault="00B72C89" w:rsidP="00450C15">
      <w:pPr>
        <w:spacing w:after="0" w:line="240" w:lineRule="auto"/>
      </w:pPr>
      <w:r>
        <w:separator/>
      </w:r>
    </w:p>
  </w:endnote>
  <w:endnote w:type="continuationSeparator" w:id="0">
    <w:p w:rsidR="00B72C89" w:rsidRDefault="00B72C8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AE4595" wp14:editId="4FB00F5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2A9FBD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2C89" w:rsidRDefault="00B72C89" w:rsidP="00450C15">
      <w:pPr>
        <w:spacing w:after="0" w:line="240" w:lineRule="auto"/>
      </w:pPr>
      <w:r>
        <w:separator/>
      </w:r>
    </w:p>
  </w:footnote>
  <w:footnote w:type="continuationSeparator" w:id="0">
    <w:p w:rsidR="00B72C89" w:rsidRDefault="00B72C8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08EC37" wp14:editId="5D5ADCE2">
              <wp:simplePos x="0" y="0"/>
              <wp:positionH relativeFrom="column">
                <wp:posOffset>-653415</wp:posOffset>
              </wp:positionH>
              <wp:positionV relativeFrom="paragraph">
                <wp:posOffset>-364490</wp:posOffset>
              </wp:positionV>
              <wp:extent cx="5417820" cy="10858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82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90293" w:rsidRDefault="00790293" w:rsidP="00364A3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9029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ROCOSAS CANADIENSES EN TREN EN INVIERNO</w:t>
                          </w:r>
                        </w:p>
                        <w:p w:rsidR="00BF10D2" w:rsidRPr="007E6927" w:rsidRDefault="00790293" w:rsidP="0079029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9029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2243-</w:t>
                          </w:r>
                          <w:r w:rsidR="0046673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79029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18301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Pr="0079029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18301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8EC3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1.45pt;margin-top:-28.7pt;width:426.6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" filled="f" stroked="f">
              <v:textbox>
                <w:txbxContent>
                  <w:p w:rsidR="00790293" w:rsidRDefault="00790293" w:rsidP="00364A3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9029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ROCOSAS CANADIENSES EN TREN EN INVIERNO</w:t>
                    </w:r>
                  </w:p>
                  <w:p w:rsidR="00BF10D2" w:rsidRPr="007E6927" w:rsidRDefault="00790293" w:rsidP="0079029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9029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2243-</w:t>
                    </w:r>
                    <w:r w:rsidR="0046673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Pr="0079029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18301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Pr="0079029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18301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1D8C151" wp14:editId="737CF38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B97573E" wp14:editId="17FA9DC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845E66" wp14:editId="652626E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7FCE6B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73627"/>
    <w:multiLevelType w:val="hybridMultilevel"/>
    <w:tmpl w:val="87B0EF8A"/>
    <w:lvl w:ilvl="0" w:tplc="3978F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AE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E6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C6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6A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2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0E9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AA1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01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AF572B"/>
    <w:multiLevelType w:val="hybridMultilevel"/>
    <w:tmpl w:val="C6761628"/>
    <w:lvl w:ilvl="0" w:tplc="7D7E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C6A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23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C0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8F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2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87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AC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A6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63018805">
    <w:abstractNumId w:val="2"/>
  </w:num>
  <w:num w:numId="2" w16cid:durableId="642350721">
    <w:abstractNumId w:val="3"/>
  </w:num>
  <w:num w:numId="3" w16cid:durableId="1273979543">
    <w:abstractNumId w:val="1"/>
  </w:num>
  <w:num w:numId="4" w16cid:durableId="18857492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51C89"/>
    <w:rsid w:val="00060395"/>
    <w:rsid w:val="0006120B"/>
    <w:rsid w:val="00061773"/>
    <w:rsid w:val="00062D9B"/>
    <w:rsid w:val="00063211"/>
    <w:rsid w:val="00074095"/>
    <w:rsid w:val="00074477"/>
    <w:rsid w:val="0008070D"/>
    <w:rsid w:val="000824E7"/>
    <w:rsid w:val="000901BB"/>
    <w:rsid w:val="00091EFA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32561"/>
    <w:rsid w:val="00134809"/>
    <w:rsid w:val="00153A17"/>
    <w:rsid w:val="00156E7E"/>
    <w:rsid w:val="00165862"/>
    <w:rsid w:val="00170958"/>
    <w:rsid w:val="00183011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263E"/>
    <w:rsid w:val="001E33CC"/>
    <w:rsid w:val="001E49A4"/>
    <w:rsid w:val="001E6442"/>
    <w:rsid w:val="001F6855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71AFC"/>
    <w:rsid w:val="00286ED8"/>
    <w:rsid w:val="002959E3"/>
    <w:rsid w:val="002A3855"/>
    <w:rsid w:val="002A6EC9"/>
    <w:rsid w:val="002A6F1A"/>
    <w:rsid w:val="002C164B"/>
    <w:rsid w:val="002C202A"/>
    <w:rsid w:val="002C3E02"/>
    <w:rsid w:val="002D42BE"/>
    <w:rsid w:val="002F25DA"/>
    <w:rsid w:val="002F560C"/>
    <w:rsid w:val="002F6A3C"/>
    <w:rsid w:val="00300F90"/>
    <w:rsid w:val="00313503"/>
    <w:rsid w:val="00320C12"/>
    <w:rsid w:val="003370E9"/>
    <w:rsid w:val="00353340"/>
    <w:rsid w:val="00354501"/>
    <w:rsid w:val="0035732A"/>
    <w:rsid w:val="003647F3"/>
    <w:rsid w:val="00364A37"/>
    <w:rsid w:val="003726A3"/>
    <w:rsid w:val="003805A5"/>
    <w:rsid w:val="0038193A"/>
    <w:rsid w:val="00394B88"/>
    <w:rsid w:val="003A7834"/>
    <w:rsid w:val="003B37AE"/>
    <w:rsid w:val="003B69D8"/>
    <w:rsid w:val="003C76C9"/>
    <w:rsid w:val="003D0B3A"/>
    <w:rsid w:val="003D2E13"/>
    <w:rsid w:val="003D5461"/>
    <w:rsid w:val="003D6416"/>
    <w:rsid w:val="003F6D66"/>
    <w:rsid w:val="00407A99"/>
    <w:rsid w:val="0041270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6673C"/>
    <w:rsid w:val="0047057D"/>
    <w:rsid w:val="00471EDB"/>
    <w:rsid w:val="0048055D"/>
    <w:rsid w:val="00482E91"/>
    <w:rsid w:val="0048436E"/>
    <w:rsid w:val="004A27E0"/>
    <w:rsid w:val="004A4C1E"/>
    <w:rsid w:val="004A68D9"/>
    <w:rsid w:val="004B1883"/>
    <w:rsid w:val="004B372F"/>
    <w:rsid w:val="004C45C8"/>
    <w:rsid w:val="004D2C2F"/>
    <w:rsid w:val="004F13E7"/>
    <w:rsid w:val="00501CA3"/>
    <w:rsid w:val="005065A8"/>
    <w:rsid w:val="00510D53"/>
    <w:rsid w:val="005130A5"/>
    <w:rsid w:val="00513C9F"/>
    <w:rsid w:val="005149C0"/>
    <w:rsid w:val="0051586A"/>
    <w:rsid w:val="005207FE"/>
    <w:rsid w:val="0052767C"/>
    <w:rsid w:val="00544785"/>
    <w:rsid w:val="00551F75"/>
    <w:rsid w:val="00555729"/>
    <w:rsid w:val="0055617B"/>
    <w:rsid w:val="00564D1B"/>
    <w:rsid w:val="00566F7B"/>
    <w:rsid w:val="00583618"/>
    <w:rsid w:val="00592677"/>
    <w:rsid w:val="005B0F31"/>
    <w:rsid w:val="005B2FB8"/>
    <w:rsid w:val="005C4A89"/>
    <w:rsid w:val="006053CD"/>
    <w:rsid w:val="006130D1"/>
    <w:rsid w:val="00615736"/>
    <w:rsid w:val="00621749"/>
    <w:rsid w:val="00630B01"/>
    <w:rsid w:val="006472F8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135F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550A"/>
    <w:rsid w:val="0075408D"/>
    <w:rsid w:val="00772BB6"/>
    <w:rsid w:val="00777073"/>
    <w:rsid w:val="00781EA2"/>
    <w:rsid w:val="00784A59"/>
    <w:rsid w:val="00785687"/>
    <w:rsid w:val="00790293"/>
    <w:rsid w:val="00792A3C"/>
    <w:rsid w:val="00792F03"/>
    <w:rsid w:val="0079315A"/>
    <w:rsid w:val="00796421"/>
    <w:rsid w:val="007A77DC"/>
    <w:rsid w:val="007B4221"/>
    <w:rsid w:val="007B5A10"/>
    <w:rsid w:val="007C6783"/>
    <w:rsid w:val="007D3C55"/>
    <w:rsid w:val="007D40C6"/>
    <w:rsid w:val="007E1125"/>
    <w:rsid w:val="007E278A"/>
    <w:rsid w:val="007E5144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1E1D"/>
    <w:rsid w:val="008849C0"/>
    <w:rsid w:val="00891A2A"/>
    <w:rsid w:val="00894F82"/>
    <w:rsid w:val="008A2C96"/>
    <w:rsid w:val="008A6696"/>
    <w:rsid w:val="008B406F"/>
    <w:rsid w:val="008B7201"/>
    <w:rsid w:val="008F0CE2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92AC8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265E3"/>
    <w:rsid w:val="00A300C1"/>
    <w:rsid w:val="00A316F2"/>
    <w:rsid w:val="00A3736A"/>
    <w:rsid w:val="00A410E9"/>
    <w:rsid w:val="00A4233B"/>
    <w:rsid w:val="00A42A00"/>
    <w:rsid w:val="00A43290"/>
    <w:rsid w:val="00A44E0D"/>
    <w:rsid w:val="00A52F6E"/>
    <w:rsid w:val="00A57319"/>
    <w:rsid w:val="00A57BCB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D4DC1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2C89"/>
    <w:rsid w:val="00B770D6"/>
    <w:rsid w:val="00B878B9"/>
    <w:rsid w:val="00B94106"/>
    <w:rsid w:val="00B94312"/>
    <w:rsid w:val="00BA0647"/>
    <w:rsid w:val="00BA4BBE"/>
    <w:rsid w:val="00BC01E4"/>
    <w:rsid w:val="00BC224F"/>
    <w:rsid w:val="00BC7979"/>
    <w:rsid w:val="00BD45A6"/>
    <w:rsid w:val="00BD61D9"/>
    <w:rsid w:val="00BE0551"/>
    <w:rsid w:val="00BE122B"/>
    <w:rsid w:val="00BE2349"/>
    <w:rsid w:val="00BF10D2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2251"/>
    <w:rsid w:val="00C542F0"/>
    <w:rsid w:val="00C55C28"/>
    <w:rsid w:val="00C60443"/>
    <w:rsid w:val="00C632D6"/>
    <w:rsid w:val="00C70110"/>
    <w:rsid w:val="00C834CC"/>
    <w:rsid w:val="00CA4683"/>
    <w:rsid w:val="00CC16AE"/>
    <w:rsid w:val="00CC18B7"/>
    <w:rsid w:val="00CE1CC7"/>
    <w:rsid w:val="00CE7934"/>
    <w:rsid w:val="00CF6EEC"/>
    <w:rsid w:val="00D013E2"/>
    <w:rsid w:val="00D12C59"/>
    <w:rsid w:val="00D21E04"/>
    <w:rsid w:val="00D27DAB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3716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2DE7"/>
    <w:rsid w:val="00EE3ECA"/>
    <w:rsid w:val="00EF313D"/>
    <w:rsid w:val="00F00F60"/>
    <w:rsid w:val="00F11662"/>
    <w:rsid w:val="00F11C4C"/>
    <w:rsid w:val="00F1599F"/>
    <w:rsid w:val="00F2398B"/>
    <w:rsid w:val="00F523B5"/>
    <w:rsid w:val="00F61470"/>
    <w:rsid w:val="00F74B6B"/>
    <w:rsid w:val="00F96F4D"/>
    <w:rsid w:val="00FA41DC"/>
    <w:rsid w:val="00FC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D4C3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9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9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5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1559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2025-04-28T20:13:00Z</dcterms:created>
  <dcterms:modified xsi:type="dcterms:W3CDTF">2025-04-28T20:13:00Z</dcterms:modified>
</cp:coreProperties>
</file>