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:rsidR="00386E61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:rsidR="0083397E" w:rsidRPr="008B3EB1" w:rsidRDefault="0083397E" w:rsidP="008339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</w:pPr>
      <w:r w:rsidRPr="008B3EB1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>VENTA ESPECIAL: DEL 01 AL 06 DE NOVIEMBRE 2022</w:t>
      </w:r>
    </w:p>
    <w:p w:rsidR="0083397E" w:rsidRPr="00DC3FFD" w:rsidRDefault="0083397E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:rsidR="00386E61" w:rsidRPr="00DC3FFD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1EA20B86" wp14:editId="6B616AA3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720215" cy="390525"/>
            <wp:effectExtent l="0" t="0" r="0" b="9525"/>
            <wp:wrapThrough wrapText="bothSides">
              <wp:wrapPolygon edited="0">
                <wp:start x="1196" y="0"/>
                <wp:lineTo x="0" y="1054"/>
                <wp:lineTo x="0" y="15805"/>
                <wp:lineTo x="718" y="21073"/>
                <wp:lineTo x="1196" y="21073"/>
                <wp:lineTo x="3110" y="21073"/>
                <wp:lineTo x="21289" y="17912"/>
                <wp:lineTo x="21289" y="5268"/>
                <wp:lineTo x="3110" y="0"/>
                <wp:lineTo x="1196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37C"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>
        <w:rPr>
          <w:rFonts w:ascii="Arial" w:hAnsi="Arial" w:cs="Arial"/>
          <w:b/>
          <w:sz w:val="20"/>
          <w:szCs w:val="20"/>
          <w:lang w:val="es-MX"/>
        </w:rPr>
        <w:t>7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jueves, sábados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7560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D771BA">
        <w:rPr>
          <w:rFonts w:ascii="Arial" w:hAnsi="Arial" w:cs="Arial"/>
          <w:b/>
          <w:sz w:val="20"/>
          <w:szCs w:val="20"/>
          <w:lang w:val="es-MX"/>
        </w:rPr>
        <w:t>febrero</w:t>
      </w:r>
      <w:r w:rsidR="004A756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1428">
        <w:rPr>
          <w:rFonts w:ascii="Arial" w:hAnsi="Arial" w:cs="Arial"/>
          <w:b/>
          <w:sz w:val="20"/>
          <w:szCs w:val="20"/>
          <w:lang w:val="es-MX"/>
        </w:rPr>
        <w:t>202</w:t>
      </w:r>
      <w:r w:rsidR="00D771BA">
        <w:rPr>
          <w:rFonts w:ascii="Arial" w:hAnsi="Arial" w:cs="Arial"/>
          <w:b/>
          <w:sz w:val="20"/>
          <w:szCs w:val="20"/>
          <w:lang w:val="es-MX"/>
        </w:rPr>
        <w:t>3</w:t>
      </w:r>
    </w:p>
    <w:p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:rsidR="00CB422E" w:rsidRPr="004A7560" w:rsidRDefault="004A756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(siempre y cuando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 llegada al hotel sea antes de las 21 horas).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AMMAN / MAR MUERTO (INCLUYE ENTRADA Y ALMUERZO)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nivel del mar, donde podremos disfrutar de un baño.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Pr="004F1531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A7560">
        <w:rPr>
          <w:rFonts w:ascii="Arial" w:hAnsi="Arial" w:cs="Arial"/>
          <w:b/>
          <w:sz w:val="20"/>
          <w:szCs w:val="20"/>
        </w:rPr>
        <w:t>Día 3. AMMAN CITY TOUR / JERASH / AJLUN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conservación. Podremos admirar entre otros: la Puerta de Adriano,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su columnata completa, el Cardo Máximo, el Templo de Zeus y el de Artemisa. Después visitaremos el Castillo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Ajlun,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4. AMMAN / MADABA / MONTE NEBO / SHOBAK / PETRA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iglesia de San Jorge,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Tumba de los Obeliscos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6. PETRA / PEQUEÑA PETRA (LITTLE PETRA) / WADI RUM (2HR 4X4)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de esta área y el hecho que es la continuación de Petra, le dio el nombre de la Pequeña Petra. Luego salida hacia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también conocido como el valle de la luna. Excursión y paseo en vehículos 4x4,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7. AMMAN / AEROPUERTO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aeropuerto. </w:t>
      </w:r>
      <w:bookmarkStart w:id="0" w:name="_Hlk41999114"/>
    </w:p>
    <w:p w:rsidR="004A7560" w:rsidRPr="00DC3FFD" w:rsidRDefault="004A7560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p w:rsidR="005227E8" w:rsidRPr="00DC3FFD" w:rsidRDefault="005227E8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i/>
          <w:sz w:val="20"/>
          <w:szCs w:val="20"/>
          <w:lang w:val="es-MX"/>
        </w:rPr>
        <w:t>Fin del viaje y de nuestros servicios.</w:t>
      </w:r>
    </w:p>
    <w:bookmarkEnd w:id="0"/>
    <w:p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EB31F7" w:rsidRDefault="00EB31F7" w:rsidP="00EB31F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Boleto de avión México – Estambul – México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Encuentro y asistencia (llegada y salida)</w:t>
      </w:r>
    </w:p>
    <w:p w:rsidR="004A7560" w:rsidRPr="004A7560" w:rsidRDefault="004A7560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Alojamiento en Media Pensión en los hoteles seleccionados o similares.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Traslados en vehículo moderno turístico</w:t>
      </w:r>
    </w:p>
    <w:p w:rsidR="004A7560" w:rsidRPr="004A7560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Visitas y Entradas a los sitios mencionados en el programa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Guía de habla española durante visitas</w:t>
      </w:r>
    </w:p>
    <w:p w:rsidR="00386E61" w:rsidRPr="00DC3FFD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Un almuerzo en el Mar Muerto.</w:t>
      </w:r>
    </w:p>
    <w:p w:rsidR="00354BED" w:rsidRPr="00DC3FFD" w:rsidRDefault="00354BED" w:rsidP="00354BED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Tarjeta Básica de asistencia al viajero con cobertura contra cancelación por COVID-19 (</w:t>
      </w:r>
      <w:proofErr w:type="spellStart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Assist</w:t>
      </w:r>
      <w:proofErr w:type="spellEnd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Card</w:t>
      </w:r>
      <w:proofErr w:type="spellEnd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)</w:t>
      </w:r>
    </w:p>
    <w:p w:rsidR="00354BED" w:rsidRPr="00DC3FF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Comidas y Bebidas no mencionadas.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:rsidR="004A7560" w:rsidRPr="004A7560" w:rsidRDefault="004A7560" w:rsidP="005302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Seguros personales (robo, enfermedad, pérdidas, daños personales, etc.…</w:t>
      </w:r>
    </w:p>
    <w:p w:rsidR="004A7560" w:rsidRPr="004A7560" w:rsidRDefault="004A7560" w:rsidP="000C078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:rsidR="00CB422E" w:rsidRPr="00DC3FFD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:rsidR="002D25A7" w:rsidRPr="004A756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:rsidR="004A7560" w:rsidRDefault="004A7560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F1531" w:rsidRDefault="004F1531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4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103"/>
        <w:gridCol w:w="1975"/>
        <w:gridCol w:w="520"/>
      </w:tblGrid>
      <w:tr w:rsidR="004F1531" w:rsidRPr="004F1531" w:rsidTr="004F1531">
        <w:trPr>
          <w:trHeight w:val="299"/>
          <w:jc w:val="center"/>
        </w:trPr>
        <w:tc>
          <w:tcPr>
            <w:tcW w:w="4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(O SIMILARES)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CAT. 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AMMAN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MENA TYCHE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BRISTOL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KEMPINSKI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SELLA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4F1531" w:rsidRPr="004F1531" w:rsidTr="004F1531">
        <w:trPr>
          <w:trHeight w:val="241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NABATEAN CASTLE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F1531" w:rsidRPr="004F1531" w:rsidTr="004F1531">
        <w:trPr>
          <w:trHeight w:val="260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THE OLD VILLAGE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F1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4F1531" w:rsidRPr="004F1531" w:rsidTr="004F1531">
        <w:trPr>
          <w:trHeight w:val="231"/>
          <w:jc w:val="center"/>
        </w:trPr>
        <w:tc>
          <w:tcPr>
            <w:tcW w:w="447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31" w:rsidRPr="004F1531" w:rsidRDefault="004F1531" w:rsidP="004F1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F1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Consultar suplemento hotel </w:t>
            </w:r>
            <w:proofErr w:type="spellStart"/>
            <w:r w:rsidRPr="004F1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Movenpick</w:t>
            </w:r>
            <w:proofErr w:type="spellEnd"/>
            <w:r w:rsidRPr="004F1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Petra</w:t>
            </w:r>
          </w:p>
        </w:tc>
      </w:tr>
    </w:tbl>
    <w:p w:rsidR="004F1531" w:rsidRDefault="004F1531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A7560" w:rsidRDefault="004A7560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A7560" w:rsidRDefault="004A7560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A7560" w:rsidRDefault="004A7560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72B6C" w:rsidRDefault="00E72B6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7"/>
        <w:gridCol w:w="1525"/>
        <w:gridCol w:w="1148"/>
      </w:tblGrid>
      <w:tr w:rsidR="00E72B6C" w:rsidTr="00E72B6C">
        <w:trPr>
          <w:trHeight w:val="298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7D31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TARIFAS EN USD POR PERSONA</w:t>
            </w:r>
          </w:p>
        </w:tc>
      </w:tr>
      <w:tr w:rsidR="00E72B6C" w:rsidTr="00CF146A">
        <w:trPr>
          <w:trHeight w:val="37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7D31"/>
            <w:noWrap/>
            <w:vAlign w:val="bottom"/>
          </w:tcPr>
          <w:p w:rsidR="00E72B6C" w:rsidRPr="00CF146A" w:rsidRDefault="00CF146A" w:rsidP="00CF1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Y AEREO (MINIMO 2 PASAJEROS) 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 SUPERIOR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E72B6C" w:rsidTr="00E72B6C">
        <w:trPr>
          <w:trHeight w:val="370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 AL 31 DE ENERO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1780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NOVIEMBRE 2022, FEBRERO,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1845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CATEGORIA PRIMERA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AL 31 DE ENERO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2140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NOVIEMBRE 2022, FEBRERO,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2230</w:t>
            </w:r>
          </w:p>
        </w:tc>
      </w:tr>
      <w:tr w:rsidR="00E72B6C" w:rsidTr="00E72B6C">
        <w:trPr>
          <w:trHeight w:val="29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 SUPERIOR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E72B6C" w:rsidTr="00E72B6C">
        <w:trPr>
          <w:trHeight w:val="388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AL 31 DE ENERO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2290</w:t>
            </w:r>
          </w:p>
        </w:tc>
      </w:tr>
      <w:tr w:rsidR="00E72B6C" w:rsidTr="00E72B6C">
        <w:trPr>
          <w:trHeight w:val="322"/>
        </w:trPr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NOVIEMBRE 2022, FEBRERO, 2023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2450</w:t>
            </w:r>
          </w:p>
        </w:tc>
      </w:tr>
      <w:tr w:rsidR="00E72B6C" w:rsidTr="00E72B6C">
        <w:trPr>
          <w:trHeight w:val="28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PRECIOS SUJETOS A DISPONIBILIDAD Y A CAMBIOS SIN PREVIO AVISO.</w:t>
            </w:r>
          </w:p>
        </w:tc>
      </w:tr>
      <w:tr w:rsidR="00E72B6C" w:rsidTr="00E72B6C">
        <w:trPr>
          <w:trHeight w:val="37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CONSULTAR SUPLEMENTOS PARA VIAJAR HASTA SEPTIEMBRE 2023 EN</w:t>
            </w:r>
          </w:p>
        </w:tc>
      </w:tr>
      <w:tr w:rsidR="00E72B6C" w:rsidTr="00E72B6C">
        <w:trPr>
          <w:trHeight w:val="298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TEMPORADA MEDIA Y TEMPORADA ALTA</w:t>
            </w:r>
          </w:p>
        </w:tc>
      </w:tr>
      <w:tr w:rsidR="00E72B6C" w:rsidTr="00E72B6C">
        <w:trPr>
          <w:trHeight w:val="29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RUTA AEREA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SALIENDO DESDE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LA CDMX: MEX- IST -AMM- IST- MEX (incluye maleta documentada)</w:t>
            </w:r>
          </w:p>
        </w:tc>
      </w:tr>
      <w:tr w:rsidR="00E72B6C" w:rsidTr="00E72B6C">
        <w:trPr>
          <w:trHeight w:val="322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IMPUESTOS AEREOS 850 USD POR PERSONA (SUJETOS A CONFIRMACIÓN)</w:t>
            </w:r>
          </w:p>
        </w:tc>
      </w:tr>
      <w:tr w:rsidR="00E72B6C" w:rsidTr="00E72B6C">
        <w:trPr>
          <w:trHeight w:val="29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VIGENCIA HASTA FEBRERO, 2023. </w:t>
            </w:r>
          </w:p>
        </w:tc>
      </w:tr>
      <w:tr w:rsidR="00E72B6C" w:rsidTr="00E72B6C">
        <w:trPr>
          <w:trHeight w:val="29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B6C" w:rsidRDefault="00E72B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Precios pueden variar según los protocolos de seguridad y sanidad por el COVID-19.</w:t>
            </w:r>
          </w:p>
        </w:tc>
      </w:tr>
    </w:tbl>
    <w:p w:rsidR="00E72B6C" w:rsidRPr="00E72B6C" w:rsidRDefault="00E72B6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E72B6C" w:rsidRPr="00E72B6C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745D" w:rsidRDefault="0057745D" w:rsidP="000D4B74">
      <w:r>
        <w:separator/>
      </w:r>
    </w:p>
  </w:endnote>
  <w:endnote w:type="continuationSeparator" w:id="0">
    <w:p w:rsidR="0057745D" w:rsidRDefault="0057745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44B6B8" wp14:editId="622280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0F86A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745D" w:rsidRDefault="0057745D" w:rsidP="000D4B74">
      <w:r>
        <w:separator/>
      </w:r>
    </w:p>
  </w:footnote>
  <w:footnote w:type="continuationSeparator" w:id="0">
    <w:p w:rsidR="0057745D" w:rsidRDefault="0057745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F58462" wp14:editId="49E4777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TESOROS DE JORDANIA</w:t>
                          </w:r>
                          <w:r w:rsidR="0083397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con vuelo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  <w:p w:rsidR="00F8530D" w:rsidRPr="00F8530D" w:rsidRDefault="00150AF9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2086</w:t>
                          </w:r>
                          <w:r w:rsidR="00F8530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93418B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F8530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</w:t>
                          </w:r>
                          <w:r w:rsidR="001F3F3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  <w:r w:rsidR="008413A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</w:p>
                        <w:p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5846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TESOROS DE JORDANIA</w:t>
                    </w:r>
                    <w:r w:rsidR="0083397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con vuelo</w:t>
                    </w: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  <w:p w:rsidR="00F8530D" w:rsidRPr="00F8530D" w:rsidRDefault="00150AF9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2086</w:t>
                    </w:r>
                    <w:r w:rsidR="00F8530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93418B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F8530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</w:t>
                    </w:r>
                    <w:r w:rsidR="001F3F3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  <w:r w:rsidR="008413A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</w:p>
                  <w:p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5CC73411" wp14:editId="6125605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1EDE695" wp14:editId="4EB3E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C2A2D" wp14:editId="4A4AEBC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3D59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mso88"/>
      </v:shape>
    </w:pict>
  </w:numPicBullet>
  <w:numPicBullet w:numPicBulletId="1">
    <w:pict>
      <v:shape id="_x0000_i1051" type="#_x0000_t75" style="width:929.4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A3E28"/>
    <w:multiLevelType w:val="hybridMultilevel"/>
    <w:tmpl w:val="AF62E5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7"/>
  </w:num>
  <w:num w:numId="4" w16cid:durableId="1409157311">
    <w:abstractNumId w:val="6"/>
  </w:num>
  <w:num w:numId="5" w16cid:durableId="1317339849">
    <w:abstractNumId w:val="3"/>
  </w:num>
  <w:num w:numId="6" w16cid:durableId="1746338043">
    <w:abstractNumId w:val="12"/>
  </w:num>
  <w:num w:numId="7" w16cid:durableId="100033213">
    <w:abstractNumId w:val="0"/>
  </w:num>
  <w:num w:numId="8" w16cid:durableId="981664634">
    <w:abstractNumId w:val="8"/>
  </w:num>
  <w:num w:numId="9" w16cid:durableId="1232543544">
    <w:abstractNumId w:val="10"/>
  </w:num>
  <w:num w:numId="10" w16cid:durableId="1062291120">
    <w:abstractNumId w:val="2"/>
  </w:num>
  <w:num w:numId="11" w16cid:durableId="212696654">
    <w:abstractNumId w:val="5"/>
  </w:num>
  <w:num w:numId="12" w16cid:durableId="1392463528">
    <w:abstractNumId w:val="14"/>
  </w:num>
  <w:num w:numId="13" w16cid:durableId="1833518935">
    <w:abstractNumId w:val="11"/>
  </w:num>
  <w:num w:numId="14" w16cid:durableId="1087070072">
    <w:abstractNumId w:val="13"/>
  </w:num>
  <w:num w:numId="15" w16cid:durableId="30033534">
    <w:abstractNumId w:val="6"/>
  </w:num>
  <w:num w:numId="16" w16cid:durableId="1152327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553F2"/>
    <w:rsid w:val="00063073"/>
    <w:rsid w:val="000909C9"/>
    <w:rsid w:val="00094FA8"/>
    <w:rsid w:val="00097DF1"/>
    <w:rsid w:val="000A713A"/>
    <w:rsid w:val="000B78A5"/>
    <w:rsid w:val="000D4B74"/>
    <w:rsid w:val="000F52D5"/>
    <w:rsid w:val="00100562"/>
    <w:rsid w:val="00117F03"/>
    <w:rsid w:val="001202C0"/>
    <w:rsid w:val="00150AF9"/>
    <w:rsid w:val="00154631"/>
    <w:rsid w:val="00157B9C"/>
    <w:rsid w:val="00163445"/>
    <w:rsid w:val="00182C6E"/>
    <w:rsid w:val="00190028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58CD"/>
    <w:rsid w:val="002C1DC3"/>
    <w:rsid w:val="002D25A7"/>
    <w:rsid w:val="0030673E"/>
    <w:rsid w:val="00321627"/>
    <w:rsid w:val="00324962"/>
    <w:rsid w:val="0032537C"/>
    <w:rsid w:val="0034045A"/>
    <w:rsid w:val="00354BED"/>
    <w:rsid w:val="00365535"/>
    <w:rsid w:val="00386E61"/>
    <w:rsid w:val="00391009"/>
    <w:rsid w:val="00392E77"/>
    <w:rsid w:val="003A6C05"/>
    <w:rsid w:val="003B0250"/>
    <w:rsid w:val="003B1AD4"/>
    <w:rsid w:val="003C64FD"/>
    <w:rsid w:val="003E5589"/>
    <w:rsid w:val="003E6F0A"/>
    <w:rsid w:val="00402349"/>
    <w:rsid w:val="00425F2C"/>
    <w:rsid w:val="0044726B"/>
    <w:rsid w:val="00456B40"/>
    <w:rsid w:val="00481E45"/>
    <w:rsid w:val="00490CE1"/>
    <w:rsid w:val="004A7560"/>
    <w:rsid w:val="004B0F54"/>
    <w:rsid w:val="004E4CAE"/>
    <w:rsid w:val="004F1531"/>
    <w:rsid w:val="00501726"/>
    <w:rsid w:val="005079AD"/>
    <w:rsid w:val="00513305"/>
    <w:rsid w:val="00521688"/>
    <w:rsid w:val="005227E8"/>
    <w:rsid w:val="0053505A"/>
    <w:rsid w:val="00545CA5"/>
    <w:rsid w:val="00551A63"/>
    <w:rsid w:val="00552FE2"/>
    <w:rsid w:val="00576949"/>
    <w:rsid w:val="0057745D"/>
    <w:rsid w:val="00584E25"/>
    <w:rsid w:val="00593044"/>
    <w:rsid w:val="005A4824"/>
    <w:rsid w:val="005C314E"/>
    <w:rsid w:val="005D6424"/>
    <w:rsid w:val="005D7140"/>
    <w:rsid w:val="005E3561"/>
    <w:rsid w:val="005E5222"/>
    <w:rsid w:val="005E5FA6"/>
    <w:rsid w:val="005F19F3"/>
    <w:rsid w:val="005F6123"/>
    <w:rsid w:val="0064000C"/>
    <w:rsid w:val="00653DC0"/>
    <w:rsid w:val="00671FF6"/>
    <w:rsid w:val="00691FD3"/>
    <w:rsid w:val="006C1E81"/>
    <w:rsid w:val="006F0A1D"/>
    <w:rsid w:val="007213F1"/>
    <w:rsid w:val="00735140"/>
    <w:rsid w:val="0074476C"/>
    <w:rsid w:val="00747761"/>
    <w:rsid w:val="00772E37"/>
    <w:rsid w:val="00787154"/>
    <w:rsid w:val="007E06E6"/>
    <w:rsid w:val="007F57C0"/>
    <w:rsid w:val="00805825"/>
    <w:rsid w:val="00805958"/>
    <w:rsid w:val="0083397E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900AA1"/>
    <w:rsid w:val="00911B0D"/>
    <w:rsid w:val="00914E7F"/>
    <w:rsid w:val="00916530"/>
    <w:rsid w:val="0092085C"/>
    <w:rsid w:val="00932A7B"/>
    <w:rsid w:val="0093418B"/>
    <w:rsid w:val="00970D4F"/>
    <w:rsid w:val="00972428"/>
    <w:rsid w:val="009918FD"/>
    <w:rsid w:val="009A38C0"/>
    <w:rsid w:val="009B56D7"/>
    <w:rsid w:val="009B59FC"/>
    <w:rsid w:val="009E4FED"/>
    <w:rsid w:val="009F5717"/>
    <w:rsid w:val="00A35B63"/>
    <w:rsid w:val="00A4361C"/>
    <w:rsid w:val="00A45D38"/>
    <w:rsid w:val="00A57DA9"/>
    <w:rsid w:val="00A80B5F"/>
    <w:rsid w:val="00A94AC8"/>
    <w:rsid w:val="00AA1F3A"/>
    <w:rsid w:val="00AA28FE"/>
    <w:rsid w:val="00AC59A0"/>
    <w:rsid w:val="00AF2F5A"/>
    <w:rsid w:val="00AF43E5"/>
    <w:rsid w:val="00B040DA"/>
    <w:rsid w:val="00B176E1"/>
    <w:rsid w:val="00B1776F"/>
    <w:rsid w:val="00B221BA"/>
    <w:rsid w:val="00B327B6"/>
    <w:rsid w:val="00B466CF"/>
    <w:rsid w:val="00B54C4C"/>
    <w:rsid w:val="00B56319"/>
    <w:rsid w:val="00B572BE"/>
    <w:rsid w:val="00B607B2"/>
    <w:rsid w:val="00B63F69"/>
    <w:rsid w:val="00B8298D"/>
    <w:rsid w:val="00B969AE"/>
    <w:rsid w:val="00BA17E5"/>
    <w:rsid w:val="00BA4F35"/>
    <w:rsid w:val="00BD16B0"/>
    <w:rsid w:val="00BF3F4F"/>
    <w:rsid w:val="00C14138"/>
    <w:rsid w:val="00C17BCB"/>
    <w:rsid w:val="00C319E9"/>
    <w:rsid w:val="00C43F13"/>
    <w:rsid w:val="00C455DE"/>
    <w:rsid w:val="00C50E39"/>
    <w:rsid w:val="00C65ECC"/>
    <w:rsid w:val="00C70D89"/>
    <w:rsid w:val="00C83633"/>
    <w:rsid w:val="00CB422E"/>
    <w:rsid w:val="00CB7952"/>
    <w:rsid w:val="00CD53FB"/>
    <w:rsid w:val="00CE7DD4"/>
    <w:rsid w:val="00CF146A"/>
    <w:rsid w:val="00CF5A83"/>
    <w:rsid w:val="00D21D57"/>
    <w:rsid w:val="00D2489F"/>
    <w:rsid w:val="00D4149B"/>
    <w:rsid w:val="00D50867"/>
    <w:rsid w:val="00D52FD6"/>
    <w:rsid w:val="00D55FB0"/>
    <w:rsid w:val="00D76DEC"/>
    <w:rsid w:val="00D771BA"/>
    <w:rsid w:val="00D86424"/>
    <w:rsid w:val="00D954CC"/>
    <w:rsid w:val="00DA5586"/>
    <w:rsid w:val="00DC3FFD"/>
    <w:rsid w:val="00DD2FA9"/>
    <w:rsid w:val="00DE04BE"/>
    <w:rsid w:val="00DF50BA"/>
    <w:rsid w:val="00E00430"/>
    <w:rsid w:val="00E11373"/>
    <w:rsid w:val="00E167F3"/>
    <w:rsid w:val="00E323E1"/>
    <w:rsid w:val="00E634F1"/>
    <w:rsid w:val="00E63A7A"/>
    <w:rsid w:val="00E72B6C"/>
    <w:rsid w:val="00E7519E"/>
    <w:rsid w:val="00E768EA"/>
    <w:rsid w:val="00E90844"/>
    <w:rsid w:val="00EB31F7"/>
    <w:rsid w:val="00EC3950"/>
    <w:rsid w:val="00EC3F09"/>
    <w:rsid w:val="00ED0503"/>
    <w:rsid w:val="00ED7C08"/>
    <w:rsid w:val="00EE16F3"/>
    <w:rsid w:val="00EE180A"/>
    <w:rsid w:val="00EE3B1A"/>
    <w:rsid w:val="00F126F8"/>
    <w:rsid w:val="00F37F9F"/>
    <w:rsid w:val="00F763C2"/>
    <w:rsid w:val="00F8530D"/>
    <w:rsid w:val="00F876C3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11D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</cp:revision>
  <dcterms:created xsi:type="dcterms:W3CDTF">2022-11-01T02:51:00Z</dcterms:created>
  <dcterms:modified xsi:type="dcterms:W3CDTF">2022-11-01T02:51:00Z</dcterms:modified>
</cp:coreProperties>
</file>