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61" w:rsidRPr="009678BB" w:rsidRDefault="005F3843" w:rsidP="005F384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678BB">
        <w:rPr>
          <w:rFonts w:ascii="Arial" w:hAnsi="Arial" w:cs="Arial"/>
          <w:b/>
          <w:sz w:val="24"/>
          <w:szCs w:val="24"/>
          <w:lang w:val="es-MX"/>
        </w:rPr>
        <w:t>Estambul</w:t>
      </w:r>
      <w:r w:rsidR="0068281A">
        <w:rPr>
          <w:rFonts w:ascii="Arial" w:hAnsi="Arial" w:cs="Arial"/>
          <w:b/>
          <w:sz w:val="24"/>
          <w:szCs w:val="24"/>
          <w:lang w:val="es-MX"/>
        </w:rPr>
        <w:t xml:space="preserve"> y</w:t>
      </w:r>
      <w:r w:rsidRPr="009678B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22EBB" w:rsidRPr="009678BB">
        <w:rPr>
          <w:rFonts w:ascii="Arial" w:hAnsi="Arial" w:cs="Arial"/>
          <w:b/>
          <w:sz w:val="24"/>
          <w:szCs w:val="24"/>
          <w:lang w:val="es-MX"/>
        </w:rPr>
        <w:t>Capadocia</w:t>
      </w:r>
      <w:r w:rsidR="0068281A">
        <w:rPr>
          <w:rFonts w:ascii="Arial" w:hAnsi="Arial" w:cs="Arial"/>
          <w:b/>
          <w:sz w:val="24"/>
          <w:szCs w:val="24"/>
          <w:lang w:val="es-MX"/>
        </w:rPr>
        <w:t xml:space="preserve"> con vuelos</w:t>
      </w:r>
    </w:p>
    <w:p w:rsidR="00D15CB0" w:rsidRDefault="00D15CB0" w:rsidP="00D15CB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</w:pPr>
    </w:p>
    <w:p w:rsidR="00D15CB0" w:rsidRPr="008B3EB1" w:rsidRDefault="00D15CB0" w:rsidP="00D15CB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</w:pPr>
      <w:r w:rsidRPr="008B3EB1"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  <w:t>VENTA ESPECIAL: DEL 01 AL 06 DE NOVIEMBRE 2022</w:t>
      </w:r>
    </w:p>
    <w:p w:rsidR="00E22EBB" w:rsidRDefault="00E22E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:rsidR="005352A8" w:rsidRPr="009678BB" w:rsidRDefault="008E7DB0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9567A5" wp14:editId="72BAFB91">
            <wp:simplePos x="0" y="0"/>
            <wp:positionH relativeFrom="margin">
              <wp:posOffset>4667250</wp:posOffset>
            </wp:positionH>
            <wp:positionV relativeFrom="paragraph">
              <wp:posOffset>4445</wp:posOffset>
            </wp:positionV>
            <wp:extent cx="1724025" cy="391160"/>
            <wp:effectExtent l="0" t="0" r="9525" b="8890"/>
            <wp:wrapThrough wrapText="bothSides">
              <wp:wrapPolygon edited="0">
                <wp:start x="1193" y="0"/>
                <wp:lineTo x="0" y="1052"/>
                <wp:lineTo x="0" y="15779"/>
                <wp:lineTo x="716" y="21039"/>
                <wp:lineTo x="1432" y="21039"/>
                <wp:lineTo x="3103" y="21039"/>
                <wp:lineTo x="21481" y="17883"/>
                <wp:lineTo x="21481" y="5260"/>
                <wp:lineTo x="3103" y="0"/>
                <wp:lineTo x="1193" y="0"/>
              </wp:wrapPolygon>
            </wp:wrapThrough>
            <wp:docPr id="1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reloj, dibujo, luz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81A">
        <w:rPr>
          <w:rFonts w:ascii="Arial" w:hAnsi="Arial" w:cs="Arial"/>
          <w:b/>
          <w:kern w:val="36"/>
          <w:sz w:val="20"/>
          <w:szCs w:val="20"/>
          <w:lang w:val="es-MX" w:eastAsia="pt-PT"/>
        </w:rPr>
        <w:t>07</w:t>
      </w:r>
      <w:r w:rsidR="005A56C8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C50ADE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días</w:t>
      </w:r>
    </w:p>
    <w:p w:rsidR="009678BB" w:rsidRDefault="005A56C8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Llegadas: </w:t>
      </w:r>
      <w:r w:rsidR="00F10CA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Diarias</w:t>
      </w:r>
      <w:r w:rsid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12004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a</w:t>
      </w:r>
      <w:r w:rsid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FA53DB">
        <w:rPr>
          <w:rFonts w:ascii="Arial" w:hAnsi="Arial" w:cs="Arial"/>
          <w:b/>
          <w:kern w:val="36"/>
          <w:sz w:val="20"/>
          <w:szCs w:val="20"/>
          <w:lang w:val="es-MX" w:eastAsia="pt-PT"/>
        </w:rPr>
        <w:t>marzo</w:t>
      </w:r>
      <w:r w:rsidR="0012004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202</w:t>
      </w:r>
      <w:r w:rsidR="00160FE3">
        <w:rPr>
          <w:rFonts w:ascii="Arial" w:hAnsi="Arial" w:cs="Arial"/>
          <w:b/>
          <w:kern w:val="36"/>
          <w:sz w:val="20"/>
          <w:szCs w:val="20"/>
          <w:lang w:val="es-MX" w:eastAsia="pt-PT"/>
        </w:rPr>
        <w:t>3</w:t>
      </w:r>
      <w:r w:rsidR="00F10CA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, excepto los </w:t>
      </w:r>
      <w:r w:rsidR="0068281A">
        <w:rPr>
          <w:rFonts w:ascii="Arial" w:hAnsi="Arial" w:cs="Arial"/>
          <w:b/>
          <w:kern w:val="36"/>
          <w:sz w:val="20"/>
          <w:szCs w:val="20"/>
          <w:lang w:val="es-MX" w:eastAsia="pt-PT"/>
        </w:rPr>
        <w:t>viernes</w:t>
      </w:r>
    </w:p>
    <w:p w:rsidR="005A56C8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 compartidos</w:t>
      </w:r>
      <w:r w:rsidR="00F10CA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:rsidR="009678BB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Día 1: ESTAMBUL</w:t>
      </w: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281A">
        <w:rPr>
          <w:rFonts w:ascii="Arial" w:hAnsi="Arial" w:cs="Arial"/>
          <w:sz w:val="20"/>
          <w:szCs w:val="20"/>
        </w:rPr>
        <w:t xml:space="preserve">A su llegada, será recibido y trasladado al hotel elegido. </w:t>
      </w:r>
      <w:r w:rsidRPr="0068281A">
        <w:rPr>
          <w:rFonts w:ascii="Arial" w:hAnsi="Arial" w:cs="Arial"/>
          <w:b/>
          <w:bCs/>
          <w:sz w:val="20"/>
          <w:szCs w:val="20"/>
        </w:rPr>
        <w:t xml:space="preserve">Alojamiento                                                                                                                                                                   </w:t>
      </w: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Día 2: ESTAMBUL / DIA LIBRE (OPCIONAL VISITA HISTORICA) (D)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  <w:lang w:val="es-US"/>
        </w:rPr>
      </w:pPr>
      <w:r w:rsidRPr="0068281A">
        <w:rPr>
          <w:rFonts w:ascii="Arial" w:hAnsi="Arial" w:cs="Arial"/>
          <w:b/>
          <w:bCs/>
          <w:sz w:val="20"/>
          <w:szCs w:val="20"/>
        </w:rPr>
        <w:t>Desayuno</w:t>
      </w:r>
      <w:r w:rsidRPr="0068281A">
        <w:rPr>
          <w:rFonts w:ascii="Arial" w:hAnsi="Arial" w:cs="Arial"/>
          <w:sz w:val="20"/>
          <w:szCs w:val="20"/>
        </w:rPr>
        <w:t xml:space="preserve">. </w:t>
      </w:r>
      <w:r w:rsidRPr="0068281A">
        <w:rPr>
          <w:rFonts w:ascii="Arial" w:hAnsi="Arial" w:cs="Arial"/>
          <w:color w:val="FF0000"/>
          <w:sz w:val="20"/>
          <w:szCs w:val="20"/>
          <w:u w:val="single"/>
        </w:rPr>
        <w:t>Opcionalmente se puede realizar visita de día completo a la magnífica ciudad de Estambul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(Visita incluida en la contratación del </w:t>
      </w:r>
      <w:proofErr w:type="spellStart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>Travel</w:t>
      </w:r>
      <w:proofErr w:type="spellEnd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 Shop Pack)</w:t>
      </w:r>
      <w:r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 </w:t>
      </w:r>
      <w:r w:rsidRPr="0068281A">
        <w:rPr>
          <w:rFonts w:ascii="Arial" w:hAnsi="Arial" w:cs="Arial"/>
          <w:sz w:val="20"/>
          <w:szCs w:val="20"/>
        </w:rPr>
        <w:t xml:space="preserve">conociendo en la parte histórica a la basílica de Santa Sofía, culminación del arte bizantino, y la perla de Estambul; también visitaremos al famoso Palacio de </w:t>
      </w:r>
      <w:proofErr w:type="spellStart"/>
      <w:r w:rsidRPr="0068281A">
        <w:rPr>
          <w:rFonts w:ascii="Arial" w:hAnsi="Arial" w:cs="Arial"/>
          <w:sz w:val="20"/>
          <w:szCs w:val="20"/>
        </w:rPr>
        <w:t>Topkapi</w:t>
      </w:r>
      <w:proofErr w:type="spellEnd"/>
      <w:r w:rsidRPr="0068281A">
        <w:rPr>
          <w:rFonts w:ascii="Arial" w:hAnsi="Arial" w:cs="Arial"/>
          <w:sz w:val="20"/>
          <w:szCs w:val="20"/>
        </w:rPr>
        <w:t xml:space="preserve">, residencia de los sultanes otomanos durante cuatro siglos, incluyendo el tesoro y las reliquias sagradas. A medio día Disfrutaremos de un Almuerzo típico en restaurante local en la zona de </w:t>
      </w:r>
      <w:proofErr w:type="spellStart"/>
      <w:r w:rsidRPr="0068281A">
        <w:rPr>
          <w:rFonts w:ascii="Arial" w:hAnsi="Arial" w:cs="Arial"/>
          <w:sz w:val="20"/>
          <w:szCs w:val="20"/>
        </w:rPr>
        <w:t>Sultanahmet</w:t>
      </w:r>
      <w:proofErr w:type="spellEnd"/>
      <w:r w:rsidRPr="0068281A">
        <w:rPr>
          <w:rFonts w:ascii="Arial" w:hAnsi="Arial" w:cs="Arial"/>
          <w:sz w:val="20"/>
          <w:szCs w:val="20"/>
        </w:rPr>
        <w:t xml:space="preserve"> y continuaremos con la visita a la Mezquita Azul, prodigio de armonía, proporción y elegancia; y al Hipódromo que conserva el Obelisco de Teodosio, la Columna Serpentina, la Fuente del Emperador Guillermo y el Obelisco </w:t>
      </w:r>
      <w:proofErr w:type="spellStart"/>
      <w:r w:rsidRPr="0068281A">
        <w:rPr>
          <w:rFonts w:ascii="Arial" w:hAnsi="Arial" w:cs="Arial"/>
          <w:sz w:val="20"/>
          <w:szCs w:val="20"/>
        </w:rPr>
        <w:t>Egipcio.al</w:t>
      </w:r>
      <w:proofErr w:type="spellEnd"/>
      <w:r w:rsidRPr="0068281A">
        <w:rPr>
          <w:rFonts w:ascii="Arial" w:hAnsi="Arial" w:cs="Arial"/>
          <w:sz w:val="20"/>
          <w:szCs w:val="20"/>
        </w:rPr>
        <w:t xml:space="preserve"> final de la tarde visitaremos al famoso Gran bazar donde disfrutaremos de tiempo libre para perdernos entre sus 4 mil tiendas. Vuelta al hotel y Alojamiento.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 xml:space="preserve">Día 3: ESTAMBUL / PASEO POR EL BOSFORO / BAZAR DE LAS ESPECIAS (D) </w:t>
      </w: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281A">
        <w:rPr>
          <w:rFonts w:ascii="Arial" w:hAnsi="Arial" w:cs="Arial"/>
          <w:b/>
          <w:bCs/>
          <w:sz w:val="20"/>
          <w:szCs w:val="20"/>
        </w:rPr>
        <w:t>Desayuno</w:t>
      </w:r>
      <w:r w:rsidRPr="0068281A">
        <w:rPr>
          <w:rFonts w:ascii="Arial" w:hAnsi="Arial" w:cs="Arial"/>
          <w:sz w:val="20"/>
          <w:szCs w:val="20"/>
        </w:rPr>
        <w:t xml:space="preserve">. Salida para realizar una de las actividades más famosas de Estambul, un paseo en barco por el Bósforo, canal que separa Europa y Asía. Durante este trayecto se aprecian los palacios de los Sultanes, antiguas y típicas casas de Madera y disfrutar de la historia de una manera diferente. A continuación, realizaremos una de las visitas estrella, el bazar de las especias, constituido por los otomanos hace 5 siglos y usado desde entonces. Nuestra visita Incluida termina en el bazar donde podrán disfrutar de su ambiente y variedad de tiendas.  Por la tarde se puede realizar </w:t>
      </w:r>
      <w:r w:rsidRPr="0068281A">
        <w:rPr>
          <w:rFonts w:ascii="Arial" w:hAnsi="Arial" w:cs="Arial"/>
          <w:color w:val="FF0000"/>
          <w:sz w:val="20"/>
          <w:szCs w:val="20"/>
          <w:u w:val="single"/>
        </w:rPr>
        <w:t>opcionalmente una visita con Almuerzo a la parte asiática de la ciudad</w:t>
      </w:r>
      <w:r w:rsidRPr="0068281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(Visita incluida en la contratación del </w:t>
      </w:r>
      <w:proofErr w:type="spellStart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>Travel</w:t>
      </w:r>
      <w:proofErr w:type="spellEnd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 Shop Pack)</w:t>
      </w:r>
      <w:r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 </w:t>
      </w:r>
      <w:r w:rsidRPr="0068281A">
        <w:rPr>
          <w:rFonts w:ascii="Arial" w:hAnsi="Arial" w:cs="Arial"/>
          <w:sz w:val="20"/>
          <w:szCs w:val="20"/>
        </w:rPr>
        <w:t>conociendo al palacio de “</w:t>
      </w:r>
      <w:proofErr w:type="spellStart"/>
      <w:r w:rsidRPr="0068281A">
        <w:rPr>
          <w:rFonts w:ascii="Arial" w:hAnsi="Arial" w:cs="Arial"/>
          <w:sz w:val="20"/>
          <w:szCs w:val="20"/>
        </w:rPr>
        <w:t>Beylerbey</w:t>
      </w:r>
      <w:proofErr w:type="spellEnd"/>
      <w:r w:rsidRPr="0068281A">
        <w:rPr>
          <w:rFonts w:ascii="Arial" w:hAnsi="Arial" w:cs="Arial"/>
          <w:sz w:val="20"/>
          <w:szCs w:val="20"/>
        </w:rPr>
        <w:t xml:space="preserve">”, Barrio </w:t>
      </w:r>
      <w:proofErr w:type="spellStart"/>
      <w:r w:rsidRPr="0068281A">
        <w:rPr>
          <w:rFonts w:ascii="Arial" w:hAnsi="Arial" w:cs="Arial"/>
          <w:sz w:val="20"/>
          <w:szCs w:val="20"/>
        </w:rPr>
        <w:t>Eyup</w:t>
      </w:r>
      <w:proofErr w:type="spellEnd"/>
      <w:r w:rsidRPr="0068281A">
        <w:rPr>
          <w:rFonts w:ascii="Arial" w:hAnsi="Arial" w:cs="Arial"/>
          <w:sz w:val="20"/>
          <w:szCs w:val="20"/>
        </w:rPr>
        <w:t xml:space="preserve">, café Pierre </w:t>
      </w:r>
      <w:proofErr w:type="gramStart"/>
      <w:r w:rsidRPr="0068281A">
        <w:rPr>
          <w:rFonts w:ascii="Arial" w:hAnsi="Arial" w:cs="Arial"/>
          <w:sz w:val="20"/>
          <w:szCs w:val="20"/>
        </w:rPr>
        <w:t>Loti</w:t>
      </w:r>
      <w:proofErr w:type="gramEnd"/>
      <w:r w:rsidRPr="0068281A">
        <w:rPr>
          <w:rFonts w:ascii="Arial" w:hAnsi="Arial" w:cs="Arial"/>
          <w:sz w:val="20"/>
          <w:szCs w:val="20"/>
        </w:rPr>
        <w:t xml:space="preserve">. Cuerno de Oro. Regreso al hotel y </w:t>
      </w:r>
      <w:r w:rsidRPr="0068281A">
        <w:rPr>
          <w:rFonts w:ascii="Arial" w:hAnsi="Arial" w:cs="Arial"/>
          <w:b/>
          <w:bCs/>
          <w:sz w:val="20"/>
          <w:szCs w:val="20"/>
        </w:rPr>
        <w:t>alojamiento.</w:t>
      </w: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Día 4:</w:t>
      </w:r>
      <w:r w:rsidRPr="006828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281A">
        <w:rPr>
          <w:rFonts w:ascii="Arial" w:hAnsi="Arial" w:cs="Arial"/>
          <w:b/>
          <w:bCs/>
          <w:sz w:val="20"/>
          <w:szCs w:val="20"/>
          <w:lang w:val="es-AR"/>
        </w:rPr>
        <w:t xml:space="preserve">ESTAMBUL / VUELO / CAPADOCIA (D – C) 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</w:rPr>
      </w:pPr>
      <w:r w:rsidRPr="0068281A">
        <w:rPr>
          <w:rFonts w:ascii="Arial" w:hAnsi="Arial" w:cs="Arial"/>
          <w:b/>
          <w:bCs/>
          <w:sz w:val="20"/>
          <w:szCs w:val="20"/>
        </w:rPr>
        <w:t>Desayuno</w:t>
      </w:r>
      <w:r w:rsidRPr="0068281A">
        <w:rPr>
          <w:rFonts w:ascii="Arial" w:hAnsi="Arial" w:cs="Arial"/>
          <w:sz w:val="20"/>
          <w:szCs w:val="20"/>
        </w:rPr>
        <w:t xml:space="preserve">. A la hora indicada traslado al aeropuerto para embarcarse en vuelo domestico con destino a Capadocia. Llegada y traslado al hotel. </w:t>
      </w:r>
      <w:r w:rsidRPr="0068281A">
        <w:rPr>
          <w:rFonts w:ascii="Arial" w:hAnsi="Arial" w:cs="Arial"/>
          <w:b/>
          <w:bCs/>
          <w:sz w:val="20"/>
          <w:szCs w:val="20"/>
        </w:rPr>
        <w:t>Cena y Alojamiento</w:t>
      </w:r>
      <w:r w:rsidRPr="0068281A">
        <w:rPr>
          <w:rFonts w:ascii="Arial" w:hAnsi="Arial" w:cs="Arial"/>
          <w:sz w:val="20"/>
          <w:szCs w:val="20"/>
        </w:rPr>
        <w:t>.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</w:rPr>
      </w:pP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 xml:space="preserve">Día 5: CAPADOCIA (D - C)                                                                                                                                                                                                                  </w:t>
      </w: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Desayuno</w:t>
      </w:r>
      <w:r w:rsidRPr="0068281A">
        <w:rPr>
          <w:rFonts w:ascii="Arial" w:hAnsi="Arial" w:cs="Arial"/>
          <w:sz w:val="20"/>
          <w:szCs w:val="20"/>
          <w:lang w:val="es-AR"/>
        </w:rPr>
        <w:t xml:space="preserve"> en el hotel. Visita de esta fascinante región y de original paisaje, formado por la lava arrojada por los volcanes </w:t>
      </w:r>
      <w:proofErr w:type="spellStart"/>
      <w:r w:rsidRPr="0068281A">
        <w:rPr>
          <w:rFonts w:ascii="Arial" w:hAnsi="Arial" w:cs="Arial"/>
          <w:sz w:val="20"/>
          <w:szCs w:val="20"/>
          <w:lang w:val="es-AR"/>
        </w:rPr>
        <w:t>Erciyes</w:t>
      </w:r>
      <w:proofErr w:type="spellEnd"/>
      <w:r w:rsidRPr="0068281A">
        <w:rPr>
          <w:rFonts w:ascii="Arial" w:hAnsi="Arial" w:cs="Arial"/>
          <w:sz w:val="20"/>
          <w:szCs w:val="20"/>
          <w:lang w:val="es-AR"/>
        </w:rPr>
        <w:t xml:space="preserve"> y Hasan hace 3 millones de años. Visitaremos el valle de </w:t>
      </w:r>
      <w:proofErr w:type="spellStart"/>
      <w:r w:rsidRPr="0068281A">
        <w:rPr>
          <w:rFonts w:ascii="Arial" w:hAnsi="Arial" w:cs="Arial"/>
          <w:sz w:val="20"/>
          <w:szCs w:val="20"/>
          <w:lang w:val="es-AR"/>
        </w:rPr>
        <w:t>Göreme</w:t>
      </w:r>
      <w:proofErr w:type="spellEnd"/>
      <w:r w:rsidRPr="0068281A">
        <w:rPr>
          <w:rFonts w:ascii="Arial" w:hAnsi="Arial" w:cs="Arial"/>
          <w:sz w:val="20"/>
          <w:szCs w:val="20"/>
          <w:lang w:val="es-AR"/>
        </w:rPr>
        <w:t xml:space="preserve">, increíble complejo monástico Bizantino integrado por iglesias excavadas en la roca con bellísimos frescos. A continuación, Visitaremos al Valle de </w:t>
      </w:r>
      <w:proofErr w:type="spellStart"/>
      <w:r w:rsidRPr="0068281A">
        <w:rPr>
          <w:rFonts w:ascii="Arial" w:hAnsi="Arial" w:cs="Arial"/>
          <w:sz w:val="20"/>
          <w:szCs w:val="20"/>
          <w:lang w:val="es-AR"/>
        </w:rPr>
        <w:t>Avcilar</w:t>
      </w:r>
      <w:proofErr w:type="spellEnd"/>
      <w:r w:rsidRPr="0068281A">
        <w:rPr>
          <w:rFonts w:ascii="Arial" w:hAnsi="Arial" w:cs="Arial"/>
          <w:sz w:val="20"/>
          <w:szCs w:val="20"/>
          <w:lang w:val="es-AR"/>
        </w:rPr>
        <w:t xml:space="preserve"> y los Valles de </w:t>
      </w:r>
      <w:proofErr w:type="spellStart"/>
      <w:r w:rsidRPr="0068281A">
        <w:rPr>
          <w:rFonts w:ascii="Arial" w:hAnsi="Arial" w:cs="Arial"/>
          <w:sz w:val="20"/>
          <w:szCs w:val="20"/>
          <w:lang w:val="es-AR"/>
        </w:rPr>
        <w:t>Pasabagi</w:t>
      </w:r>
      <w:proofErr w:type="spellEnd"/>
      <w:r w:rsidRPr="0068281A">
        <w:rPr>
          <w:rFonts w:ascii="Arial" w:hAnsi="Arial" w:cs="Arial"/>
          <w:sz w:val="20"/>
          <w:szCs w:val="20"/>
          <w:lang w:val="es-AR"/>
        </w:rPr>
        <w:t xml:space="preserve"> y de G</w:t>
      </w:r>
      <w:r w:rsidRPr="0068281A">
        <w:rPr>
          <w:rFonts w:ascii="Arial" w:hAnsi="Arial" w:cs="Arial"/>
          <w:sz w:val="20"/>
          <w:szCs w:val="20"/>
          <w:lang w:val="en-US"/>
        </w:rPr>
        <w:t>ό</w:t>
      </w:r>
      <w:proofErr w:type="spellStart"/>
      <w:r w:rsidRPr="0068281A">
        <w:rPr>
          <w:rFonts w:ascii="Arial" w:hAnsi="Arial" w:cs="Arial"/>
          <w:sz w:val="20"/>
          <w:szCs w:val="20"/>
          <w:lang w:val="es-AR"/>
        </w:rPr>
        <w:t>vercinlik</w:t>
      </w:r>
      <w:proofErr w:type="spellEnd"/>
      <w:r w:rsidRPr="0068281A">
        <w:rPr>
          <w:rFonts w:ascii="Arial" w:hAnsi="Arial" w:cs="Arial"/>
          <w:sz w:val="20"/>
          <w:szCs w:val="20"/>
          <w:lang w:val="es-AR"/>
        </w:rPr>
        <w:t xml:space="preserve"> donde se puede admirar la mejor vista de las formas volcánicas llamadas “chimeneas de hadas” Visitaremos los talleres típicos de alfombras y piedras de </w:t>
      </w:r>
      <w:proofErr w:type="spellStart"/>
      <w:r w:rsidRPr="0068281A">
        <w:rPr>
          <w:rFonts w:ascii="Arial" w:hAnsi="Arial" w:cs="Arial"/>
          <w:sz w:val="20"/>
          <w:szCs w:val="20"/>
          <w:lang w:val="es-AR"/>
        </w:rPr>
        <w:t>Onix</w:t>
      </w:r>
      <w:proofErr w:type="spellEnd"/>
      <w:r w:rsidRPr="0068281A">
        <w:rPr>
          <w:rFonts w:ascii="Arial" w:hAnsi="Arial" w:cs="Arial"/>
          <w:sz w:val="20"/>
          <w:szCs w:val="20"/>
          <w:lang w:val="es-AR"/>
        </w:rPr>
        <w:t xml:space="preserve"> y Turquesa</w:t>
      </w:r>
      <w:r w:rsidRPr="0068281A">
        <w:rPr>
          <w:rFonts w:ascii="Arial" w:hAnsi="Arial" w:cs="Arial"/>
          <w:b/>
          <w:bCs/>
          <w:sz w:val="20"/>
          <w:szCs w:val="20"/>
          <w:lang w:val="es-AR"/>
        </w:rPr>
        <w:t>. Cena en el hotel y Alojamiento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 xml:space="preserve">Día 6: CAPADOCIA / VUELO / ESTAMBUL (D)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Desayuno en el hotel</w:t>
      </w:r>
      <w:r w:rsidRPr="0068281A">
        <w:rPr>
          <w:rFonts w:ascii="Arial" w:hAnsi="Arial" w:cs="Arial"/>
          <w:sz w:val="20"/>
          <w:szCs w:val="20"/>
          <w:lang w:val="es-AR"/>
        </w:rPr>
        <w:t xml:space="preserve">. A la hora prevista traslado hacia el aeropuerto en Capadocia para embarcarnos en vuelo domestico con destino a Estambul. llegada y traslado al hotel. </w:t>
      </w:r>
      <w:r w:rsidRPr="0068281A">
        <w:rPr>
          <w:rFonts w:ascii="Arial" w:hAnsi="Arial" w:cs="Arial"/>
          <w:b/>
          <w:bCs/>
          <w:sz w:val="20"/>
          <w:szCs w:val="20"/>
          <w:lang w:val="es-AR"/>
        </w:rPr>
        <w:t>Alojamiento.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68281A" w:rsidRPr="0068281A" w:rsidRDefault="0068281A" w:rsidP="006828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Día 7:</w:t>
      </w:r>
      <w:r w:rsidRPr="006828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281A">
        <w:rPr>
          <w:rFonts w:ascii="Arial" w:hAnsi="Arial" w:cs="Arial"/>
          <w:b/>
          <w:bCs/>
          <w:sz w:val="20"/>
          <w:szCs w:val="20"/>
          <w:lang w:val="es-AR"/>
        </w:rPr>
        <w:t xml:space="preserve">ESTAMBUL / AEROPUERTO. (D)              </w:t>
      </w:r>
    </w:p>
    <w:p w:rsidR="0068281A" w:rsidRPr="0068281A" w:rsidRDefault="0068281A" w:rsidP="0068281A">
      <w:pPr>
        <w:jc w:val="both"/>
        <w:rPr>
          <w:rFonts w:ascii="Arial" w:hAnsi="Arial" w:cs="Arial"/>
          <w:sz w:val="20"/>
          <w:szCs w:val="20"/>
        </w:rPr>
      </w:pPr>
      <w:r w:rsidRPr="0068281A">
        <w:rPr>
          <w:rFonts w:ascii="Arial" w:hAnsi="Arial" w:cs="Arial"/>
          <w:b/>
          <w:bCs/>
          <w:sz w:val="20"/>
          <w:szCs w:val="20"/>
        </w:rPr>
        <w:t>Desayuno</w:t>
      </w:r>
      <w:r w:rsidRPr="0068281A">
        <w:rPr>
          <w:rFonts w:ascii="Arial" w:hAnsi="Arial" w:cs="Arial"/>
          <w:sz w:val="20"/>
          <w:szCs w:val="20"/>
        </w:rPr>
        <w:t xml:space="preserve"> y a la hora indicada traslado al aeropuerto. </w:t>
      </w:r>
    </w:p>
    <w:p w:rsidR="0068281A" w:rsidRDefault="0068281A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:rsidR="00370FB3" w:rsidRDefault="00370FB3" w:rsidP="00370FB3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i/>
          <w:sz w:val="20"/>
          <w:szCs w:val="20"/>
          <w:lang w:val="es-MX"/>
        </w:rPr>
        <w:t>Fin del viaje y de nuestros servicios.</w:t>
      </w:r>
    </w:p>
    <w:p w:rsidR="0068281A" w:rsidRPr="009678BB" w:rsidRDefault="0068281A" w:rsidP="00370FB3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</w:p>
    <w:p w:rsidR="00386E61" w:rsidRPr="009678BB" w:rsidRDefault="00F10CAF" w:rsidP="006828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678BB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386E61"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TURQUIA. OTRAS NACIONALIDADES FAVOR DE CONSULTAR CON EL CONSULADO CORRESPONDIENTE.</w:t>
      </w:r>
    </w:p>
    <w:p w:rsidR="00D00993" w:rsidRDefault="00D0099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44729D" w:rsidRPr="009678BB" w:rsidRDefault="0044729D" w:rsidP="0044729D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729D">
        <w:rPr>
          <w:rFonts w:ascii="Arial" w:hAnsi="Arial" w:cs="Arial"/>
          <w:b/>
          <w:sz w:val="20"/>
          <w:szCs w:val="20"/>
          <w:lang w:val="es-MX"/>
        </w:rPr>
        <w:t>Boleto de avión México – Estambul – México</w:t>
      </w:r>
    </w:p>
    <w:p w:rsidR="008E7DB0" w:rsidRPr="008E7DB0" w:rsidRDefault="008E7DB0" w:rsidP="008E7DB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 xml:space="preserve">4 noches de </w:t>
      </w:r>
      <w:r>
        <w:rPr>
          <w:rFonts w:ascii="Arial" w:hAnsi="Arial" w:cs="Arial"/>
          <w:bCs/>
          <w:sz w:val="20"/>
          <w:szCs w:val="20"/>
          <w:lang w:val="es-AR"/>
        </w:rPr>
        <w:t>a</w:t>
      </w:r>
      <w:r w:rsidRPr="008E7DB0">
        <w:rPr>
          <w:rFonts w:ascii="Arial" w:hAnsi="Arial" w:cs="Arial"/>
          <w:bCs/>
          <w:sz w:val="20"/>
          <w:szCs w:val="20"/>
          <w:lang w:val="es-AR"/>
        </w:rPr>
        <w:t xml:space="preserve">lojamiento </w:t>
      </w:r>
      <w:r>
        <w:rPr>
          <w:rFonts w:ascii="Arial" w:hAnsi="Arial" w:cs="Arial"/>
          <w:bCs/>
          <w:sz w:val="20"/>
          <w:szCs w:val="20"/>
          <w:lang w:val="es-AR"/>
        </w:rPr>
        <w:t>con d</w:t>
      </w:r>
      <w:r w:rsidRPr="008E7DB0">
        <w:rPr>
          <w:rFonts w:ascii="Arial" w:hAnsi="Arial" w:cs="Arial"/>
          <w:bCs/>
          <w:sz w:val="20"/>
          <w:szCs w:val="20"/>
          <w:lang w:val="es-AR"/>
        </w:rPr>
        <w:t xml:space="preserve">esayuno en Estambul </w:t>
      </w:r>
    </w:p>
    <w:p w:rsidR="008E7DB0" w:rsidRPr="008E7DB0" w:rsidRDefault="0036663D" w:rsidP="008E7DB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2</w:t>
      </w:r>
      <w:r w:rsidR="008E7DB0" w:rsidRPr="008E7DB0">
        <w:rPr>
          <w:rFonts w:ascii="Arial" w:hAnsi="Arial" w:cs="Arial"/>
          <w:bCs/>
          <w:sz w:val="20"/>
          <w:szCs w:val="20"/>
          <w:lang w:val="es-AR"/>
        </w:rPr>
        <w:t xml:space="preserve"> noches de Alojamiento </w:t>
      </w:r>
      <w:r>
        <w:rPr>
          <w:rFonts w:ascii="Arial" w:hAnsi="Arial" w:cs="Arial"/>
          <w:bCs/>
          <w:sz w:val="20"/>
          <w:szCs w:val="20"/>
          <w:lang w:val="es-AR"/>
        </w:rPr>
        <w:t xml:space="preserve">en Capadocia </w:t>
      </w:r>
      <w:r w:rsidR="008E7DB0">
        <w:rPr>
          <w:rFonts w:ascii="Arial" w:hAnsi="Arial" w:cs="Arial"/>
          <w:bCs/>
          <w:sz w:val="20"/>
          <w:szCs w:val="20"/>
          <w:lang w:val="es-AR"/>
        </w:rPr>
        <w:t xml:space="preserve">con </w:t>
      </w:r>
      <w:r>
        <w:rPr>
          <w:rFonts w:ascii="Arial" w:hAnsi="Arial" w:cs="Arial"/>
          <w:bCs/>
          <w:sz w:val="20"/>
          <w:szCs w:val="20"/>
          <w:lang w:val="es-AR"/>
        </w:rPr>
        <w:t xml:space="preserve">desayuno y </w:t>
      </w:r>
      <w:r w:rsidR="008E7DB0">
        <w:rPr>
          <w:rFonts w:ascii="Arial" w:hAnsi="Arial" w:cs="Arial"/>
          <w:bCs/>
          <w:sz w:val="20"/>
          <w:szCs w:val="20"/>
          <w:lang w:val="es-AR"/>
        </w:rPr>
        <w:t>cena</w:t>
      </w:r>
    </w:p>
    <w:p w:rsidR="008E7DB0" w:rsidRPr="008E7DB0" w:rsidRDefault="008E7DB0" w:rsidP="008E7DB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Traslados de llegada y salida</w:t>
      </w:r>
      <w:r>
        <w:rPr>
          <w:rFonts w:ascii="Arial" w:hAnsi="Arial" w:cs="Arial"/>
          <w:bCs/>
          <w:sz w:val="20"/>
          <w:szCs w:val="20"/>
          <w:lang w:val="es-AR"/>
        </w:rPr>
        <w:t xml:space="preserve"> en servicio compartido</w:t>
      </w:r>
    </w:p>
    <w:p w:rsidR="008E7DB0" w:rsidRDefault="008E7DB0" w:rsidP="008E7DB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Excursión en Estambul (Paseo en barco por el Bósforo – Bazar de las especias)</w:t>
      </w:r>
    </w:p>
    <w:p w:rsidR="0036663D" w:rsidRPr="008E7DB0" w:rsidRDefault="0036663D" w:rsidP="008E7DB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2 vuelos domésticos Estambul – Capadocia - Estambul</w:t>
      </w:r>
    </w:p>
    <w:p w:rsidR="008E7DB0" w:rsidRPr="008E7DB0" w:rsidRDefault="008E7DB0" w:rsidP="008E7DB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Guía profesional de habla hispana</w:t>
      </w:r>
    </w:p>
    <w:p w:rsidR="008E7DB0" w:rsidRDefault="008E7DB0" w:rsidP="008E7DB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:rsidR="00E1311A" w:rsidRDefault="00E1311A" w:rsidP="00E1311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Tarjeta Básica de asistencia al viajero con cobertura </w:t>
      </w:r>
      <w:r>
        <w:rPr>
          <w:rFonts w:ascii="Arial" w:eastAsia="Calibri" w:hAnsi="Arial" w:cs="Arial"/>
          <w:b/>
          <w:sz w:val="20"/>
          <w:szCs w:val="20"/>
          <w:u w:val="single"/>
          <w:lang w:val="es-MX" w:eastAsia="es-MX"/>
        </w:rPr>
        <w:t>contra cancelación por COVID-19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(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Assist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Card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>)</w:t>
      </w:r>
    </w:p>
    <w:p w:rsidR="008E7DB0" w:rsidRPr="009678BB" w:rsidRDefault="008E7DB0" w:rsidP="00245D2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386E61" w:rsidRPr="009678BB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FB41EA" w:rsidRPr="009678BB" w:rsidRDefault="00FB41EA" w:rsidP="00FB41E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:rsidR="00D00993" w:rsidRPr="009678BB" w:rsidRDefault="00D00993" w:rsidP="00D009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Excursiones Opcionales o gastos personales</w:t>
      </w:r>
    </w:p>
    <w:p w:rsidR="00D00993" w:rsidRPr="008E7DB0" w:rsidRDefault="00D00993" w:rsidP="00D009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s-MX" w:eastAsia="es-MX"/>
        </w:rPr>
      </w:pP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Propinas guía-conductor-maleteros en Turquía </w:t>
      </w:r>
      <w:proofErr w:type="spellStart"/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>aprox</w:t>
      </w:r>
      <w:proofErr w:type="spellEnd"/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USD </w:t>
      </w:r>
      <w:r w:rsidR="0036663D">
        <w:rPr>
          <w:rFonts w:ascii="Arial" w:eastAsia="Calibri" w:hAnsi="Arial" w:cs="Arial"/>
          <w:b/>
          <w:sz w:val="20"/>
          <w:szCs w:val="20"/>
          <w:lang w:val="es-MX" w:eastAsia="es-MX"/>
        </w:rPr>
        <w:t>25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por persona.</w:t>
      </w:r>
    </w:p>
    <w:p w:rsidR="00B468EC" w:rsidRPr="009678BB" w:rsidRDefault="00B468EC" w:rsidP="00D009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>Seguro de viaje y/o asistencia</w:t>
      </w:r>
    </w:p>
    <w:p w:rsidR="008E7DB0" w:rsidRDefault="008E7DB0" w:rsidP="0012004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2004F" w:rsidRPr="009678BB" w:rsidRDefault="0012004F" w:rsidP="0012004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:rsidR="00FB41EA" w:rsidRPr="009678BB" w:rsidRDefault="00FB41EA" w:rsidP="00FB41EA">
      <w:pPr>
        <w:pStyle w:val="Prrafodelista"/>
        <w:numPr>
          <w:ilvl w:val="0"/>
          <w:numId w:val="20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 w:rsidRPr="009678BB">
        <w:rPr>
          <w:rFonts w:ascii="Arial" w:hAnsi="Arial" w:cs="Arial"/>
          <w:sz w:val="20"/>
          <w:szCs w:val="20"/>
          <w:lang w:val="es-MX" w:eastAsia="es-MX"/>
        </w:rPr>
        <w:t>Atatürk</w:t>
      </w:r>
      <w:proofErr w:type="spellEnd"/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, en caso de su vuelo llegue al Aeropuerto Internacional </w:t>
      </w:r>
      <w:proofErr w:type="spellStart"/>
      <w:r w:rsidRPr="009678BB"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9678BB"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 aplicará suplementos. </w:t>
      </w:r>
    </w:p>
    <w:p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La clasificación de todos los hoteles previstos es según las normas del Ministerio de Turismo de Turquía.</w:t>
      </w:r>
    </w:p>
    <w:p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El aeropuerto de Estambul considerado para este programa es el aeropuerto Nuevo (IST). Si sus vuelos están reservados para otro aeropuerto se aplicarán suplementos de traslado</w:t>
      </w:r>
    </w:p>
    <w:p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Habitación triple, en la mayoría de los hoteles, la cama supletoria para la tercera persona no es de igual tamaño y comodidad</w:t>
      </w:r>
    </w:p>
    <w:p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Durante el traslado de llegada la espera gratuita incluida es de 90 minutos en el aeropuerto, a contar desde la hora de aterrizaje del vuelo.</w:t>
      </w:r>
    </w:p>
    <w:p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El orden del itinerario puede ser variado por motivos climáticos u operativos manteniendo siempre el mismo contenido del programa sin previo aviso.</w:t>
      </w:r>
    </w:p>
    <w:p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Las propinas indicadas en su programa van </w:t>
      </w:r>
      <w:r w:rsidR="00FB41EA" w:rsidRPr="009678BB">
        <w:rPr>
          <w:rFonts w:ascii="Arial" w:hAnsi="Arial" w:cs="Arial"/>
          <w:bCs/>
          <w:sz w:val="20"/>
          <w:szCs w:val="20"/>
          <w:lang w:val="es-MX"/>
        </w:rPr>
        <w:t>divididas</w:t>
      </w: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 entre (Guías-Conductores-Maleteros-Camareros) que les presentan servicios a lo largo de su estancia y debe ser pagada a su llegada o a lo largo del viaje.</w:t>
      </w:r>
    </w:p>
    <w:p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El orden de las visitas está sujetas a cambios en destino, siempre otorgándose como fueron contratadas</w:t>
      </w:r>
    </w:p>
    <w:p w:rsidR="008E7DB0" w:rsidRDefault="008E7DB0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5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275"/>
        <w:gridCol w:w="2467"/>
        <w:gridCol w:w="499"/>
      </w:tblGrid>
      <w:tr w:rsidR="0036663D" w:rsidRPr="0036663D" w:rsidTr="0036663D">
        <w:trPr>
          <w:trHeight w:val="247"/>
          <w:jc w:val="center"/>
        </w:trPr>
        <w:tc>
          <w:tcPr>
            <w:tcW w:w="5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HOTELES PREVISTOS O SIMILARES </w:t>
            </w:r>
          </w:p>
        </w:tc>
      </w:tr>
      <w:tr w:rsidR="0036663D" w:rsidRPr="0036663D" w:rsidTr="0036663D">
        <w:trPr>
          <w:trHeight w:val="247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NOCHES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CIUDADES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HOTEL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CAT</w:t>
            </w:r>
          </w:p>
        </w:tc>
      </w:tr>
      <w:tr w:rsidR="0036663D" w:rsidRPr="0036663D" w:rsidTr="0036663D">
        <w:trPr>
          <w:trHeight w:val="237"/>
          <w:jc w:val="center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ESTAMBUL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ERESIN TAKSIM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</w:t>
            </w:r>
          </w:p>
        </w:tc>
      </w:tr>
      <w:tr w:rsidR="0036663D" w:rsidRPr="0036663D" w:rsidTr="0036663D">
        <w:trPr>
          <w:trHeight w:val="237"/>
          <w:jc w:val="center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LARES PARK</w:t>
            </w: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36663D" w:rsidRPr="0036663D" w:rsidTr="0036663D">
        <w:trPr>
          <w:trHeight w:val="247"/>
          <w:jc w:val="center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BARCELO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</w:t>
            </w:r>
          </w:p>
        </w:tc>
      </w:tr>
      <w:tr w:rsidR="0036663D" w:rsidRPr="0036663D" w:rsidTr="0036663D">
        <w:trPr>
          <w:trHeight w:val="247"/>
          <w:jc w:val="center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THE MARMARA TAKSIM</w:t>
            </w:r>
          </w:p>
        </w:tc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36663D" w:rsidRPr="0036663D" w:rsidTr="0036663D">
        <w:trPr>
          <w:trHeight w:val="267"/>
          <w:jc w:val="center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CAPADOCIA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BY CAPPADOCIA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</w:t>
            </w:r>
          </w:p>
        </w:tc>
      </w:tr>
      <w:tr w:rsidR="0036663D" w:rsidRPr="0036663D" w:rsidTr="0036663D">
        <w:trPr>
          <w:trHeight w:val="237"/>
          <w:jc w:val="center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AVRASYA</w:t>
            </w:r>
          </w:p>
        </w:tc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36663D" w:rsidRPr="0036663D" w:rsidTr="0036663D">
        <w:trPr>
          <w:trHeight w:val="247"/>
          <w:jc w:val="center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6663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SUHAN</w:t>
            </w:r>
          </w:p>
        </w:tc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63D" w:rsidRPr="0036663D" w:rsidRDefault="0036663D" w:rsidP="0036663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8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965"/>
        <w:gridCol w:w="960"/>
        <w:gridCol w:w="1339"/>
      </w:tblGrid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7D31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TARIFA EN USD POR PERSONA </w:t>
            </w:r>
          </w:p>
        </w:tc>
      </w:tr>
      <w:tr w:rsidR="00D15CB0" w:rsidTr="00D15CB0">
        <w:trPr>
          <w:trHeight w:val="288"/>
          <w:jc w:val="center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7D31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Y AEREO (MINIMO 2 PASAJEROS) </w:t>
            </w:r>
          </w:p>
        </w:tc>
      </w:tr>
      <w:tr w:rsidR="00D15CB0" w:rsidTr="00D15CB0">
        <w:trPr>
          <w:trHeight w:val="288"/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CATEGORIA PRIMERA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TRIPLE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SENCILLA</w:t>
            </w:r>
          </w:p>
        </w:tc>
      </w:tr>
      <w:tr w:rsidR="00D15CB0" w:rsidTr="00D15CB0">
        <w:trPr>
          <w:trHeight w:val="312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NOVIEMBRE 2022 A MARZO 2023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1370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 CON PRIMERA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B0" w:rsidRDefault="00D15C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NOVIEMBRE 2022 A MARZO 2023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1505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PRECIOS SUJETOS A DISPONIBILIDAD Y A CAMBIOS SIN PREVIO AVISO.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CONSULTAR SUPLEMENTOS PARA VIAJAR HASTA SEPTIEMBRE 2023 EN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TEMPORADA MEDIA Y TEMPORADA ALTA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RUTA AEREA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SALIENDO DESDE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LA CDMX: MEX- IST - MEX (incluye maleta documentada)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IMPUESTOS AEREOS 800 USD POR PERSONA (SUJETOS A CONFIRMACIÓN)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VIGENCIA HASTA MARZO, 2023. </w:t>
            </w:r>
          </w:p>
        </w:tc>
      </w:tr>
      <w:tr w:rsidR="00D15CB0" w:rsidTr="00D15CB0">
        <w:trPr>
          <w:trHeight w:val="277"/>
          <w:jc w:val="center"/>
        </w:trPr>
        <w:tc>
          <w:tcPr>
            <w:tcW w:w="85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CB0" w:rsidRDefault="00D15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Precios pueden variar según los protocolos de seguridad y sanidad por el COVID-19.</w:t>
            </w:r>
          </w:p>
        </w:tc>
      </w:tr>
    </w:tbl>
    <w:p w:rsidR="00D15CB0" w:rsidRPr="00D15CB0" w:rsidRDefault="00D15CB0" w:rsidP="00F26C98">
      <w:pPr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E4356B" w:rsidRDefault="00E4356B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6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</w:tblGrid>
      <w:tr w:rsidR="00F26C98" w:rsidRPr="009678BB" w:rsidTr="00755350">
        <w:trPr>
          <w:trHeight w:val="29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E74B5" w:themeFill="accent5" w:themeFillShade="BF"/>
            <w:noWrap/>
            <w:vAlign w:val="bottom"/>
            <w:hideMark/>
          </w:tcPr>
          <w:p w:rsidR="00F26C98" w:rsidRPr="009678BB" w:rsidRDefault="00F26C98" w:rsidP="0075535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67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ESPECIALES EN </w:t>
            </w:r>
            <w:r w:rsidR="000F32C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TURQUIA Y </w:t>
            </w:r>
            <w:r w:rsidRPr="00967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DUBAI (CONSULTAR SUPLEMENTOS)</w:t>
            </w:r>
          </w:p>
        </w:tc>
      </w:tr>
      <w:tr w:rsidR="00F26C98" w:rsidRPr="009678BB" w:rsidTr="00755350">
        <w:trPr>
          <w:trHeight w:val="29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26C98" w:rsidRPr="009678BB" w:rsidRDefault="000F32C2" w:rsidP="00755350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>05</w:t>
            </w:r>
            <w:r w:rsidR="00F26C98"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>08</w:t>
            </w:r>
            <w:r w:rsidR="00F26C98"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>DIC 2022</w:t>
            </w:r>
          </w:p>
        </w:tc>
      </w:tr>
      <w:tr w:rsidR="00F26C98" w:rsidRPr="009678BB" w:rsidTr="00755350">
        <w:trPr>
          <w:trHeight w:val="29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26C98" w:rsidRPr="009678BB" w:rsidRDefault="00F26C98" w:rsidP="00755350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>2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>4</w:t>
            </w: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– 27 </w:t>
            </w: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>ENE 202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>3</w:t>
            </w:r>
          </w:p>
        </w:tc>
      </w:tr>
      <w:tr w:rsidR="00F26C98" w:rsidRPr="009678BB" w:rsidTr="00755350">
        <w:trPr>
          <w:trHeight w:val="29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26C98" w:rsidRPr="009678BB" w:rsidRDefault="00F26C98" w:rsidP="00755350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>2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>0</w:t>
            </w: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>-</w:t>
            </w:r>
            <w:r w:rsidR="00FB10B3">
              <w:rPr>
                <w:rFonts w:ascii="Arial" w:hAnsi="Arial" w:cs="Arial"/>
                <w:sz w:val="20"/>
                <w:szCs w:val="20"/>
                <w:lang w:val="es-MX" w:eastAsia="es-MX"/>
              </w:rPr>
              <w:t>2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>3</w:t>
            </w: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FEB </w:t>
            </w: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>202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>3</w:t>
            </w:r>
          </w:p>
        </w:tc>
      </w:tr>
      <w:tr w:rsidR="00F26C98" w:rsidRPr="009678BB" w:rsidTr="00755350">
        <w:trPr>
          <w:trHeight w:val="29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26C98" w:rsidRPr="009678BB" w:rsidRDefault="00F26C98" w:rsidP="00755350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26 DIC 2022 </w:t>
            </w: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>-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>03 ENE</w:t>
            </w:r>
            <w:r w:rsidRPr="009678BB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202</w:t>
            </w:r>
            <w:r w:rsidR="000F32C2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3 </w:t>
            </w:r>
          </w:p>
        </w:tc>
      </w:tr>
    </w:tbl>
    <w:p w:rsidR="00F26C98" w:rsidRDefault="00F26C98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6663D" w:rsidRDefault="0036663D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0239FE" w:rsidRDefault="00650400" w:rsidP="0065040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678BB">
        <w:rPr>
          <w:rFonts w:ascii="Arial" w:hAnsi="Arial" w:cs="Arial"/>
          <w:noProof/>
          <w:color w:val="000000" w:themeColor="text1"/>
          <w:sz w:val="20"/>
          <w:szCs w:val="20"/>
          <w:lang w:val="es-MX" w:eastAsia="es-MX"/>
        </w:rPr>
        <w:drawing>
          <wp:inline distT="0" distB="0" distL="0" distR="0" wp14:anchorId="5AE04BCB" wp14:editId="69C88329">
            <wp:extent cx="2373630" cy="6286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24" w:rsidRDefault="005D3724" w:rsidP="0065040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6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4"/>
        <w:gridCol w:w="791"/>
      </w:tblGrid>
      <w:tr w:rsidR="008E7DB0" w:rsidRPr="008E7DB0" w:rsidTr="008E7DB0">
        <w:trPr>
          <w:trHeight w:val="350"/>
          <w:jc w:val="center"/>
        </w:trPr>
        <w:tc>
          <w:tcPr>
            <w:tcW w:w="69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 w:rsidRPr="008E7DB0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MX" w:eastAsia="es-MX"/>
              </w:rPr>
              <w:t>TRAVEL SHOP PACK</w:t>
            </w:r>
          </w:p>
        </w:tc>
      </w:tr>
      <w:tr w:rsidR="008E7DB0" w:rsidRPr="008E7DB0" w:rsidTr="008E7DB0">
        <w:trPr>
          <w:trHeight w:val="278"/>
          <w:jc w:val="center"/>
        </w:trPr>
        <w:tc>
          <w:tcPr>
            <w:tcW w:w="6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  <w:r w:rsidRPr="008E7DB0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>Servicios compartidos</w:t>
            </w:r>
          </w:p>
        </w:tc>
      </w:tr>
      <w:tr w:rsidR="008E7DB0" w:rsidRPr="008E7DB0" w:rsidTr="008E7DB0">
        <w:trPr>
          <w:trHeight w:val="224"/>
          <w:jc w:val="center"/>
        </w:trPr>
        <w:tc>
          <w:tcPr>
            <w:tcW w:w="6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8E7DB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Visita histórica Estambul con almuerzo</w:t>
            </w:r>
          </w:p>
        </w:tc>
      </w:tr>
      <w:tr w:rsidR="008E7DB0" w:rsidRPr="008E7DB0" w:rsidTr="008E7DB0">
        <w:trPr>
          <w:trHeight w:val="224"/>
          <w:jc w:val="center"/>
        </w:trPr>
        <w:tc>
          <w:tcPr>
            <w:tcW w:w="6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8E7DB0">
              <w:rPr>
                <w:rFonts w:ascii="Calibri" w:hAnsi="Calibri" w:cs="Calibri"/>
                <w:sz w:val="22"/>
                <w:szCs w:val="22"/>
                <w:lang w:val="es-MX" w:eastAsia="es-MX"/>
              </w:rPr>
              <w:t>Visita parte asiática con almuerzo en Estambul</w:t>
            </w:r>
          </w:p>
        </w:tc>
      </w:tr>
      <w:tr w:rsidR="008E7DB0" w:rsidRPr="008E7DB0" w:rsidTr="008E7DB0">
        <w:trPr>
          <w:trHeight w:val="224"/>
          <w:jc w:val="center"/>
        </w:trPr>
        <w:tc>
          <w:tcPr>
            <w:tcW w:w="6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E7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 MARZO 2023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E7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02 PAX</w:t>
            </w:r>
          </w:p>
        </w:tc>
      </w:tr>
      <w:tr w:rsidR="008E7DB0" w:rsidRPr="008E7DB0" w:rsidTr="008E7DB0">
        <w:trPr>
          <w:trHeight w:val="224"/>
          <w:jc w:val="center"/>
        </w:trPr>
        <w:tc>
          <w:tcPr>
            <w:tcW w:w="6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8E7D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PRECIOS POR PERSONA EN USD (MININO 02 PERSONAS)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:rsidR="008E7DB0" w:rsidRPr="008E7DB0" w:rsidRDefault="008E7DB0" w:rsidP="008E7D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8E7D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155</w:t>
            </w:r>
          </w:p>
        </w:tc>
      </w:tr>
    </w:tbl>
    <w:p w:rsidR="008E7DB0" w:rsidRDefault="008E7DB0" w:rsidP="0065040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:rsidR="00E4356B" w:rsidRPr="00E4356B" w:rsidRDefault="00E4356B" w:rsidP="00E4356B">
      <w:pPr>
        <w:jc w:val="center"/>
        <w:rPr>
          <w:rFonts w:ascii="Arial" w:hAnsi="Arial" w:cs="Arial"/>
          <w:color w:val="000000"/>
          <w:sz w:val="20"/>
          <w:szCs w:val="20"/>
          <w:lang w:val="es-MX" w:eastAsia="es-MX"/>
        </w:rPr>
      </w:pPr>
      <w:r w:rsidRPr="00E4356B">
        <w:rPr>
          <w:rFonts w:ascii="Arial" w:hAnsi="Arial" w:cs="Arial"/>
          <w:color w:val="000000"/>
          <w:sz w:val="20"/>
          <w:szCs w:val="20"/>
          <w:lang w:val="es-MX" w:eastAsia="es-MX"/>
        </w:rPr>
        <w:t>Nota: En caso de no operar alguna visita, restaurante cerrado o algún ingreso, se propondrá alternativas equivalentes a las indicadas.</w:t>
      </w:r>
    </w:p>
    <w:p w:rsidR="00E4356B" w:rsidRDefault="00E4356B" w:rsidP="000239FE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sectPr w:rsidR="00E4356B" w:rsidSect="00F252D8">
      <w:headerReference w:type="default" r:id="rId10"/>
      <w:footerReference w:type="default" r:id="rId11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888" w:rsidRDefault="009A3888" w:rsidP="000D4B74">
      <w:r>
        <w:separator/>
      </w:r>
    </w:p>
  </w:endnote>
  <w:endnote w:type="continuationSeparator" w:id="0">
    <w:p w:rsidR="009A3888" w:rsidRDefault="009A3888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E089D9" wp14:editId="031501A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BE776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888" w:rsidRDefault="009A3888" w:rsidP="000D4B74">
      <w:r>
        <w:separator/>
      </w:r>
    </w:p>
  </w:footnote>
  <w:footnote w:type="continuationSeparator" w:id="0">
    <w:p w:rsidR="009A3888" w:rsidRDefault="009A3888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25EF935" wp14:editId="708B5705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28FE" w:rsidRDefault="0068281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CAPADOCIA Y ESTAMBUL</w:t>
                          </w:r>
                          <w:r w:rsidR="000A14C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con vuelo</w:t>
                          </w:r>
                        </w:p>
                        <w:p w:rsidR="00750723" w:rsidRPr="00750723" w:rsidRDefault="0068281A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2133</w:t>
                          </w:r>
                          <w:r w:rsidR="00F10CAF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 xml:space="preserve">- </w:t>
                          </w:r>
                          <w:r w:rsidR="00790AA9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C</w:t>
                          </w:r>
                          <w:r w:rsidR="004B1AF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2022</w:t>
                          </w:r>
                          <w:r w:rsidR="00214026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 xml:space="preserve"> </w:t>
                          </w:r>
                          <w:r w:rsidR="00A16955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ab/>
                          </w:r>
                        </w:p>
                        <w:p w:rsidR="0032537C" w:rsidRPr="0032537C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EF93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:rsidR="00AA28FE" w:rsidRDefault="0068281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CAPADOCIA Y ESTAMBUL</w:t>
                    </w:r>
                    <w:r w:rsidR="000A14C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con vuelo</w:t>
                    </w:r>
                  </w:p>
                  <w:p w:rsidR="00750723" w:rsidRPr="00750723" w:rsidRDefault="0068281A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2133</w:t>
                    </w:r>
                    <w:r w:rsidR="00F10CAF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 xml:space="preserve">- </w:t>
                    </w:r>
                    <w:r w:rsidR="00790AA9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C</w:t>
                    </w:r>
                    <w:r w:rsidR="004B1AF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2022</w:t>
                    </w:r>
                    <w:r w:rsidR="00214026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 xml:space="preserve"> </w:t>
                    </w:r>
                    <w:r w:rsidR="00A16955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ab/>
                    </w:r>
                  </w:p>
                  <w:p w:rsidR="0032537C" w:rsidRPr="0032537C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C9642D2" wp14:editId="1B8E2A4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7F81A1E" wp14:editId="440EB93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E3E499" wp14:editId="58C579D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EE6CC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mso88"/>
      </v:shape>
    </w:pict>
  </w:numPicBullet>
  <w:numPicBullet w:numPicBulletId="1">
    <w:pict>
      <v:shape id="_x0000_i1061" type="#_x0000_t75" style="width:929.4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2F4"/>
    <w:multiLevelType w:val="hybridMultilevel"/>
    <w:tmpl w:val="141276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60BA"/>
    <w:multiLevelType w:val="hybridMultilevel"/>
    <w:tmpl w:val="F606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10496BCF"/>
    <w:multiLevelType w:val="hybridMultilevel"/>
    <w:tmpl w:val="42BED850"/>
    <w:lvl w:ilvl="0" w:tplc="9A6EE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613EF"/>
    <w:multiLevelType w:val="hybridMultilevel"/>
    <w:tmpl w:val="B6EC115E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67420"/>
    <w:multiLevelType w:val="hybridMultilevel"/>
    <w:tmpl w:val="F7D42F2A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3411"/>
    <w:multiLevelType w:val="hybridMultilevel"/>
    <w:tmpl w:val="7C6813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7BD2"/>
    <w:multiLevelType w:val="hybridMultilevel"/>
    <w:tmpl w:val="AC50F534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A0EC6"/>
    <w:multiLevelType w:val="hybridMultilevel"/>
    <w:tmpl w:val="F0A0F2D6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76CC3"/>
    <w:multiLevelType w:val="hybridMultilevel"/>
    <w:tmpl w:val="99B2BBBE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2661A"/>
    <w:multiLevelType w:val="hybridMultilevel"/>
    <w:tmpl w:val="5FF0E8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17DA"/>
    <w:multiLevelType w:val="hybridMultilevel"/>
    <w:tmpl w:val="78166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7B2"/>
    <w:multiLevelType w:val="hybridMultilevel"/>
    <w:tmpl w:val="6060B2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7096">
    <w:abstractNumId w:val="9"/>
  </w:num>
  <w:num w:numId="2" w16cid:durableId="1607928412">
    <w:abstractNumId w:val="1"/>
  </w:num>
  <w:num w:numId="3" w16cid:durableId="17244057">
    <w:abstractNumId w:val="18"/>
  </w:num>
  <w:num w:numId="4" w16cid:durableId="540554996">
    <w:abstractNumId w:val="14"/>
  </w:num>
  <w:num w:numId="5" w16cid:durableId="1702507352">
    <w:abstractNumId w:val="5"/>
  </w:num>
  <w:num w:numId="6" w16cid:durableId="1855609516">
    <w:abstractNumId w:val="23"/>
  </w:num>
  <w:num w:numId="7" w16cid:durableId="778570847">
    <w:abstractNumId w:val="0"/>
  </w:num>
  <w:num w:numId="8" w16cid:durableId="1277908986">
    <w:abstractNumId w:val="20"/>
  </w:num>
  <w:num w:numId="9" w16cid:durableId="199518832">
    <w:abstractNumId w:val="21"/>
  </w:num>
  <w:num w:numId="10" w16cid:durableId="394283780">
    <w:abstractNumId w:val="2"/>
  </w:num>
  <w:num w:numId="11" w16cid:durableId="264580754">
    <w:abstractNumId w:val="10"/>
  </w:num>
  <w:num w:numId="12" w16cid:durableId="870343548">
    <w:abstractNumId w:val="8"/>
  </w:num>
  <w:num w:numId="13" w16cid:durableId="1632319976">
    <w:abstractNumId w:val="4"/>
  </w:num>
  <w:num w:numId="14" w16cid:durableId="1909267234">
    <w:abstractNumId w:val="22"/>
  </w:num>
  <w:num w:numId="15" w16cid:durableId="1385762323">
    <w:abstractNumId w:val="11"/>
  </w:num>
  <w:num w:numId="16" w16cid:durableId="1474062177">
    <w:abstractNumId w:val="13"/>
  </w:num>
  <w:num w:numId="17" w16cid:durableId="1060253868">
    <w:abstractNumId w:val="16"/>
  </w:num>
  <w:num w:numId="18" w16cid:durableId="1702895640">
    <w:abstractNumId w:val="24"/>
  </w:num>
  <w:num w:numId="19" w16cid:durableId="735324291">
    <w:abstractNumId w:val="3"/>
  </w:num>
  <w:num w:numId="20" w16cid:durableId="1817455202">
    <w:abstractNumId w:val="15"/>
  </w:num>
  <w:num w:numId="21" w16cid:durableId="577517416">
    <w:abstractNumId w:val="19"/>
  </w:num>
  <w:num w:numId="22" w16cid:durableId="461310351">
    <w:abstractNumId w:val="6"/>
  </w:num>
  <w:num w:numId="23" w16cid:durableId="1608924655">
    <w:abstractNumId w:val="17"/>
  </w:num>
  <w:num w:numId="24" w16cid:durableId="1557812892">
    <w:abstractNumId w:val="7"/>
  </w:num>
  <w:num w:numId="25" w16cid:durableId="634338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239FE"/>
    <w:rsid w:val="00027876"/>
    <w:rsid w:val="000405E3"/>
    <w:rsid w:val="000409BF"/>
    <w:rsid w:val="0006457C"/>
    <w:rsid w:val="000A14CE"/>
    <w:rsid w:val="000A4B5C"/>
    <w:rsid w:val="000A713A"/>
    <w:rsid w:val="000B732E"/>
    <w:rsid w:val="000B78A5"/>
    <w:rsid w:val="000C10AB"/>
    <w:rsid w:val="000C7E8F"/>
    <w:rsid w:val="000D4B74"/>
    <w:rsid w:val="000E0E14"/>
    <w:rsid w:val="000F32C2"/>
    <w:rsid w:val="00102409"/>
    <w:rsid w:val="00104688"/>
    <w:rsid w:val="0012004F"/>
    <w:rsid w:val="001202C0"/>
    <w:rsid w:val="00151503"/>
    <w:rsid w:val="00160FE3"/>
    <w:rsid w:val="00182C6E"/>
    <w:rsid w:val="001B1821"/>
    <w:rsid w:val="001B4B19"/>
    <w:rsid w:val="001B4E12"/>
    <w:rsid w:val="00206E9F"/>
    <w:rsid w:val="0020722E"/>
    <w:rsid w:val="00210321"/>
    <w:rsid w:val="00214026"/>
    <w:rsid w:val="00215FFD"/>
    <w:rsid w:val="0022746B"/>
    <w:rsid w:val="00243515"/>
    <w:rsid w:val="00245D2E"/>
    <w:rsid w:val="002527BD"/>
    <w:rsid w:val="00254BD3"/>
    <w:rsid w:val="00254FB4"/>
    <w:rsid w:val="00263EDF"/>
    <w:rsid w:val="00266C66"/>
    <w:rsid w:val="00292ADA"/>
    <w:rsid w:val="00294E63"/>
    <w:rsid w:val="002A2CCA"/>
    <w:rsid w:val="003000D1"/>
    <w:rsid w:val="003214B3"/>
    <w:rsid w:val="00324962"/>
    <w:rsid w:val="0032537C"/>
    <w:rsid w:val="00345075"/>
    <w:rsid w:val="00350163"/>
    <w:rsid w:val="00362545"/>
    <w:rsid w:val="00365535"/>
    <w:rsid w:val="0036663D"/>
    <w:rsid w:val="00370FB3"/>
    <w:rsid w:val="00386E61"/>
    <w:rsid w:val="00391009"/>
    <w:rsid w:val="003A652B"/>
    <w:rsid w:val="003A6C05"/>
    <w:rsid w:val="003B0250"/>
    <w:rsid w:val="003D71AF"/>
    <w:rsid w:val="003E1BF0"/>
    <w:rsid w:val="003E6F0A"/>
    <w:rsid w:val="00424E33"/>
    <w:rsid w:val="00425F2C"/>
    <w:rsid w:val="004336DB"/>
    <w:rsid w:val="00436C31"/>
    <w:rsid w:val="004471B4"/>
    <w:rsid w:val="0044729D"/>
    <w:rsid w:val="004622F1"/>
    <w:rsid w:val="00481E45"/>
    <w:rsid w:val="00490CE1"/>
    <w:rsid w:val="004A0148"/>
    <w:rsid w:val="004A36D3"/>
    <w:rsid w:val="004A69DC"/>
    <w:rsid w:val="004B0F54"/>
    <w:rsid w:val="004B1AFD"/>
    <w:rsid w:val="004B1D3E"/>
    <w:rsid w:val="004D453D"/>
    <w:rsid w:val="004F021C"/>
    <w:rsid w:val="00500F26"/>
    <w:rsid w:val="005079AD"/>
    <w:rsid w:val="00511704"/>
    <w:rsid w:val="00513305"/>
    <w:rsid w:val="005164A6"/>
    <w:rsid w:val="00521688"/>
    <w:rsid w:val="005352A8"/>
    <w:rsid w:val="00545CA5"/>
    <w:rsid w:val="005502BF"/>
    <w:rsid w:val="00551A63"/>
    <w:rsid w:val="00552FE2"/>
    <w:rsid w:val="00554D45"/>
    <w:rsid w:val="00576949"/>
    <w:rsid w:val="00584E25"/>
    <w:rsid w:val="00593044"/>
    <w:rsid w:val="005A4824"/>
    <w:rsid w:val="005A56C8"/>
    <w:rsid w:val="005C6821"/>
    <w:rsid w:val="005D3724"/>
    <w:rsid w:val="005D5A0A"/>
    <w:rsid w:val="005F3843"/>
    <w:rsid w:val="0060374D"/>
    <w:rsid w:val="00610209"/>
    <w:rsid w:val="0063160D"/>
    <w:rsid w:val="00631EBC"/>
    <w:rsid w:val="00650400"/>
    <w:rsid w:val="0065253E"/>
    <w:rsid w:val="00653DC0"/>
    <w:rsid w:val="00671FF6"/>
    <w:rsid w:val="0067245C"/>
    <w:rsid w:val="00673E42"/>
    <w:rsid w:val="0068281A"/>
    <w:rsid w:val="006853A8"/>
    <w:rsid w:val="00691FD3"/>
    <w:rsid w:val="006A1312"/>
    <w:rsid w:val="006F33D6"/>
    <w:rsid w:val="0070475E"/>
    <w:rsid w:val="00717B3A"/>
    <w:rsid w:val="007213F1"/>
    <w:rsid w:val="0074476C"/>
    <w:rsid w:val="00750723"/>
    <w:rsid w:val="00761926"/>
    <w:rsid w:val="00772E37"/>
    <w:rsid w:val="00787154"/>
    <w:rsid w:val="0079009E"/>
    <w:rsid w:val="00790AA9"/>
    <w:rsid w:val="007F267C"/>
    <w:rsid w:val="007F57C0"/>
    <w:rsid w:val="007F789C"/>
    <w:rsid w:val="008078F3"/>
    <w:rsid w:val="00832C20"/>
    <w:rsid w:val="0083663A"/>
    <w:rsid w:val="008459CB"/>
    <w:rsid w:val="00851DB8"/>
    <w:rsid w:val="00851FF4"/>
    <w:rsid w:val="00856BF2"/>
    <w:rsid w:val="00882C02"/>
    <w:rsid w:val="008952CC"/>
    <w:rsid w:val="00897418"/>
    <w:rsid w:val="008B1270"/>
    <w:rsid w:val="008B5591"/>
    <w:rsid w:val="008D3571"/>
    <w:rsid w:val="008E22F2"/>
    <w:rsid w:val="008E7DB0"/>
    <w:rsid w:val="008F6F65"/>
    <w:rsid w:val="009020FB"/>
    <w:rsid w:val="00914E7F"/>
    <w:rsid w:val="0092085C"/>
    <w:rsid w:val="009241A2"/>
    <w:rsid w:val="00932A7B"/>
    <w:rsid w:val="00963155"/>
    <w:rsid w:val="009678BB"/>
    <w:rsid w:val="00972428"/>
    <w:rsid w:val="009918FD"/>
    <w:rsid w:val="009A3888"/>
    <w:rsid w:val="009A38C0"/>
    <w:rsid w:val="009D10F0"/>
    <w:rsid w:val="009D5BBA"/>
    <w:rsid w:val="009F5717"/>
    <w:rsid w:val="00A076BD"/>
    <w:rsid w:val="00A16955"/>
    <w:rsid w:val="00A4361C"/>
    <w:rsid w:val="00A45D38"/>
    <w:rsid w:val="00A5105C"/>
    <w:rsid w:val="00A57DA9"/>
    <w:rsid w:val="00A80B5F"/>
    <w:rsid w:val="00AA28FE"/>
    <w:rsid w:val="00AB707F"/>
    <w:rsid w:val="00AC59A0"/>
    <w:rsid w:val="00AF4BDD"/>
    <w:rsid w:val="00B040DA"/>
    <w:rsid w:val="00B1776F"/>
    <w:rsid w:val="00B27B16"/>
    <w:rsid w:val="00B4371C"/>
    <w:rsid w:val="00B46270"/>
    <w:rsid w:val="00B466CF"/>
    <w:rsid w:val="00B468EC"/>
    <w:rsid w:val="00B50628"/>
    <w:rsid w:val="00B56319"/>
    <w:rsid w:val="00B607B2"/>
    <w:rsid w:val="00B63F69"/>
    <w:rsid w:val="00B937CE"/>
    <w:rsid w:val="00B93F57"/>
    <w:rsid w:val="00BA2A4B"/>
    <w:rsid w:val="00BA769E"/>
    <w:rsid w:val="00BC1D67"/>
    <w:rsid w:val="00BC3BDD"/>
    <w:rsid w:val="00BC41B2"/>
    <w:rsid w:val="00BD16B0"/>
    <w:rsid w:val="00BD2102"/>
    <w:rsid w:val="00BE2332"/>
    <w:rsid w:val="00C104AC"/>
    <w:rsid w:val="00C17BCB"/>
    <w:rsid w:val="00C319E9"/>
    <w:rsid w:val="00C379BA"/>
    <w:rsid w:val="00C50ADE"/>
    <w:rsid w:val="00C65ECC"/>
    <w:rsid w:val="00C9178F"/>
    <w:rsid w:val="00C93667"/>
    <w:rsid w:val="00CB5560"/>
    <w:rsid w:val="00CB7952"/>
    <w:rsid w:val="00CC5B4A"/>
    <w:rsid w:val="00CC7D49"/>
    <w:rsid w:val="00CE71C3"/>
    <w:rsid w:val="00CE7DD4"/>
    <w:rsid w:val="00D00993"/>
    <w:rsid w:val="00D15CB0"/>
    <w:rsid w:val="00D21D57"/>
    <w:rsid w:val="00D2489F"/>
    <w:rsid w:val="00D37852"/>
    <w:rsid w:val="00D41CD9"/>
    <w:rsid w:val="00D52FD6"/>
    <w:rsid w:val="00D5494F"/>
    <w:rsid w:val="00D55FB0"/>
    <w:rsid w:val="00D76DEC"/>
    <w:rsid w:val="00D94B8F"/>
    <w:rsid w:val="00DA1F16"/>
    <w:rsid w:val="00DD2FA9"/>
    <w:rsid w:val="00DE04BE"/>
    <w:rsid w:val="00E10326"/>
    <w:rsid w:val="00E1311A"/>
    <w:rsid w:val="00E22EBB"/>
    <w:rsid w:val="00E3221F"/>
    <w:rsid w:val="00E4356B"/>
    <w:rsid w:val="00E634F1"/>
    <w:rsid w:val="00E63A7A"/>
    <w:rsid w:val="00E82E1B"/>
    <w:rsid w:val="00E90844"/>
    <w:rsid w:val="00E93AB0"/>
    <w:rsid w:val="00EC3F09"/>
    <w:rsid w:val="00ED7C08"/>
    <w:rsid w:val="00F10CAF"/>
    <w:rsid w:val="00F1356C"/>
    <w:rsid w:val="00F252D8"/>
    <w:rsid w:val="00F26C98"/>
    <w:rsid w:val="00F3113A"/>
    <w:rsid w:val="00F56561"/>
    <w:rsid w:val="00F610FC"/>
    <w:rsid w:val="00F86B72"/>
    <w:rsid w:val="00F876C3"/>
    <w:rsid w:val="00F91081"/>
    <w:rsid w:val="00FA53DB"/>
    <w:rsid w:val="00FA6AE3"/>
    <w:rsid w:val="00FB10B3"/>
    <w:rsid w:val="00FB41EA"/>
    <w:rsid w:val="00FD2E31"/>
    <w:rsid w:val="00FD3695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C9B6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0239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8E64-0321-45A1-85C0-2BE16397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</cp:revision>
  <dcterms:created xsi:type="dcterms:W3CDTF">2022-11-01T02:50:00Z</dcterms:created>
  <dcterms:modified xsi:type="dcterms:W3CDTF">2022-11-01T02:50:00Z</dcterms:modified>
</cp:coreProperties>
</file>