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96C7" w14:textId="52AA6E49" w:rsidR="009D7C00" w:rsidRDefault="009D7C00" w:rsidP="009D7C00">
      <w:pPr>
        <w:pStyle w:val="Sinespaciado"/>
        <w:jc w:val="center"/>
        <w:rPr>
          <w:rFonts w:ascii="Calibri" w:hAnsi="Calibri" w:cs="Calibri"/>
          <w:b/>
          <w:bCs/>
          <w:color w:val="FF0000"/>
          <w:sz w:val="32"/>
          <w:szCs w:val="28"/>
        </w:rPr>
      </w:pPr>
      <w:r w:rsidRPr="009D7C00">
        <w:rPr>
          <w:rFonts w:ascii="Calibri" w:hAnsi="Calibri" w:cs="Calibri"/>
          <w:b/>
          <w:bCs/>
          <w:color w:val="FF0000"/>
          <w:sz w:val="32"/>
          <w:szCs w:val="28"/>
        </w:rPr>
        <w:t>AMMÁN - MAR MUERTO - JERASH - PETRA - WADI RUM</w:t>
      </w:r>
    </w:p>
    <w:p w14:paraId="073243C8" w14:textId="1B0830B3" w:rsidR="00DF200E" w:rsidRPr="009F219C" w:rsidRDefault="00DF20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716AFA42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E60DB8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3216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464A2C1B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9D7C00" w:rsidRPr="00743E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miércoles, jueves sábados y domingos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BD16A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4793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25 febrero 2027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319C22EF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F592C85" w14:textId="77777777" w:rsidR="00F11654" w:rsidRDefault="00952800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9DEE6E6" w14:textId="45887765" w:rsidR="00952800" w:rsidRPr="005B767B" w:rsidRDefault="00952800" w:rsidP="005B767B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</w:pP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Llegada al aeropuerto Internacional de la Reina </w:t>
      </w:r>
      <w:proofErr w:type="spellStart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Alia</w:t>
      </w:r>
      <w:proofErr w:type="spellEnd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serás recibido por nuestro corresponsal de habla hispana y traslado al hotel de categoría elegida. </w:t>
      </w:r>
      <w:r w:rsidRPr="00C56286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Alojamiento</w:t>
      </w: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</w:p>
    <w:p w14:paraId="674CC0F9" w14:textId="77777777" w:rsidR="00952800" w:rsidRPr="00B70F12" w:rsidRDefault="00952800" w:rsidP="005B76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B70F1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Nota: La cena de este día se proporcionará siempre y cuando la llegada al hotel sea antes de las 21:00hrs, y no es aplicable a reembolso o compensación.</w:t>
      </w:r>
    </w:p>
    <w:p w14:paraId="0693EBE0" w14:textId="77777777" w:rsidR="00952800" w:rsidRPr="005B767B" w:rsidRDefault="00952800" w:rsidP="005B76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3CC9490" w14:textId="368C5992" w:rsidR="00952800" w:rsidRPr="00F11654" w:rsidRDefault="00F11654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Ammán - </w:t>
      </w:r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 Muerto </w:t>
      </w:r>
      <w:r w:rsidRPr="00F11654">
        <w:rPr>
          <w:rFonts w:asciiTheme="minorHAnsi" w:eastAsia="Arial" w:hAnsiTheme="minorHAnsi" w:cstheme="minorHAnsi"/>
          <w:color w:val="002060"/>
          <w:sz w:val="24"/>
          <w:szCs w:val="24"/>
        </w:rPr>
        <w:t>(incluye entrada y almuerzo)</w:t>
      </w:r>
      <w:r w:rsidRPr="00F1165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Ammán</w:t>
      </w:r>
    </w:p>
    <w:p w14:paraId="7802C37D" w14:textId="57B60CC1" w:rsidR="00952800" w:rsidRDefault="00526A07" w:rsidP="00952800">
      <w:pPr>
        <w:pStyle w:val="Sinespaciado"/>
        <w:jc w:val="both"/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el punto más bajo del planeta: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Mar Muerto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situado a más de 400 metros bajo el nivel del mar. Sus aguas cargadas de minerales permiten flotar sin esfuerzo y son famosas por sus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propiedades terapéuticas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Acceso incluido a un resort de la zona para disfrutar de sus instalaciones (visita guiada por representante en español). Regreso a Ammán.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 w:rsidRPr="00291715">
        <w:rPr>
          <w:b/>
        </w:rPr>
        <w:t>.</w:t>
      </w:r>
    </w:p>
    <w:p w14:paraId="7E1423D2" w14:textId="77777777" w:rsidR="00526A07" w:rsidRDefault="00526A07" w:rsidP="00952800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D12953D" w14:textId="616B6F30" w:rsidR="00952800" w:rsidRPr="00F11654" w:rsidRDefault="00F11654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52800"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AMMÁN </w:t>
      </w:r>
      <w:r w:rsidRPr="00F11654"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  <w:t>(visita de ciudad) -</w:t>
      </w:r>
      <w:r w:rsidRPr="00F11654">
        <w:rPr>
          <w:rFonts w:asciiTheme="minorHAnsi" w:eastAsia="Arial" w:hAnsiTheme="minorHAnsi" w:cstheme="minorHAnsi"/>
          <w:b/>
          <w:color w:val="002060"/>
          <w:sz w:val="24"/>
          <w:szCs w:val="24"/>
          <w:lang w:val="es-ES" w:eastAsia="es-ES" w:bidi="ar-SA"/>
        </w:rPr>
        <w:t xml:space="preserve"> </w:t>
      </w:r>
      <w:proofErr w:type="spellStart"/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Jerash</w:t>
      </w:r>
      <w:proofErr w:type="spellEnd"/>
      <w:r w:rsidRPr="00F1165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- Ajlun - Ammán</w:t>
      </w:r>
    </w:p>
    <w:p w14:paraId="6770CD0E" w14:textId="526D42DF" w:rsidR="00952800" w:rsidRPr="00291715" w:rsidRDefault="00526A07" w:rsidP="00952800">
      <w:pPr>
        <w:pStyle w:val="Sinespaciado"/>
        <w:jc w:val="both"/>
        <w:rPr>
          <w:b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Iniciaremos la visita de Ammán, recorriendo la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Ciudadela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Museo Arqueológico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Teatro Romano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Continuación hacia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Jerash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antigua “Gerasa”, una joya grecorromana apodada la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“Pompeya del Este”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por su excelente estado de conservación. Visita de sus enclaves principales: la Puerta de Adriano, el Hipódromo, el Ágora, el Cardo Máximo y los templos de Zeus y Artemisa. Seguimos hacia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Castillo de Ajlun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fortaleza islámica del siglo XII situada en lo alto de las montañas, con vistas panorámicas y un notable ejemplo de arquitectura militar medieval. Regreso a Ammán.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 w:rsidRPr="00291715">
        <w:rPr>
          <w:b/>
        </w:rPr>
        <w:t>.</w:t>
      </w:r>
    </w:p>
    <w:p w14:paraId="37B7560A" w14:textId="77777777" w:rsidR="00526A07" w:rsidRDefault="00526A07" w:rsidP="00952800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D778BB1" w14:textId="2CDFA758" w:rsidR="00952800" w:rsidRPr="00CF6627" w:rsidRDefault="00CF6627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 w:rsidRPr="00CF6627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Ammán - Madaba - Monte </w:t>
      </w:r>
      <w:proofErr w:type="spellStart"/>
      <w:r w:rsidRPr="00CF6627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Nebo</w:t>
      </w:r>
      <w:proofErr w:type="spellEnd"/>
      <w:r w:rsidRPr="00CF6627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- Petra</w:t>
      </w:r>
    </w:p>
    <w:p w14:paraId="1E36FDF0" w14:textId="7985E17E" w:rsidR="00952800" w:rsidRPr="00291715" w:rsidRDefault="00526A07" w:rsidP="00952800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Madaba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célebre por sus mosaicos bizantinos. Visita a la Iglesia Ortodoxa de San Jorge, donde se encuentra el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mapa-mosaico más antiguo de Tierra Santa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(siglo VI). Continuación al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Monte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Nebo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punto desde donde Moisés contempló la Tierra Prometida; visita del sitio arqueológico y su colección de mosaicos. Seguimos hacia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Little Petra (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Siq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Barid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con sus fachadas, escaleras y espacios comunales que muestran el modo de vida nabateo fuera de la gran capital. Traslado final a Petra.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alojamiento.</w:t>
      </w:r>
    </w:p>
    <w:p w14:paraId="3EB8A4BF" w14:textId="77777777" w:rsidR="00952800" w:rsidRPr="00291715" w:rsidRDefault="00952800" w:rsidP="0095280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40483E0" w14:textId="77777777" w:rsidR="00662178" w:rsidRDefault="00662178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Petra</w:t>
      </w:r>
    </w:p>
    <w:p w14:paraId="0E514E6D" w14:textId="6B78F670" w:rsidR="00952800" w:rsidRPr="004A7560" w:rsidRDefault="00526A07" w:rsidP="00952800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Día completo dedicado a descubrir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Petra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la legendaria “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ciudad rosa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”, obra maestra de los nabateos y declarada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Patrimonio de la Humanidad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Maravilla del Mundo Moderno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El recorrido incluye el impactante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Siq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imponente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Tesoro (Al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Khazneh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Calle de las Fachadas y otros templos y tumbas talladas en la roca. Tendrás tiempo libre para ascender al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Monasterio (El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Deir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al que se llega tras una panorámica caminata de unos 800 escalones, una experiencia memorable entre montañas rosadas. Regreso al hotel.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>
        <w:t>.</w:t>
      </w:r>
    </w:p>
    <w:p w14:paraId="603A5C26" w14:textId="77777777" w:rsidR="00952800" w:rsidRDefault="00952800" w:rsidP="00952800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EE129E" w14:textId="1A9324F2" w:rsidR="00952800" w:rsidRPr="00DC5892" w:rsidRDefault="00DC5892" w:rsidP="0095280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Petra -</w:t>
      </w:r>
      <w:r w:rsidR="00952800" w:rsidRPr="004A7560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Wadi</w:t>
      </w:r>
      <w:proofErr w:type="spellEnd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proofErr w:type="spellStart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Rum</w:t>
      </w:r>
      <w:proofErr w:type="spellEnd"/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(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safari 4x4</w:t>
      </w:r>
      <w:r w:rsidRPr="00DC5892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) – Ammán</w:t>
      </w:r>
    </w:p>
    <w:p w14:paraId="11A0B711" w14:textId="7023985F" w:rsidR="00952800" w:rsidRDefault="00526A07" w:rsidP="00952800">
      <w:pPr>
        <w:pStyle w:val="Sinespaciado"/>
        <w:jc w:val="both"/>
      </w:pP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Wadi</w:t>
      </w:r>
      <w:proofErr w:type="spellEnd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Rum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el mítico “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Valle de la Luna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”, conocido por sus paisajes de otro mundo, su cultura beduina y su aparición en películas como </w:t>
      </w:r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>Lawrence de Arabia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>The</w:t>
      </w:r>
      <w:proofErr w:type="spellEnd"/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291715">
        <w:rPr>
          <w:rFonts w:asciiTheme="minorHAnsi" w:eastAsia="Calibri" w:hAnsiTheme="minorHAnsi" w:cstheme="minorHAnsi"/>
          <w:iCs/>
          <w:color w:val="002060"/>
          <w:sz w:val="20"/>
          <w:szCs w:val="20"/>
          <w:lang w:val="es-MX" w:eastAsia="es-MX" w:bidi="ar-SA"/>
        </w:rPr>
        <w:t>Martian</w:t>
      </w:r>
      <w:proofErr w:type="spellEnd"/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Realizaremos un recorrido en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jeeps 4×4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(aprox. 2 horas) entre montañas de arenisca, dunas rojizas y cañones naturales.</w:t>
      </w:r>
      <w:r w:rsid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Disfrutaremos un </w:t>
      </w:r>
      <w:r w:rsidRPr="00291715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té beduino</w:t>
      </w:r>
      <w:r w:rsidRPr="002917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 pleno desierto, una experiencia auténtica entre escenarios de silencio y arena. Regreso a Ammán. </w:t>
      </w:r>
      <w:r w:rsidRPr="00291715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>
        <w:t>.</w:t>
      </w:r>
    </w:p>
    <w:p w14:paraId="15E5DEE8" w14:textId="77777777" w:rsidR="00526A07" w:rsidRDefault="00526A07" w:rsidP="00952800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D9BC2E4" w14:textId="613C732E" w:rsidR="00952800" w:rsidRPr="004A7560" w:rsidRDefault="00A65BA3" w:rsidP="00952800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r w:rsidRPr="00A65BA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Ammán</w:t>
      </w:r>
    </w:p>
    <w:p w14:paraId="4CDFB733" w14:textId="5D092481" w:rsidR="004323EE" w:rsidRDefault="009A7D14" w:rsidP="009A7D1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buffet.</w:t>
      </w:r>
      <w:r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hora prevista, traslado al aeropuerto para volar hacia el siguiente destino.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42CA4FBD" w14:textId="6661EE8F" w:rsidR="006117DD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71C4BADD" w14:textId="77777777" w:rsidR="006117DD" w:rsidRPr="006117DD" w:rsidRDefault="006117DD" w:rsidP="006117DD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6117D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El orden del programa varía dependiendo del día de la llegada</w:t>
      </w:r>
    </w:p>
    <w:p w14:paraId="476466B3" w14:textId="77777777" w:rsidR="006117DD" w:rsidRPr="006924DE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3D840415" w14:textId="1F3D848D" w:rsidR="00386E61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1BAA366C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6 noches de alojamiento en hoteles.</w:t>
      </w:r>
    </w:p>
    <w:p w14:paraId="6BF681C2" w14:textId="0F904DA2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6 desayunos, 1 almuerzo (en Mar Muerto) y </w:t>
      </w:r>
      <w:r w:rsidR="00CC483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4</w:t>
      </w: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cenas (sin bebidas)</w:t>
      </w:r>
    </w:p>
    <w:p w14:paraId="44359413" w14:textId="77777777" w:rsidR="00695A5C" w:rsidRPr="009725CA" w:rsidRDefault="00695A5C" w:rsidP="00695A5C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Encuentro y asistencia a la llegada y salida.</w:t>
      </w:r>
    </w:p>
    <w:p w14:paraId="6ADCD5FA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Traslados entre ciudades en vehículo moderno turístico</w:t>
      </w:r>
    </w:p>
    <w:p w14:paraId="3509C43E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Visitas y entradas a los sitios mencionados en el programa en servicio compartido</w:t>
      </w:r>
    </w:p>
    <w:p w14:paraId="52BA5211" w14:textId="77777777" w:rsidR="009725CA" w:rsidRPr="009725CA" w:rsidRDefault="009725CA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Guía de habla hispana durante visitas</w:t>
      </w:r>
    </w:p>
    <w:p w14:paraId="5F0727C8" w14:textId="308DFDF2" w:rsidR="009725CA" w:rsidRDefault="009725CA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0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6017A444" w14:textId="77777777" w:rsidR="00EA4ACE" w:rsidRDefault="00C55253" w:rsidP="00EA4A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42151B33" w14:textId="0F678E59" w:rsidR="00D34F4C" w:rsidRDefault="0064383F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64383F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de Semana Santa, Ferias, Navidad y Fin de Año</w:t>
      </w:r>
      <w:r w:rsidR="00D34F4C" w:rsidRPr="00D34F4C">
        <w:t xml:space="preserve"> </w:t>
      </w:r>
    </w:p>
    <w:p w14:paraId="446C21D0" w14:textId="799E9906" w:rsidR="00D34F4C" w:rsidRPr="005C7481" w:rsidRDefault="005C7481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</w:t>
      </w:r>
      <w:r w:rsidR="00D34F4C"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mana Santa Católica: Del 01 Al 07 abril</w:t>
      </w:r>
    </w:p>
    <w:p w14:paraId="0359FF55" w14:textId="31472702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Semana Santa Ortodoxa: Del 08 Al 13 De abril</w:t>
      </w:r>
    </w:p>
    <w:p w14:paraId="2EA52065" w14:textId="27F597B4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Feter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18 Al 24 marzo</w:t>
      </w:r>
    </w:p>
    <w:p w14:paraId="2B876C38" w14:textId="77777777" w:rsidR="00EA4ACE" w:rsidRDefault="00D34F4C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Adha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24 Al 31 mayo</w:t>
      </w:r>
    </w:p>
    <w:p w14:paraId="0605B267" w14:textId="24B76AC2" w:rsidR="00EA4ACE" w:rsidRPr="00EA4ACE" w:rsidRDefault="00EA4ACE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En caso de no encontrar al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transferista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card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 o línea activa que permita realizar llamadas locales en Jordania.</w:t>
      </w:r>
    </w:p>
    <w:p w14:paraId="2399C9E6" w14:textId="77777777" w:rsidR="00EA4ACE" w:rsidRPr="00192513" w:rsidRDefault="00EA4ACE" w:rsidP="00EA4ACE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JORDANIA</w:t>
      </w: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63B1F663" w14:textId="22DFE2BA" w:rsidR="00F61760" w:rsidRDefault="00F61760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2916"/>
        <w:gridCol w:w="481"/>
      </w:tblGrid>
      <w:tr w:rsidR="005D6A1D" w:rsidRPr="005D6A1D" w14:paraId="1F8D1813" w14:textId="77777777" w:rsidTr="005D6A1D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F4DEB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D6A1D" w:rsidRPr="005D6A1D" w14:paraId="227AE310" w14:textId="77777777" w:rsidTr="005D6A1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1535E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7F50C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0942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1190D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D6A1D" w:rsidRPr="005D6A1D" w14:paraId="0EA1C186" w14:textId="77777777" w:rsidTr="005D6A1D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5A065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73CC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26777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AMMAN PARADISE / MENA TYCHE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838A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D6A1D" w:rsidRPr="005D6A1D" w14:paraId="49551FD2" w14:textId="77777777" w:rsidTr="005D6A1D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F244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0A92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26439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BRISTOL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BA8BD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D6A1D" w:rsidRPr="005D6A1D" w14:paraId="748B6D53" w14:textId="77777777" w:rsidTr="005D6A1D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87DD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1B8E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4CA2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B795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D6A1D" w:rsidRPr="005D6A1D" w14:paraId="4AA31C53" w14:textId="77777777" w:rsidTr="005D6A1D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DFE4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04CF1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PETRA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4BC6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PANORAMA / SELLA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B8E6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D6A1D" w:rsidRPr="005D6A1D" w14:paraId="776676C4" w14:textId="77777777" w:rsidTr="005D6A1D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26F3F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BA0D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8496F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HAYAT ZAMAN / THE OLD VILLAGE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5F07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5D6A1D" w:rsidRPr="005D6A1D" w14:paraId="4E5D4C71" w14:textId="77777777" w:rsidTr="005D6A1D">
        <w:trPr>
          <w:trHeight w:val="28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73B3C" w14:textId="728DCD90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8345B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Consultar suplemento hotel </w:t>
            </w:r>
            <w:proofErr w:type="spellStart"/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Petra</w:t>
            </w:r>
          </w:p>
        </w:tc>
      </w:tr>
    </w:tbl>
    <w:p w14:paraId="0209BEE2" w14:textId="77777777" w:rsidR="005D6A1D" w:rsidRDefault="005D6A1D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5D3CC6B4" w14:textId="4513F457" w:rsidR="00C140BB" w:rsidRDefault="00C140BB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29917E28" w14:textId="4DA1821F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4809C4F0" w14:textId="39D517AF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3EFA6F03" w14:textId="2881A926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1142CF3B" w14:textId="4B14B54B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747BD430" w14:textId="4D881C63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68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695"/>
        <w:gridCol w:w="614"/>
        <w:gridCol w:w="879"/>
      </w:tblGrid>
      <w:tr w:rsidR="005D6A1D" w:rsidRPr="005D6A1D" w14:paraId="49154D0E" w14:textId="77777777" w:rsidTr="005D6A1D">
        <w:trPr>
          <w:trHeight w:val="21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B825E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D6A1D" w:rsidRPr="005D6A1D" w14:paraId="34F1C238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9E422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D6A1D" w:rsidRPr="005D6A1D" w14:paraId="17DE9254" w14:textId="77777777" w:rsidTr="005D6A1D">
        <w:trPr>
          <w:trHeight w:val="2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4BE54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TURISTA SUPERIOR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66A2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2C7D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83D25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D6A1D" w:rsidRPr="005D6A1D" w14:paraId="2964AA9C" w14:textId="77777777" w:rsidTr="005D6A1D">
        <w:trPr>
          <w:trHeight w:val="2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06AD8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AL 31 MAY 2026/ 01 SEP AL 30 NOV 2026/ 23 DIC 2026 AL 05 ENE 2027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FC18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940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F2DF6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2DD68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1260</w:t>
            </w:r>
          </w:p>
        </w:tc>
      </w:tr>
      <w:tr w:rsidR="005D6A1D" w:rsidRPr="005D6A1D" w14:paraId="1F91A493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1F59F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AL 31 AGO 2026/ 01 DIC 2026 AL 22 DIC 2026/ 06 ENE 2027 AL 25 FEB 2027 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88B28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880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F78CB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900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9AF9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1190</w:t>
            </w:r>
          </w:p>
        </w:tc>
      </w:tr>
      <w:tr w:rsidR="005D6A1D" w:rsidRPr="005D6A1D" w14:paraId="122CAD0F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34CC8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56308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50399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7C852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D6A1D" w:rsidRPr="005D6A1D" w14:paraId="7BD21339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7E5ED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AL 31 MAY 2026/ 01 SEP AL 30 NOV 2026/ 23 DIC 2026 AL 05 ENE 2027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C87E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1120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62B0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1140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D1597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1660</w:t>
            </w:r>
          </w:p>
        </w:tc>
      </w:tr>
      <w:tr w:rsidR="005D6A1D" w:rsidRPr="005D6A1D" w14:paraId="5E5B1891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87BF3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AL 31 AGO 2026/ 01 DIC 2026 AL 22 DIC 2026/ 06 ENE 2027 AL 25 FEB 2027 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7F810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1070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44F0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1080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8E236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1550</w:t>
            </w:r>
          </w:p>
        </w:tc>
      </w:tr>
      <w:tr w:rsidR="005D6A1D" w:rsidRPr="005D6A1D" w14:paraId="107D391A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A628B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PRIMEA SUPERIOR 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34F9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1B05E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7F5CA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D6A1D" w:rsidRPr="005D6A1D" w14:paraId="4FDA4215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45185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MAR AL 31 MAY 2026/ 01 SEP AL 30 NOV 2026/ 23 DIC 2026 AL 05 ENE 2027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82233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1240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4D1EC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1250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62AF2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1850</w:t>
            </w:r>
          </w:p>
        </w:tc>
      </w:tr>
      <w:tr w:rsidR="005D6A1D" w:rsidRPr="005D6A1D" w14:paraId="44495007" w14:textId="77777777" w:rsidTr="005D6A1D">
        <w:trPr>
          <w:trHeight w:val="18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5F401" w14:textId="77777777" w:rsidR="005D6A1D" w:rsidRPr="005D6A1D" w:rsidRDefault="005D6A1D" w:rsidP="005D6A1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JUN AL 31 AGO 2026/ 01 DIC 2026 AL 22 DIC 2026/ 06 ENE 2027 AL 25 FEB 2027 </w:t>
            </w:r>
          </w:p>
        </w:tc>
        <w:tc>
          <w:tcPr>
            <w:tcW w:w="6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E6BB4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1200</w:t>
            </w:r>
          </w:p>
        </w:tc>
        <w:tc>
          <w:tcPr>
            <w:tcW w:w="6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6D213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1210</w:t>
            </w:r>
          </w:p>
        </w:tc>
        <w:tc>
          <w:tcPr>
            <w:tcW w:w="8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61325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sz w:val="20"/>
                <w:szCs w:val="20"/>
                <w:lang w:val="es-MX" w:eastAsia="es-MX"/>
              </w:rPr>
              <w:t>1700</w:t>
            </w:r>
          </w:p>
        </w:tc>
      </w:tr>
      <w:tr w:rsidR="005D6A1D" w:rsidRPr="005D6A1D" w14:paraId="6C2B47F0" w14:textId="77777777" w:rsidTr="005D6A1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F15D" w14:textId="77777777" w:rsidR="005D6A1D" w:rsidRPr="005D6A1D" w:rsidRDefault="005D6A1D" w:rsidP="005D6A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D6A1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D6A1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5D6A1D" w:rsidRPr="005D6A1D" w14:paraId="16469E15" w14:textId="77777777" w:rsidTr="005D6A1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A325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D6A1D" w:rsidRPr="005D6A1D" w14:paraId="4CF856C8" w14:textId="77777777" w:rsidTr="005D6A1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44BA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D6A1D" w:rsidRPr="005D6A1D" w14:paraId="44EF0E56" w14:textId="77777777" w:rsidTr="005D6A1D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0DDF" w14:textId="77777777" w:rsidR="005D6A1D" w:rsidRPr="005D6A1D" w:rsidRDefault="005D6A1D" w:rsidP="005D6A1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9B5F1FB" w14:textId="3B062A8A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769AC1CD" w14:textId="77777777" w:rsidR="005D6A1D" w:rsidRDefault="005D6A1D" w:rsidP="00C140BB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sectPr w:rsidR="005D6A1D" w:rsidSect="00D80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84E3C" w14:textId="77777777" w:rsidR="005E5F49" w:rsidRDefault="005E5F49" w:rsidP="000D4B74">
      <w:r>
        <w:separator/>
      </w:r>
    </w:p>
  </w:endnote>
  <w:endnote w:type="continuationSeparator" w:id="0">
    <w:p w14:paraId="76C7660E" w14:textId="77777777" w:rsidR="005E5F49" w:rsidRDefault="005E5F4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0B86" w14:textId="77777777" w:rsidR="004F741D" w:rsidRDefault="004F74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504B0E" w:rsidRDefault="00504B0E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C808" w14:textId="77777777" w:rsidR="004F741D" w:rsidRDefault="004F74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24F3" w14:textId="77777777" w:rsidR="005E5F49" w:rsidRDefault="005E5F49" w:rsidP="000D4B74">
      <w:r>
        <w:separator/>
      </w:r>
    </w:p>
  </w:footnote>
  <w:footnote w:type="continuationSeparator" w:id="0">
    <w:p w14:paraId="53319530" w14:textId="77777777" w:rsidR="005E5F49" w:rsidRDefault="005E5F4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6861" w14:textId="77777777" w:rsidR="004F741D" w:rsidRDefault="004F74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175FFC74" w:rsidR="00504B0E" w:rsidRDefault="00005E27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3B197B96" wp14:editId="79ED8A3D">
          <wp:simplePos x="0" y="0"/>
          <wp:positionH relativeFrom="column">
            <wp:posOffset>3616960</wp:posOffset>
          </wp:positionH>
          <wp:positionV relativeFrom="paragraph">
            <wp:posOffset>172085</wp:posOffset>
          </wp:positionV>
          <wp:extent cx="1144894" cy="762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94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0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5D5F26F6" w:rsidR="00504B0E" w:rsidRDefault="006445D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TESOROS DE JORDANIA</w:t>
                          </w:r>
                        </w:p>
                        <w:p w14:paraId="4F061B83" w14:textId="0394910E" w:rsidR="00504B0E" w:rsidRPr="00F8405F" w:rsidRDefault="006445D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208</w:t>
                          </w:r>
                          <w:r w:rsidR="000D5A3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D5A3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504B0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  <w:r w:rsidR="004F74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  <w:bookmarkStart w:id="1" w:name="_GoBack"/>
                          <w:bookmarkEnd w:id="1"/>
                        </w:p>
                        <w:p w14:paraId="385A5572" w14:textId="77777777" w:rsidR="00504B0E" w:rsidRPr="0002598A" w:rsidRDefault="00504B0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5D5F26F6" w:rsidR="00504B0E" w:rsidRDefault="006445D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TESOROS DE JORDANIA</w:t>
                    </w:r>
                  </w:p>
                  <w:p w14:paraId="4F061B83" w14:textId="0394910E" w:rsidR="00504B0E" w:rsidRPr="00F8405F" w:rsidRDefault="006445D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208</w:t>
                    </w:r>
                    <w:r w:rsidR="000D5A3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D5A3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504B0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  <w:r w:rsidR="004F74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  <w:bookmarkStart w:id="2" w:name="_GoBack"/>
                    <w:bookmarkEnd w:id="2"/>
                  </w:p>
                  <w:p w14:paraId="385A5572" w14:textId="77777777" w:rsidR="00504B0E" w:rsidRPr="0002598A" w:rsidRDefault="00504B0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04B0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0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4A64C82B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504B0E" w:rsidRPr="0056707E" w:rsidRDefault="00504B0E" w:rsidP="00567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B6E42" w14:textId="77777777" w:rsidR="004F741D" w:rsidRDefault="004F74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8"/>
      </v:shape>
    </w:pict>
  </w:numPicBullet>
  <w:numPicBullet w:numPicBulletId="1">
    <w:pict>
      <v:shape id="_x0000_i102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540AA"/>
    <w:multiLevelType w:val="hybridMultilevel"/>
    <w:tmpl w:val="F350DA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75678C5"/>
    <w:multiLevelType w:val="hybridMultilevel"/>
    <w:tmpl w:val="D3C4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7377"/>
    <w:multiLevelType w:val="hybridMultilevel"/>
    <w:tmpl w:val="CB24AD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8DF"/>
    <w:multiLevelType w:val="hybridMultilevel"/>
    <w:tmpl w:val="8A1AA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7FE"/>
    <w:multiLevelType w:val="hybridMultilevel"/>
    <w:tmpl w:val="9AC89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A44"/>
    <w:multiLevelType w:val="hybridMultilevel"/>
    <w:tmpl w:val="59940F5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5"/>
  </w:num>
  <w:num w:numId="5">
    <w:abstractNumId w:val="5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8"/>
  </w:num>
  <w:num w:numId="13">
    <w:abstractNumId w:val="20"/>
  </w:num>
  <w:num w:numId="14">
    <w:abstractNumId w:val="7"/>
  </w:num>
  <w:num w:numId="15">
    <w:abstractNumId w:val="3"/>
  </w:num>
  <w:num w:numId="16">
    <w:abstractNumId w:val="23"/>
  </w:num>
  <w:num w:numId="17">
    <w:abstractNumId w:val="22"/>
  </w:num>
  <w:num w:numId="18">
    <w:abstractNumId w:val="16"/>
  </w:num>
  <w:num w:numId="19">
    <w:abstractNumId w:val="6"/>
  </w:num>
  <w:num w:numId="20">
    <w:abstractNumId w:val="12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D50"/>
    <w:rsid w:val="00005E27"/>
    <w:rsid w:val="00011A41"/>
    <w:rsid w:val="00031F04"/>
    <w:rsid w:val="00041BB5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5A32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51503"/>
    <w:rsid w:val="00155EA3"/>
    <w:rsid w:val="00182C6E"/>
    <w:rsid w:val="00195CC4"/>
    <w:rsid w:val="001B0E1B"/>
    <w:rsid w:val="001B4B19"/>
    <w:rsid w:val="001E4DE8"/>
    <w:rsid w:val="001F2928"/>
    <w:rsid w:val="0020722E"/>
    <w:rsid w:val="002077A6"/>
    <w:rsid w:val="00210321"/>
    <w:rsid w:val="00213249"/>
    <w:rsid w:val="0022746B"/>
    <w:rsid w:val="00235A97"/>
    <w:rsid w:val="00235B77"/>
    <w:rsid w:val="00243515"/>
    <w:rsid w:val="0024528C"/>
    <w:rsid w:val="00252DA6"/>
    <w:rsid w:val="00254BD3"/>
    <w:rsid w:val="00255C27"/>
    <w:rsid w:val="00266C66"/>
    <w:rsid w:val="0028148C"/>
    <w:rsid w:val="00291715"/>
    <w:rsid w:val="002978AA"/>
    <w:rsid w:val="002B541C"/>
    <w:rsid w:val="002C3DC3"/>
    <w:rsid w:val="002C5A9C"/>
    <w:rsid w:val="002C5E19"/>
    <w:rsid w:val="00321A55"/>
    <w:rsid w:val="00323136"/>
    <w:rsid w:val="00324962"/>
    <w:rsid w:val="0032537C"/>
    <w:rsid w:val="003312B9"/>
    <w:rsid w:val="00333E61"/>
    <w:rsid w:val="00335B93"/>
    <w:rsid w:val="003542B8"/>
    <w:rsid w:val="00357671"/>
    <w:rsid w:val="003620E0"/>
    <w:rsid w:val="00362545"/>
    <w:rsid w:val="00365535"/>
    <w:rsid w:val="00382337"/>
    <w:rsid w:val="00382706"/>
    <w:rsid w:val="00386E61"/>
    <w:rsid w:val="00391009"/>
    <w:rsid w:val="00392E85"/>
    <w:rsid w:val="00394B52"/>
    <w:rsid w:val="003A6C05"/>
    <w:rsid w:val="003B0250"/>
    <w:rsid w:val="003C7F8A"/>
    <w:rsid w:val="003E1BF0"/>
    <w:rsid w:val="003E5DCB"/>
    <w:rsid w:val="003E6F0A"/>
    <w:rsid w:val="00402B37"/>
    <w:rsid w:val="004070A7"/>
    <w:rsid w:val="00424E33"/>
    <w:rsid w:val="00425F2C"/>
    <w:rsid w:val="00426A86"/>
    <w:rsid w:val="004323EE"/>
    <w:rsid w:val="004336DB"/>
    <w:rsid w:val="00442B49"/>
    <w:rsid w:val="004568EF"/>
    <w:rsid w:val="00481E45"/>
    <w:rsid w:val="00487BBC"/>
    <w:rsid w:val="00487C7E"/>
    <w:rsid w:val="00490CE1"/>
    <w:rsid w:val="004A181D"/>
    <w:rsid w:val="004A188B"/>
    <w:rsid w:val="004A6FB5"/>
    <w:rsid w:val="004B0F54"/>
    <w:rsid w:val="004B1D3E"/>
    <w:rsid w:val="004B7F63"/>
    <w:rsid w:val="004D1494"/>
    <w:rsid w:val="004E6165"/>
    <w:rsid w:val="004F4A31"/>
    <w:rsid w:val="004F741D"/>
    <w:rsid w:val="00504B0E"/>
    <w:rsid w:val="005079AD"/>
    <w:rsid w:val="005104F9"/>
    <w:rsid w:val="00511124"/>
    <w:rsid w:val="00513305"/>
    <w:rsid w:val="00520D08"/>
    <w:rsid w:val="00521688"/>
    <w:rsid w:val="00526A07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B492C"/>
    <w:rsid w:val="005B767B"/>
    <w:rsid w:val="005C18CD"/>
    <w:rsid w:val="005C6821"/>
    <w:rsid w:val="005C7419"/>
    <w:rsid w:val="005C7481"/>
    <w:rsid w:val="005D6A1D"/>
    <w:rsid w:val="005E5F49"/>
    <w:rsid w:val="006117DD"/>
    <w:rsid w:val="00613605"/>
    <w:rsid w:val="006163AC"/>
    <w:rsid w:val="00625307"/>
    <w:rsid w:val="00626503"/>
    <w:rsid w:val="0064383F"/>
    <w:rsid w:val="006445DA"/>
    <w:rsid w:val="0065253E"/>
    <w:rsid w:val="00653DC0"/>
    <w:rsid w:val="00662178"/>
    <w:rsid w:val="006641FF"/>
    <w:rsid w:val="00666BF5"/>
    <w:rsid w:val="0066738D"/>
    <w:rsid w:val="00671FF6"/>
    <w:rsid w:val="00682009"/>
    <w:rsid w:val="0068358B"/>
    <w:rsid w:val="00691FD3"/>
    <w:rsid w:val="006924DE"/>
    <w:rsid w:val="00695A5C"/>
    <w:rsid w:val="006A1F7F"/>
    <w:rsid w:val="006A6E70"/>
    <w:rsid w:val="006B5A51"/>
    <w:rsid w:val="006B7539"/>
    <w:rsid w:val="006D6372"/>
    <w:rsid w:val="006D65E5"/>
    <w:rsid w:val="006E522A"/>
    <w:rsid w:val="00700BB7"/>
    <w:rsid w:val="00701FFB"/>
    <w:rsid w:val="00717D3F"/>
    <w:rsid w:val="00720155"/>
    <w:rsid w:val="007213F1"/>
    <w:rsid w:val="00735626"/>
    <w:rsid w:val="0074061B"/>
    <w:rsid w:val="00742620"/>
    <w:rsid w:val="00743E22"/>
    <w:rsid w:val="0074476C"/>
    <w:rsid w:val="00744ED9"/>
    <w:rsid w:val="00746FE5"/>
    <w:rsid w:val="00747931"/>
    <w:rsid w:val="007566A7"/>
    <w:rsid w:val="00761926"/>
    <w:rsid w:val="00765ECF"/>
    <w:rsid w:val="00772E37"/>
    <w:rsid w:val="007753CB"/>
    <w:rsid w:val="00787154"/>
    <w:rsid w:val="00791D9F"/>
    <w:rsid w:val="007940A2"/>
    <w:rsid w:val="007B1BA6"/>
    <w:rsid w:val="007C72B9"/>
    <w:rsid w:val="007F267C"/>
    <w:rsid w:val="007F325C"/>
    <w:rsid w:val="007F35DF"/>
    <w:rsid w:val="007F57C0"/>
    <w:rsid w:val="00811EE5"/>
    <w:rsid w:val="0083663A"/>
    <w:rsid w:val="008459CB"/>
    <w:rsid w:val="00851DB8"/>
    <w:rsid w:val="00851FF4"/>
    <w:rsid w:val="008616A7"/>
    <w:rsid w:val="008671AD"/>
    <w:rsid w:val="008764D3"/>
    <w:rsid w:val="008B1270"/>
    <w:rsid w:val="008B32AC"/>
    <w:rsid w:val="008C16B3"/>
    <w:rsid w:val="008C5EAB"/>
    <w:rsid w:val="008D7D36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50514"/>
    <w:rsid w:val="00952800"/>
    <w:rsid w:val="00961A34"/>
    <w:rsid w:val="009633E9"/>
    <w:rsid w:val="00963F1D"/>
    <w:rsid w:val="00972428"/>
    <w:rsid w:val="009725CA"/>
    <w:rsid w:val="009758DA"/>
    <w:rsid w:val="00975D37"/>
    <w:rsid w:val="009909E4"/>
    <w:rsid w:val="009918FD"/>
    <w:rsid w:val="009A38C0"/>
    <w:rsid w:val="009A7D14"/>
    <w:rsid w:val="009B4E8D"/>
    <w:rsid w:val="009D7C00"/>
    <w:rsid w:val="009E3254"/>
    <w:rsid w:val="009F219C"/>
    <w:rsid w:val="009F23FC"/>
    <w:rsid w:val="009F29F2"/>
    <w:rsid w:val="009F4DB4"/>
    <w:rsid w:val="009F5717"/>
    <w:rsid w:val="00A0398C"/>
    <w:rsid w:val="00A042B5"/>
    <w:rsid w:val="00A07537"/>
    <w:rsid w:val="00A231F7"/>
    <w:rsid w:val="00A2466F"/>
    <w:rsid w:val="00A3422D"/>
    <w:rsid w:val="00A4361C"/>
    <w:rsid w:val="00A45D38"/>
    <w:rsid w:val="00A466AC"/>
    <w:rsid w:val="00A516D6"/>
    <w:rsid w:val="00A57DA9"/>
    <w:rsid w:val="00A63963"/>
    <w:rsid w:val="00A65BA3"/>
    <w:rsid w:val="00A666DC"/>
    <w:rsid w:val="00A80B5F"/>
    <w:rsid w:val="00A9358C"/>
    <w:rsid w:val="00A9764F"/>
    <w:rsid w:val="00AA28FE"/>
    <w:rsid w:val="00AB05AD"/>
    <w:rsid w:val="00AB4683"/>
    <w:rsid w:val="00AB6835"/>
    <w:rsid w:val="00AB707F"/>
    <w:rsid w:val="00AC59A0"/>
    <w:rsid w:val="00AE7771"/>
    <w:rsid w:val="00AF4B77"/>
    <w:rsid w:val="00B040DA"/>
    <w:rsid w:val="00B109F5"/>
    <w:rsid w:val="00B1776F"/>
    <w:rsid w:val="00B325C4"/>
    <w:rsid w:val="00B466CF"/>
    <w:rsid w:val="00B523D6"/>
    <w:rsid w:val="00B56319"/>
    <w:rsid w:val="00B607B2"/>
    <w:rsid w:val="00B63216"/>
    <w:rsid w:val="00B63F69"/>
    <w:rsid w:val="00B65885"/>
    <w:rsid w:val="00B70F12"/>
    <w:rsid w:val="00BA4423"/>
    <w:rsid w:val="00BA4942"/>
    <w:rsid w:val="00BA7EE7"/>
    <w:rsid w:val="00BB0A74"/>
    <w:rsid w:val="00BB6223"/>
    <w:rsid w:val="00BC1D67"/>
    <w:rsid w:val="00BC41B2"/>
    <w:rsid w:val="00BC675A"/>
    <w:rsid w:val="00BD16A6"/>
    <w:rsid w:val="00BD16B0"/>
    <w:rsid w:val="00BD3E12"/>
    <w:rsid w:val="00BE2332"/>
    <w:rsid w:val="00C140BB"/>
    <w:rsid w:val="00C15619"/>
    <w:rsid w:val="00C17BCB"/>
    <w:rsid w:val="00C21EF5"/>
    <w:rsid w:val="00C319E9"/>
    <w:rsid w:val="00C34454"/>
    <w:rsid w:val="00C45DA0"/>
    <w:rsid w:val="00C55253"/>
    <w:rsid w:val="00C56286"/>
    <w:rsid w:val="00C574A5"/>
    <w:rsid w:val="00C57955"/>
    <w:rsid w:val="00C65ECC"/>
    <w:rsid w:val="00CB5927"/>
    <w:rsid w:val="00CB7952"/>
    <w:rsid w:val="00CC483D"/>
    <w:rsid w:val="00CE7DD4"/>
    <w:rsid w:val="00CF0D55"/>
    <w:rsid w:val="00CF6627"/>
    <w:rsid w:val="00D02A01"/>
    <w:rsid w:val="00D1271C"/>
    <w:rsid w:val="00D176A0"/>
    <w:rsid w:val="00D176E0"/>
    <w:rsid w:val="00D21D57"/>
    <w:rsid w:val="00D220D8"/>
    <w:rsid w:val="00D2489F"/>
    <w:rsid w:val="00D25DB5"/>
    <w:rsid w:val="00D34F4C"/>
    <w:rsid w:val="00D35BBE"/>
    <w:rsid w:val="00D376BF"/>
    <w:rsid w:val="00D4013B"/>
    <w:rsid w:val="00D52FD6"/>
    <w:rsid w:val="00D55BF5"/>
    <w:rsid w:val="00D55FB0"/>
    <w:rsid w:val="00D76DEC"/>
    <w:rsid w:val="00D8037B"/>
    <w:rsid w:val="00D85470"/>
    <w:rsid w:val="00D921A1"/>
    <w:rsid w:val="00DA5DEE"/>
    <w:rsid w:val="00DA6D44"/>
    <w:rsid w:val="00DC5892"/>
    <w:rsid w:val="00DD2C14"/>
    <w:rsid w:val="00DD2FA9"/>
    <w:rsid w:val="00DE04BE"/>
    <w:rsid w:val="00DE17E2"/>
    <w:rsid w:val="00DF200E"/>
    <w:rsid w:val="00E133EA"/>
    <w:rsid w:val="00E31FC6"/>
    <w:rsid w:val="00E47FBA"/>
    <w:rsid w:val="00E5672F"/>
    <w:rsid w:val="00E60DB8"/>
    <w:rsid w:val="00E62E1B"/>
    <w:rsid w:val="00E634F1"/>
    <w:rsid w:val="00E63A7A"/>
    <w:rsid w:val="00E659AE"/>
    <w:rsid w:val="00E82E1B"/>
    <w:rsid w:val="00E90844"/>
    <w:rsid w:val="00E91EFB"/>
    <w:rsid w:val="00E91F6D"/>
    <w:rsid w:val="00EA4ACE"/>
    <w:rsid w:val="00EA6763"/>
    <w:rsid w:val="00EC0310"/>
    <w:rsid w:val="00EC3F09"/>
    <w:rsid w:val="00ED7C08"/>
    <w:rsid w:val="00F029A7"/>
    <w:rsid w:val="00F11654"/>
    <w:rsid w:val="00F1356C"/>
    <w:rsid w:val="00F252D8"/>
    <w:rsid w:val="00F25F3D"/>
    <w:rsid w:val="00F610FC"/>
    <w:rsid w:val="00F61760"/>
    <w:rsid w:val="00F735EB"/>
    <w:rsid w:val="00F86B72"/>
    <w:rsid w:val="00F876C3"/>
    <w:rsid w:val="00F93071"/>
    <w:rsid w:val="00FA7153"/>
    <w:rsid w:val="00FA7421"/>
    <w:rsid w:val="00FB3294"/>
    <w:rsid w:val="00FC2C51"/>
    <w:rsid w:val="00FD2E31"/>
    <w:rsid w:val="00FD3380"/>
    <w:rsid w:val="00FD3695"/>
    <w:rsid w:val="00FD51E3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customStyle="1" w:styleId="osrxxb">
    <w:name w:val="osrxxb"/>
    <w:basedOn w:val="Fuentedeprrafopredeter"/>
    <w:rsid w:val="00952800"/>
  </w:style>
  <w:style w:type="character" w:styleId="nfasis">
    <w:name w:val="Emphasis"/>
    <w:basedOn w:val="Fuentedeprrafopredeter"/>
    <w:uiPriority w:val="20"/>
    <w:qFormat/>
    <w:rsid w:val="00526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0A3F-2EB5-423F-A6B5-2AEB956E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15</cp:revision>
  <dcterms:created xsi:type="dcterms:W3CDTF">2025-12-11T01:55:00Z</dcterms:created>
  <dcterms:modified xsi:type="dcterms:W3CDTF">2025-12-11T02:13:00Z</dcterms:modified>
</cp:coreProperties>
</file>