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8E0" w:rsidRDefault="006C6AB7" w:rsidP="006C6AB7">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6C6AB7">
        <w:rPr>
          <w:rStyle w:val="Ttulo-visitaras"/>
          <w:rFonts w:cs="Times New Roman"/>
          <w:color w:val="FF0000"/>
          <w:sz w:val="32"/>
          <w:szCs w:val="32"/>
          <w:lang w:eastAsia="fr-FR"/>
        </w:rPr>
        <w:t xml:space="preserve">Vancouver, </w:t>
      </w:r>
      <w:proofErr w:type="spellStart"/>
      <w:r w:rsidRPr="006C6AB7">
        <w:rPr>
          <w:rStyle w:val="Ttulo-visitaras"/>
          <w:rFonts w:cs="Times New Roman"/>
          <w:color w:val="FF0000"/>
          <w:sz w:val="32"/>
          <w:szCs w:val="32"/>
          <w:lang w:eastAsia="fr-FR"/>
        </w:rPr>
        <w:t>Whistler</w:t>
      </w:r>
      <w:proofErr w:type="spellEnd"/>
      <w:r w:rsidRPr="006C6AB7">
        <w:rPr>
          <w:rStyle w:val="Ttulo-visitaras"/>
          <w:rFonts w:cs="Times New Roman"/>
          <w:color w:val="FF0000"/>
          <w:sz w:val="32"/>
          <w:szCs w:val="32"/>
          <w:lang w:eastAsia="fr-FR"/>
        </w:rPr>
        <w:t>, Victoria, Crucero por Alaska</w:t>
      </w:r>
    </w:p>
    <w:p w:rsidR="006C6AB7" w:rsidRPr="00A0012D" w:rsidRDefault="006C6AB7">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BA28E0" w:rsidRDefault="00BA28E0" w:rsidP="00BA28E0">
      <w:pPr>
        <w:spacing w:after="0" w:line="240" w:lineRule="auto"/>
        <w:jc w:val="both"/>
        <w:rPr>
          <w:rFonts w:asciiTheme="minorHAnsi" w:eastAsia="Arial" w:hAnsiTheme="minorHAnsi" w:cstheme="minorHAnsi"/>
          <w:bCs/>
          <w:color w:val="002060"/>
          <w:sz w:val="24"/>
          <w:szCs w:val="24"/>
        </w:rPr>
      </w:pPr>
      <w:r w:rsidRPr="00BA28E0">
        <w:rPr>
          <w:rFonts w:asciiTheme="minorHAnsi" w:eastAsia="Arial" w:hAnsiTheme="minorHAnsi" w:cstheme="minorHAnsi"/>
          <w:bCs/>
          <w:color w:val="002060"/>
          <w:sz w:val="24"/>
          <w:szCs w:val="24"/>
        </w:rPr>
        <w:t>Duración: 1</w:t>
      </w:r>
      <w:r w:rsidR="006C6AB7">
        <w:rPr>
          <w:rFonts w:asciiTheme="minorHAnsi" w:eastAsia="Arial" w:hAnsiTheme="minorHAnsi" w:cstheme="minorHAnsi"/>
          <w:bCs/>
          <w:color w:val="002060"/>
          <w:sz w:val="24"/>
          <w:szCs w:val="24"/>
        </w:rPr>
        <w:t>2</w:t>
      </w:r>
      <w:r w:rsidRPr="00BA28E0">
        <w:rPr>
          <w:rFonts w:asciiTheme="minorHAnsi" w:eastAsia="Arial" w:hAnsiTheme="minorHAnsi" w:cstheme="minorHAnsi"/>
          <w:bCs/>
          <w:color w:val="002060"/>
          <w:sz w:val="24"/>
          <w:szCs w:val="24"/>
        </w:rPr>
        <w:t xml:space="preserve"> días</w:t>
      </w:r>
    </w:p>
    <w:p w:rsidR="006C6AB7" w:rsidRPr="006C6AB7" w:rsidRDefault="006C6AB7" w:rsidP="006C6AB7">
      <w:pPr>
        <w:spacing w:after="0" w:line="240" w:lineRule="auto"/>
        <w:jc w:val="both"/>
        <w:rPr>
          <w:rFonts w:asciiTheme="minorHAnsi" w:eastAsia="Arial" w:hAnsiTheme="minorHAnsi" w:cstheme="minorHAnsi"/>
          <w:bCs/>
          <w:color w:val="002060"/>
          <w:sz w:val="24"/>
          <w:szCs w:val="24"/>
        </w:rPr>
      </w:pPr>
      <w:r w:rsidRPr="006C6AB7">
        <w:rPr>
          <w:rFonts w:asciiTheme="minorHAnsi" w:eastAsia="Arial" w:hAnsiTheme="minorHAnsi" w:cstheme="minorHAnsi"/>
          <w:bCs/>
          <w:color w:val="002060"/>
          <w:sz w:val="24"/>
          <w:szCs w:val="24"/>
        </w:rPr>
        <w:t>Llegadas especificas:  jueves de mayo a septiembre 202</w:t>
      </w:r>
      <w:r w:rsidR="007A4B25">
        <w:rPr>
          <w:rFonts w:asciiTheme="minorHAnsi" w:eastAsia="Arial" w:hAnsiTheme="minorHAnsi" w:cstheme="minorHAnsi"/>
          <w:bCs/>
          <w:color w:val="002060"/>
          <w:sz w:val="24"/>
          <w:szCs w:val="24"/>
        </w:rPr>
        <w:t>6</w:t>
      </w:r>
    </w:p>
    <w:p w:rsidR="006C6AB7" w:rsidRPr="006C6AB7" w:rsidRDefault="006C6AB7" w:rsidP="006C6AB7">
      <w:pPr>
        <w:spacing w:after="0" w:line="240" w:lineRule="auto"/>
        <w:jc w:val="both"/>
        <w:rPr>
          <w:rFonts w:asciiTheme="minorHAnsi" w:eastAsia="Arial" w:hAnsiTheme="minorHAnsi" w:cstheme="minorHAnsi"/>
          <w:bCs/>
          <w:color w:val="002060"/>
          <w:sz w:val="24"/>
          <w:szCs w:val="24"/>
        </w:rPr>
      </w:pPr>
      <w:r w:rsidRPr="006C6AB7">
        <w:rPr>
          <w:rFonts w:asciiTheme="minorHAnsi" w:eastAsia="Arial" w:hAnsiTheme="minorHAnsi" w:cstheme="minorHAnsi"/>
          <w:bCs/>
          <w:color w:val="002060"/>
          <w:sz w:val="24"/>
          <w:szCs w:val="24"/>
        </w:rPr>
        <w:t>Nombre del Barco: Disney WONDER</w:t>
      </w:r>
    </w:p>
    <w:p w:rsidR="00BA28E0" w:rsidRDefault="006C6AB7" w:rsidP="006C6AB7">
      <w:pPr>
        <w:spacing w:after="0" w:line="240" w:lineRule="auto"/>
        <w:jc w:val="both"/>
        <w:rPr>
          <w:rFonts w:asciiTheme="minorHAnsi" w:eastAsia="Arial" w:hAnsiTheme="minorHAnsi" w:cstheme="minorHAnsi"/>
          <w:bCs/>
          <w:color w:val="002060"/>
          <w:sz w:val="24"/>
          <w:szCs w:val="24"/>
        </w:rPr>
      </w:pPr>
      <w:r w:rsidRPr="006C6AB7">
        <w:rPr>
          <w:rFonts w:asciiTheme="minorHAnsi" w:eastAsia="Arial" w:hAnsiTheme="minorHAnsi" w:cstheme="minorHAnsi"/>
          <w:bCs/>
          <w:color w:val="002060"/>
          <w:sz w:val="24"/>
          <w:szCs w:val="24"/>
        </w:rPr>
        <w:t>Servicios compartidos.</w:t>
      </w:r>
    </w:p>
    <w:p w:rsidR="00111187" w:rsidRDefault="00111187" w:rsidP="006C6AB7">
      <w:pPr>
        <w:spacing w:after="0" w:line="240" w:lineRule="auto"/>
        <w:jc w:val="both"/>
        <w:rPr>
          <w:rFonts w:asciiTheme="minorHAnsi" w:eastAsia="Arial" w:hAnsiTheme="minorHAnsi" w:cstheme="minorHAnsi"/>
          <w:bCs/>
          <w:color w:val="002060"/>
          <w:sz w:val="24"/>
          <w:szCs w:val="24"/>
        </w:rPr>
      </w:pPr>
    </w:p>
    <w:p w:rsidR="006C6AB7" w:rsidRDefault="006C6AB7" w:rsidP="006C6AB7">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A28E0">
        <w:rPr>
          <w:rFonts w:eastAsia="Arial"/>
          <w:sz w:val="24"/>
          <w:szCs w:val="24"/>
        </w:rPr>
        <w:t>Vancouver</w:t>
      </w:r>
    </w:p>
    <w:p w:rsidR="006C6AB7" w:rsidRDefault="006C6AB7" w:rsidP="00BD0EA5">
      <w:pPr>
        <w:pStyle w:val="Ttulo2"/>
        <w:spacing w:before="0" w:after="0" w:line="240" w:lineRule="auto"/>
        <w:rPr>
          <w:rFonts w:eastAsia="Arial" w:cstheme="minorHAnsi"/>
          <w:b w:val="0"/>
          <w:color w:val="002060"/>
          <w:sz w:val="20"/>
          <w:szCs w:val="22"/>
        </w:rPr>
      </w:pPr>
      <w:r w:rsidRPr="006C6AB7">
        <w:rPr>
          <w:rFonts w:eastAsia="Arial" w:cstheme="minorHAnsi"/>
          <w:b w:val="0"/>
          <w:color w:val="002060"/>
          <w:sz w:val="20"/>
          <w:szCs w:val="22"/>
        </w:rPr>
        <w:t>Traslado compartido de llegada y entrega de documentación. Alojamiento.</w:t>
      </w:r>
      <w:r w:rsidRPr="006C6AB7">
        <w:rPr>
          <w:rFonts w:eastAsia="Arial" w:cstheme="minorHAnsi"/>
          <w:b w:val="0"/>
          <w:color w:val="002060"/>
          <w:sz w:val="20"/>
          <w:szCs w:val="22"/>
        </w:rPr>
        <w:tab/>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BA28E0" w:rsidRDefault="00A109A1" w:rsidP="00BA28E0">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A28E0">
        <w:rPr>
          <w:rFonts w:eastAsia="Arial"/>
          <w:sz w:val="24"/>
          <w:szCs w:val="24"/>
        </w:rPr>
        <w:t>Vancouver</w:t>
      </w:r>
      <w:r w:rsidR="00BA28E0" w:rsidRPr="00BD0EA5">
        <w:rPr>
          <w:rStyle w:val="ParentesisdestinosCar"/>
          <w:b w:val="0"/>
          <w:bCs/>
          <w:sz w:val="24"/>
          <w:szCs w:val="24"/>
        </w:rPr>
        <w:t xml:space="preserve"> </w:t>
      </w:r>
    </w:p>
    <w:p w:rsidR="00DE63F0" w:rsidRDefault="006C6AB7" w:rsidP="00111187">
      <w:pPr>
        <w:pStyle w:val="Destinos"/>
        <w:jc w:val="both"/>
        <w:rPr>
          <w:b w:val="0"/>
          <w:smallCaps w:val="0"/>
          <w:color w:val="002060"/>
          <w:sz w:val="20"/>
          <w:szCs w:val="22"/>
        </w:rPr>
      </w:pPr>
      <w:r w:rsidRPr="006C6AB7">
        <w:rPr>
          <w:b w:val="0"/>
          <w:smallCaps w:val="0"/>
          <w:color w:val="002060"/>
          <w:sz w:val="20"/>
          <w:szCs w:val="22"/>
        </w:rPr>
        <w:t xml:space="preserve">Tour de Ciudad de Vancouver (Incluido).  Comenzamos el tour por </w:t>
      </w:r>
      <w:proofErr w:type="spellStart"/>
      <w:r w:rsidRPr="006C6AB7">
        <w:rPr>
          <w:b w:val="0"/>
          <w:smallCaps w:val="0"/>
          <w:color w:val="002060"/>
          <w:sz w:val="20"/>
          <w:szCs w:val="22"/>
        </w:rPr>
        <w:t>Yaletown</w:t>
      </w:r>
      <w:proofErr w:type="spellEnd"/>
      <w:r w:rsidRPr="006C6AB7">
        <w:rPr>
          <w:b w:val="0"/>
          <w:smallCaps w:val="0"/>
          <w:color w:val="002060"/>
          <w:sz w:val="20"/>
          <w:szCs w:val="22"/>
        </w:rPr>
        <w:t xml:space="preserve">, para pasar al exótico Chinatown, el más grande de Canadá. A pocos minutos de allí, llegamos al barrio más antiguo de la ciudad, el entrañable </w:t>
      </w:r>
      <w:proofErr w:type="spellStart"/>
      <w:r w:rsidRPr="006C6AB7">
        <w:rPr>
          <w:b w:val="0"/>
          <w:smallCaps w:val="0"/>
          <w:color w:val="002060"/>
          <w:sz w:val="20"/>
          <w:szCs w:val="22"/>
        </w:rPr>
        <w:t>Gastown</w:t>
      </w:r>
      <w:proofErr w:type="spellEnd"/>
      <w:r w:rsidRPr="006C6AB7">
        <w:rPr>
          <w:b w:val="0"/>
          <w:smallCaps w:val="0"/>
          <w:color w:val="002060"/>
          <w:sz w:val="20"/>
          <w:szCs w:val="22"/>
        </w:rPr>
        <w:t>, con un original reloj de vapor y las pequeñas tiendas, galerías y restaurantes de primera categoría.</w:t>
      </w:r>
      <w:r>
        <w:rPr>
          <w:b w:val="0"/>
          <w:smallCaps w:val="0"/>
          <w:color w:val="002060"/>
          <w:sz w:val="20"/>
          <w:szCs w:val="22"/>
        </w:rPr>
        <w:t xml:space="preserve"> </w:t>
      </w:r>
      <w:r w:rsidRPr="006C6AB7">
        <w:rPr>
          <w:b w:val="0"/>
          <w:smallCaps w:val="0"/>
          <w:color w:val="002060"/>
          <w:sz w:val="20"/>
          <w:szCs w:val="22"/>
        </w:rPr>
        <w:t>La terminal de cruceros a Alaska, Canadá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w:t>
      </w:r>
      <w:r w:rsidR="00DE63F0">
        <w:rPr>
          <w:b w:val="0"/>
          <w:smallCaps w:val="0"/>
          <w:color w:val="002060"/>
          <w:sz w:val="20"/>
          <w:szCs w:val="22"/>
        </w:rPr>
        <w:t xml:space="preserve"> </w:t>
      </w:r>
      <w:r w:rsidRPr="006C6AB7">
        <w:rPr>
          <w:b w:val="0"/>
          <w:smallCaps w:val="0"/>
          <w:color w:val="002060"/>
          <w:sz w:val="20"/>
          <w:szCs w:val="22"/>
        </w:rPr>
        <w:t xml:space="preserve">A la salida del parque podemos observar la playa de English Bay, siguiendo el paseo hasta el Puente </w:t>
      </w:r>
      <w:proofErr w:type="spellStart"/>
      <w:r w:rsidRPr="006C6AB7">
        <w:rPr>
          <w:b w:val="0"/>
          <w:smallCaps w:val="0"/>
          <w:color w:val="002060"/>
          <w:sz w:val="20"/>
          <w:szCs w:val="22"/>
        </w:rPr>
        <w:t>Burrard</w:t>
      </w:r>
      <w:proofErr w:type="spellEnd"/>
      <w:r w:rsidRPr="006C6AB7">
        <w:rPr>
          <w:b w:val="0"/>
          <w:smallCaps w:val="0"/>
          <w:color w:val="002060"/>
          <w:sz w:val="20"/>
          <w:szCs w:val="22"/>
        </w:rPr>
        <w:t>.</w:t>
      </w:r>
      <w:r>
        <w:rPr>
          <w:b w:val="0"/>
          <w:smallCaps w:val="0"/>
          <w:color w:val="002060"/>
          <w:sz w:val="20"/>
          <w:szCs w:val="22"/>
        </w:rPr>
        <w:t xml:space="preserve">  </w:t>
      </w:r>
      <w:r w:rsidRPr="006C6AB7">
        <w:rPr>
          <w:b w:val="0"/>
          <w:smallCaps w:val="0"/>
          <w:color w:val="002060"/>
          <w:sz w:val="20"/>
          <w:szCs w:val="22"/>
        </w:rPr>
        <w:t xml:space="preserve">Entraremos a </w:t>
      </w:r>
      <w:proofErr w:type="spellStart"/>
      <w:r w:rsidRPr="006C6AB7">
        <w:rPr>
          <w:b w:val="0"/>
          <w:smallCaps w:val="0"/>
          <w:color w:val="002060"/>
          <w:sz w:val="20"/>
          <w:szCs w:val="22"/>
        </w:rPr>
        <w:t>Granville</w:t>
      </w:r>
      <w:proofErr w:type="spellEnd"/>
      <w:r w:rsidRPr="006C6AB7">
        <w:rPr>
          <w:b w:val="0"/>
          <w:smallCaps w:val="0"/>
          <w:color w:val="002060"/>
          <w:sz w:val="20"/>
          <w:szCs w:val="22"/>
        </w:rPr>
        <w:t xml:space="preserve"> Island</w:t>
      </w:r>
      <w:r>
        <w:rPr>
          <w:b w:val="0"/>
          <w:smallCaps w:val="0"/>
          <w:color w:val="002060"/>
          <w:sz w:val="20"/>
          <w:szCs w:val="22"/>
        </w:rPr>
        <w:t xml:space="preserve"> </w:t>
      </w:r>
      <w:r w:rsidRPr="006C6AB7">
        <w:rPr>
          <w:b w:val="0"/>
          <w:smallCaps w:val="0"/>
          <w:color w:val="002060"/>
          <w:sz w:val="20"/>
          <w:szCs w:val="22"/>
        </w:rPr>
        <w:t>con su artesanía local y el ambiente marinero en el pequeño puerto</w:t>
      </w:r>
      <w:r>
        <w:rPr>
          <w:b w:val="0"/>
          <w:smallCaps w:val="0"/>
          <w:color w:val="002060"/>
          <w:sz w:val="20"/>
          <w:szCs w:val="22"/>
        </w:rPr>
        <w:t xml:space="preserve"> </w:t>
      </w:r>
      <w:r w:rsidRPr="006C6AB7">
        <w:rPr>
          <w:b w:val="0"/>
          <w:smallCaps w:val="0"/>
          <w:color w:val="002060"/>
          <w:sz w:val="20"/>
          <w:szCs w:val="22"/>
        </w:rPr>
        <w:t>deportivo.</w:t>
      </w:r>
      <w:r>
        <w:rPr>
          <w:b w:val="0"/>
          <w:smallCaps w:val="0"/>
          <w:color w:val="002060"/>
          <w:sz w:val="20"/>
          <w:szCs w:val="22"/>
        </w:rPr>
        <w:t xml:space="preserve">  </w:t>
      </w:r>
      <w:r w:rsidRPr="006C6AB7">
        <w:rPr>
          <w:b w:val="0"/>
          <w:smallCaps w:val="0"/>
          <w:color w:val="002060"/>
          <w:sz w:val="20"/>
          <w:szCs w:val="22"/>
        </w:rPr>
        <w:t>Por la tarde se recomienda de manera opcional el Tour de Norte de</w:t>
      </w:r>
      <w:r>
        <w:rPr>
          <w:b w:val="0"/>
          <w:smallCaps w:val="0"/>
          <w:color w:val="002060"/>
          <w:sz w:val="20"/>
          <w:szCs w:val="22"/>
        </w:rPr>
        <w:t xml:space="preserve"> </w:t>
      </w:r>
      <w:r w:rsidRPr="006C6AB7">
        <w:rPr>
          <w:b w:val="0"/>
          <w:smallCaps w:val="0"/>
          <w:color w:val="002060"/>
          <w:sz w:val="20"/>
          <w:szCs w:val="22"/>
        </w:rPr>
        <w:t>Vancouver</w:t>
      </w:r>
      <w:r>
        <w:rPr>
          <w:b w:val="0"/>
          <w:smallCaps w:val="0"/>
          <w:color w:val="002060"/>
          <w:sz w:val="20"/>
          <w:szCs w:val="22"/>
        </w:rPr>
        <w:t xml:space="preserve"> </w:t>
      </w:r>
      <w:r w:rsidR="00111187">
        <w:rPr>
          <w:b w:val="0"/>
          <w:smallCaps w:val="0"/>
          <w:color w:val="002060"/>
          <w:sz w:val="20"/>
          <w:szCs w:val="22"/>
        </w:rPr>
        <w:t xml:space="preserve">(opcional incluido en </w:t>
      </w:r>
      <w:proofErr w:type="spellStart"/>
      <w:r w:rsidR="00111187">
        <w:rPr>
          <w:b w:val="0"/>
          <w:smallCaps w:val="0"/>
          <w:color w:val="002060"/>
          <w:sz w:val="20"/>
          <w:szCs w:val="22"/>
        </w:rPr>
        <w:t>travel</w:t>
      </w:r>
      <w:proofErr w:type="spellEnd"/>
      <w:r w:rsidR="00111187">
        <w:rPr>
          <w:b w:val="0"/>
          <w:smallCaps w:val="0"/>
          <w:color w:val="002060"/>
          <w:sz w:val="20"/>
          <w:szCs w:val="22"/>
        </w:rPr>
        <w:t xml:space="preserve"> shop pack) visitando </w:t>
      </w:r>
      <w:proofErr w:type="spellStart"/>
      <w:r w:rsidR="00111187">
        <w:rPr>
          <w:b w:val="0"/>
          <w:smallCaps w:val="0"/>
          <w:color w:val="002060"/>
          <w:sz w:val="20"/>
          <w:szCs w:val="22"/>
        </w:rPr>
        <w:t>Capilano</w:t>
      </w:r>
      <w:proofErr w:type="spellEnd"/>
      <w:r w:rsidR="00111187">
        <w:rPr>
          <w:b w:val="0"/>
          <w:smallCaps w:val="0"/>
          <w:color w:val="002060"/>
          <w:sz w:val="20"/>
          <w:szCs w:val="22"/>
        </w:rPr>
        <w:t xml:space="preserve"> </w:t>
      </w:r>
      <w:r w:rsidR="00111187" w:rsidRPr="00111187">
        <w:rPr>
          <w:b w:val="0"/>
          <w:smallCaps w:val="0"/>
          <w:color w:val="002060"/>
          <w:sz w:val="20"/>
          <w:szCs w:val="22"/>
        </w:rPr>
        <w:t xml:space="preserve">Suspensión Bridge y </w:t>
      </w:r>
      <w:proofErr w:type="spellStart"/>
      <w:r w:rsidR="00111187" w:rsidRPr="00111187">
        <w:rPr>
          <w:b w:val="0"/>
          <w:smallCaps w:val="0"/>
          <w:color w:val="002060"/>
          <w:sz w:val="20"/>
          <w:szCs w:val="22"/>
        </w:rPr>
        <w:t>Grouse</w:t>
      </w:r>
      <w:proofErr w:type="spellEnd"/>
      <w:r w:rsidR="00111187" w:rsidRPr="00111187">
        <w:rPr>
          <w:b w:val="0"/>
          <w:smallCaps w:val="0"/>
          <w:color w:val="002060"/>
          <w:sz w:val="20"/>
          <w:szCs w:val="22"/>
        </w:rPr>
        <w:t xml:space="preserve"> Mountain. Alojamiento.</w:t>
      </w:r>
    </w:p>
    <w:p w:rsidR="006C6AB7" w:rsidRPr="006C6AB7" w:rsidRDefault="006C6AB7" w:rsidP="006C6AB7">
      <w:pPr>
        <w:pStyle w:val="Destinos"/>
        <w:jc w:val="both"/>
        <w:rPr>
          <w:b w:val="0"/>
          <w:smallCaps w:val="0"/>
          <w:color w:val="002060"/>
          <w:sz w:val="20"/>
          <w:szCs w:val="22"/>
        </w:rPr>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11187">
        <w:rPr>
          <w:rStyle w:val="DestinosCar"/>
          <w:rFonts w:cs="Times New Roman"/>
          <w:b/>
          <w:smallCaps w:val="0"/>
          <w:sz w:val="24"/>
          <w:szCs w:val="24"/>
        </w:rPr>
        <w:t xml:space="preserve">Vancouver – Victoria – Vancouver </w:t>
      </w:r>
    </w:p>
    <w:p w:rsidR="00111187" w:rsidRDefault="00111187" w:rsidP="00111187">
      <w:pPr>
        <w:pStyle w:val="Ttulo3"/>
        <w:spacing w:before="0" w:after="0" w:line="240" w:lineRule="auto"/>
        <w:jc w:val="both"/>
        <w:rPr>
          <w:rStyle w:val="Destacados-textosCar"/>
          <w:sz w:val="20"/>
          <w:szCs w:val="22"/>
        </w:rPr>
      </w:pPr>
      <w:r w:rsidRPr="00111187">
        <w:rPr>
          <w:rStyle w:val="Destacados-textosCar"/>
          <w:sz w:val="20"/>
          <w:szCs w:val="22"/>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hermosa Jardines </w:t>
      </w:r>
      <w:proofErr w:type="spellStart"/>
      <w:r w:rsidRPr="00111187">
        <w:rPr>
          <w:rStyle w:val="Destacados-textosCar"/>
          <w:sz w:val="20"/>
          <w:szCs w:val="22"/>
        </w:rPr>
        <w:t>Butchart</w:t>
      </w:r>
      <w:proofErr w:type="spellEnd"/>
      <w:r w:rsidRPr="00111187">
        <w:rPr>
          <w:rStyle w:val="Destacados-textosCar"/>
          <w:sz w:val="20"/>
          <w:szCs w:val="22"/>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111187">
        <w:rPr>
          <w:rStyle w:val="Destacados-textosCar"/>
          <w:sz w:val="20"/>
          <w:szCs w:val="22"/>
        </w:rPr>
        <w:t>Empress</w:t>
      </w:r>
      <w:proofErr w:type="spellEnd"/>
      <w:r w:rsidRPr="00111187">
        <w:rPr>
          <w:rStyle w:val="Destacados-textosCar"/>
          <w:sz w:val="20"/>
          <w:szCs w:val="22"/>
        </w:rPr>
        <w:t xml:space="preserve">, frente a la bahía, es el edificio más fotografiado en Victoria, y no hay que olvidar el paseo por </w:t>
      </w:r>
      <w:proofErr w:type="spellStart"/>
      <w:r w:rsidRPr="00111187">
        <w:rPr>
          <w:rStyle w:val="Destacados-textosCar"/>
          <w:sz w:val="20"/>
          <w:szCs w:val="22"/>
        </w:rPr>
        <w:t>Government</w:t>
      </w:r>
      <w:proofErr w:type="spellEnd"/>
      <w:r w:rsidRPr="00111187">
        <w:rPr>
          <w:rStyle w:val="Destacados-textosCar"/>
          <w:sz w:val="20"/>
          <w:szCs w:val="22"/>
        </w:rPr>
        <w:t xml:space="preserve"> Street con tiendas originales mostrando sus productos de origen británico.  Al final de la tarde regreso a Vancouver </w:t>
      </w:r>
      <w:proofErr w:type="spellStart"/>
      <w:r w:rsidRPr="00111187">
        <w:rPr>
          <w:rStyle w:val="Destacados-textosCar"/>
          <w:sz w:val="20"/>
          <w:szCs w:val="22"/>
        </w:rPr>
        <w:t>via</w:t>
      </w:r>
      <w:proofErr w:type="spellEnd"/>
      <w:r w:rsidRPr="00111187">
        <w:rPr>
          <w:rStyle w:val="Destacados-textosCar"/>
          <w:sz w:val="20"/>
          <w:szCs w:val="22"/>
        </w:rPr>
        <w:t xml:space="preserve"> ferry (incluido). Posibilidad de volver en un vuelo panorámico en hidroavión a Vancouver (opcional incluido en el </w:t>
      </w:r>
      <w:proofErr w:type="spellStart"/>
      <w:r w:rsidRPr="00111187">
        <w:rPr>
          <w:rStyle w:val="Destacados-textosCar"/>
          <w:sz w:val="20"/>
          <w:szCs w:val="22"/>
        </w:rPr>
        <w:t>Travel</w:t>
      </w:r>
      <w:proofErr w:type="spellEnd"/>
      <w:r w:rsidRPr="00111187">
        <w:rPr>
          <w:rStyle w:val="Destacados-textosCar"/>
          <w:sz w:val="20"/>
          <w:szCs w:val="22"/>
        </w:rPr>
        <w:t xml:space="preserve"> Shop Pack), en tan solo 35 minutos. Alojamiento.</w:t>
      </w:r>
    </w:p>
    <w:p w:rsidR="00111187" w:rsidRPr="00111187" w:rsidRDefault="00111187" w:rsidP="00111187">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11187">
        <w:rPr>
          <w:rStyle w:val="DestinosCar"/>
          <w:rFonts w:cs="Times New Roman"/>
          <w:b/>
          <w:smallCaps w:val="0"/>
          <w:sz w:val="24"/>
          <w:szCs w:val="24"/>
        </w:rPr>
        <w:t xml:space="preserve">Vancouver – </w:t>
      </w:r>
      <w:proofErr w:type="spellStart"/>
      <w:r w:rsidR="00111187">
        <w:rPr>
          <w:rStyle w:val="DestinosCar"/>
          <w:rFonts w:cs="Times New Roman"/>
          <w:b/>
          <w:smallCaps w:val="0"/>
          <w:sz w:val="24"/>
          <w:szCs w:val="24"/>
        </w:rPr>
        <w:t>Whistler</w:t>
      </w:r>
      <w:proofErr w:type="spellEnd"/>
      <w:r w:rsidR="00111187">
        <w:rPr>
          <w:rStyle w:val="DestinosCar"/>
          <w:rFonts w:cs="Times New Roman"/>
          <w:b/>
          <w:smallCaps w:val="0"/>
          <w:sz w:val="24"/>
          <w:szCs w:val="24"/>
        </w:rPr>
        <w:t xml:space="preserve"> - Vancouver</w:t>
      </w:r>
    </w:p>
    <w:p w:rsidR="00111187" w:rsidRPr="00111187" w:rsidRDefault="00111187" w:rsidP="00111187">
      <w:pPr>
        <w:jc w:val="both"/>
        <w:rPr>
          <w:rStyle w:val="Destacados-textosCar"/>
          <w:b w:val="0"/>
          <w:sz w:val="20"/>
        </w:rPr>
      </w:pPr>
      <w:r w:rsidRPr="00111187">
        <w:rPr>
          <w:rStyle w:val="Destacados-textosCar"/>
          <w:b w:val="0"/>
          <w:sz w:val="20"/>
        </w:rPr>
        <w:t xml:space="preserve">Tour de </w:t>
      </w:r>
      <w:proofErr w:type="spellStart"/>
      <w:r w:rsidRPr="00111187">
        <w:rPr>
          <w:rStyle w:val="Destacados-textosCar"/>
          <w:b w:val="0"/>
          <w:sz w:val="20"/>
        </w:rPr>
        <w:t>Whistler</w:t>
      </w:r>
      <w:proofErr w:type="spellEnd"/>
      <w:r w:rsidRPr="00111187">
        <w:rPr>
          <w:rStyle w:val="Destacados-textosCar"/>
          <w:b w:val="0"/>
          <w:sz w:val="20"/>
        </w:rPr>
        <w:t xml:space="preserve"> (Incluido). Saliendo de Vancouver nos adentraremos en una de las carreteras más reconocidas por su espectacularidad:  Sea </w:t>
      </w:r>
      <w:proofErr w:type="spellStart"/>
      <w:r w:rsidRPr="00111187">
        <w:rPr>
          <w:rStyle w:val="Destacados-textosCar"/>
          <w:b w:val="0"/>
          <w:sz w:val="20"/>
        </w:rPr>
        <w:t>to</w:t>
      </w:r>
      <w:proofErr w:type="spellEnd"/>
      <w:r w:rsidRPr="00111187">
        <w:rPr>
          <w:rStyle w:val="Destacados-textosCar"/>
          <w:b w:val="0"/>
          <w:sz w:val="20"/>
        </w:rPr>
        <w:t xml:space="preserve"> </w:t>
      </w:r>
      <w:proofErr w:type="spellStart"/>
      <w:r w:rsidRPr="00111187">
        <w:rPr>
          <w:rStyle w:val="Destacados-textosCar"/>
          <w:b w:val="0"/>
          <w:sz w:val="20"/>
        </w:rPr>
        <w:t>Sky</w:t>
      </w:r>
      <w:proofErr w:type="spellEnd"/>
      <w:r w:rsidRPr="00111187">
        <w:rPr>
          <w:rStyle w:val="Destacados-textosCar"/>
          <w:b w:val="0"/>
          <w:sz w:val="20"/>
        </w:rPr>
        <w:t xml:space="preserve"> </w:t>
      </w:r>
      <w:proofErr w:type="spellStart"/>
      <w:r w:rsidRPr="00111187">
        <w:rPr>
          <w:rStyle w:val="Destacados-textosCar"/>
          <w:b w:val="0"/>
          <w:sz w:val="20"/>
        </w:rPr>
        <w:t>Highway</w:t>
      </w:r>
      <w:proofErr w:type="spellEnd"/>
      <w:r w:rsidRPr="00111187">
        <w:rPr>
          <w:rStyle w:val="Destacados-textosCar"/>
          <w:b w:val="0"/>
          <w:sz w:val="20"/>
        </w:rPr>
        <w:t xml:space="preserve">. Haremos la primera parada en las imponentes cascadas Shannon, que, con sus 333 m de caída, son el último escalafón que las gélidas aguas recorren antes de caer al mar. Pasando por el pueblo de </w:t>
      </w:r>
      <w:proofErr w:type="spellStart"/>
      <w:r w:rsidRPr="00111187">
        <w:rPr>
          <w:rStyle w:val="Destacados-textosCar"/>
          <w:b w:val="0"/>
          <w:sz w:val="20"/>
        </w:rPr>
        <w:t>Squamish</w:t>
      </w:r>
      <w:proofErr w:type="spellEnd"/>
      <w:r w:rsidRPr="00111187">
        <w:rPr>
          <w:rStyle w:val="Destacados-textosCar"/>
          <w:b w:val="0"/>
          <w:sz w:val="20"/>
        </w:rPr>
        <w:t xml:space="preserve"> se levanta majestuoso el monolito de granito más alto de Canadá, el </w:t>
      </w:r>
      <w:proofErr w:type="spellStart"/>
      <w:r w:rsidRPr="00111187">
        <w:rPr>
          <w:rStyle w:val="Destacados-textosCar"/>
          <w:b w:val="0"/>
          <w:sz w:val="20"/>
        </w:rPr>
        <w:t>Stawamus</w:t>
      </w:r>
      <w:proofErr w:type="spellEnd"/>
      <w:r w:rsidRPr="00111187">
        <w:rPr>
          <w:rStyle w:val="Destacados-textosCar"/>
          <w:b w:val="0"/>
          <w:sz w:val="20"/>
        </w:rPr>
        <w:t xml:space="preserve"> </w:t>
      </w:r>
      <w:proofErr w:type="spellStart"/>
      <w:r w:rsidRPr="00111187">
        <w:rPr>
          <w:rStyle w:val="Destacados-textosCar"/>
          <w:b w:val="0"/>
          <w:sz w:val="20"/>
        </w:rPr>
        <w:t>Chief</w:t>
      </w:r>
      <w:proofErr w:type="spellEnd"/>
      <w:r w:rsidRPr="00111187">
        <w:rPr>
          <w:rStyle w:val="Destacados-textosCar"/>
          <w:b w:val="0"/>
          <w:sz w:val="20"/>
        </w:rPr>
        <w:t>, mejor conocido como “</w:t>
      </w:r>
      <w:proofErr w:type="spellStart"/>
      <w:r w:rsidRPr="00111187">
        <w:rPr>
          <w:rStyle w:val="Destacados-textosCar"/>
          <w:b w:val="0"/>
          <w:sz w:val="20"/>
        </w:rPr>
        <w:t>The</w:t>
      </w:r>
      <w:proofErr w:type="spellEnd"/>
      <w:r w:rsidRPr="00111187">
        <w:rPr>
          <w:rStyle w:val="Destacados-textosCar"/>
          <w:b w:val="0"/>
          <w:sz w:val="20"/>
        </w:rPr>
        <w:t xml:space="preserve"> </w:t>
      </w:r>
      <w:proofErr w:type="spellStart"/>
      <w:r w:rsidRPr="00111187">
        <w:rPr>
          <w:rStyle w:val="Destacados-textosCar"/>
          <w:b w:val="0"/>
          <w:sz w:val="20"/>
        </w:rPr>
        <w:t>Chief</w:t>
      </w:r>
      <w:proofErr w:type="spellEnd"/>
      <w:r w:rsidRPr="00111187">
        <w:rPr>
          <w:rStyle w:val="Destacados-textosCar"/>
          <w:b w:val="0"/>
          <w:sz w:val="20"/>
        </w:rPr>
        <w:t xml:space="preserve">” de 700 m de altura. Llegamos a la Villa de   </w:t>
      </w:r>
      <w:proofErr w:type="spellStart"/>
      <w:r w:rsidRPr="00111187">
        <w:rPr>
          <w:rStyle w:val="Destacados-textosCar"/>
          <w:b w:val="0"/>
          <w:sz w:val="20"/>
        </w:rPr>
        <w:t>Whistler</w:t>
      </w:r>
      <w:proofErr w:type="spellEnd"/>
      <w:r w:rsidRPr="00111187">
        <w:rPr>
          <w:rStyle w:val="Destacados-textosCar"/>
          <w:b w:val="0"/>
          <w:sz w:val="20"/>
        </w:rPr>
        <w:t xml:space="preserve"> la cual cuenta con infinidad de tiendas y restaurantes que son un deleite para el viajero que busca el recuerdo más adecuado mientras admira el paisaje de Montanas. Tiempo libre para disfrutar de la villa. Por la tarde regreso a Vancouver. Alojamiento.</w:t>
      </w: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11187">
        <w:rPr>
          <w:rStyle w:val="DestinosCar"/>
          <w:rFonts w:cs="Times New Roman"/>
          <w:b/>
          <w:smallCaps w:val="0"/>
          <w:sz w:val="24"/>
          <w:szCs w:val="24"/>
        </w:rPr>
        <w:t>Vancouver (Disney Wonder)</w:t>
      </w:r>
    </w:p>
    <w:p w:rsidR="006C6AB7" w:rsidRDefault="00111187" w:rsidP="00111187">
      <w:pPr>
        <w:jc w:val="both"/>
        <w:rPr>
          <w:rFonts w:eastAsia="Arial"/>
        </w:rPr>
      </w:pPr>
      <w:r w:rsidRPr="00111187">
        <w:rPr>
          <w:rFonts w:asciiTheme="minorHAnsi" w:eastAsia="Arial" w:hAnsiTheme="minorHAnsi" w:cstheme="minorHAnsi"/>
          <w:color w:val="002060"/>
          <w:sz w:val="20"/>
          <w:szCs w:val="20"/>
        </w:rPr>
        <w:t xml:space="preserve">A la hora indicada traslado al puerto de embarque situada en la costa suroeste de la Columbia Británica, Vancouver es la tercera ciudad más poblada de Canadá. Esta bulliciosa metrópolis es conocida por su diversidad cultural, que se pone de manifiesto en zonas como Chinatown, repleta de auténticos restaurantes y boticas. </w:t>
      </w:r>
      <w:proofErr w:type="spellStart"/>
      <w:r w:rsidRPr="00111187">
        <w:rPr>
          <w:rFonts w:asciiTheme="minorHAnsi" w:eastAsia="Arial" w:hAnsiTheme="minorHAnsi" w:cstheme="minorHAnsi"/>
          <w:color w:val="002060"/>
          <w:sz w:val="20"/>
          <w:szCs w:val="20"/>
        </w:rPr>
        <w:t>Gastown</w:t>
      </w:r>
      <w:proofErr w:type="spellEnd"/>
      <w:r w:rsidRPr="00111187">
        <w:rPr>
          <w:rFonts w:asciiTheme="minorHAnsi" w:eastAsia="Arial" w:hAnsiTheme="minorHAnsi" w:cstheme="minorHAnsi"/>
          <w:color w:val="002060"/>
          <w:sz w:val="20"/>
          <w:szCs w:val="20"/>
        </w:rPr>
        <w:t xml:space="preserve">, el barrio más antiguo de Vancouver, rezuma encanto histórico gracias a sus calles empedradas y a su arquitectura victoriana, que se entremezcla armoniosamente con las boutiques y galerías de moda. La ciudad es un punto de partida para las excursiones de observación de ballenas, que recompensan a los ojos agudos con vistas de orcas y ballenas jorobadas, así como pelícanos, frailecillos y águilas calvas. A un corto salto hacia el norte, cruzando el puerto hacia el norte de Vancouver, se encuentra el Parque del Puente Colgante de </w:t>
      </w:r>
      <w:proofErr w:type="spellStart"/>
      <w:r w:rsidRPr="00111187">
        <w:rPr>
          <w:rFonts w:asciiTheme="minorHAnsi" w:eastAsia="Arial" w:hAnsiTheme="minorHAnsi" w:cstheme="minorHAnsi"/>
          <w:color w:val="002060"/>
          <w:sz w:val="20"/>
          <w:szCs w:val="20"/>
        </w:rPr>
        <w:t>Capilano</w:t>
      </w:r>
      <w:proofErr w:type="spellEnd"/>
      <w:r w:rsidRPr="00111187">
        <w:rPr>
          <w:rFonts w:asciiTheme="minorHAnsi" w:eastAsia="Arial" w:hAnsiTheme="minorHAnsi" w:cstheme="minorHAnsi"/>
          <w:color w:val="002060"/>
          <w:sz w:val="20"/>
          <w:szCs w:val="20"/>
        </w:rPr>
        <w:t>, donde siete puentes y un paseo por el acantilado hacen las delicias de los buscadores de emociones.</w:t>
      </w: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11187">
        <w:rPr>
          <w:rStyle w:val="DestinosCar"/>
          <w:rFonts w:cs="Times New Roman"/>
          <w:b/>
          <w:smallCaps w:val="0"/>
          <w:sz w:val="24"/>
          <w:szCs w:val="24"/>
        </w:rPr>
        <w:t>Navegación</w:t>
      </w:r>
    </w:p>
    <w:p w:rsidR="007F7B70" w:rsidRDefault="00111187"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En el Disney Wonder de diseño clásico, las familias pueden reconectarse, los adultos pueden recargar energías y los niños pueden sumergirse en el maravilloso mundo de Disney. Cuando los niños están jugando en las áreas de entretenimiento divididas para su edad, los padres pueden pasar un rato a solas en los lugares solo para adultos del barco. Cuando llegue el momento de reunirse nuevamente como familia, las fiestas en la terraza, los espectáculos en vivo y las películas de estreno en el cine mantendrán a todos al borde de sus asientos. Incluso la cena en Disney Wonder es única.</w:t>
      </w:r>
    </w:p>
    <w:p w:rsidR="00111187" w:rsidRPr="00493763" w:rsidRDefault="00111187" w:rsidP="00BD0EA5">
      <w:pPr>
        <w:tabs>
          <w:tab w:val="left" w:pos="1418"/>
        </w:tabs>
        <w:spacing w:after="0" w:line="240" w:lineRule="auto"/>
        <w:ind w:right="-142"/>
        <w:jc w:val="both"/>
        <w:rPr>
          <w:rFonts w:asciiTheme="minorHAnsi" w:eastAsia="Arial" w:hAnsiTheme="minorHAnsi" w:cstheme="minorHAnsi"/>
          <w:b/>
          <w:color w:val="0070C0"/>
        </w:rPr>
      </w:pPr>
    </w:p>
    <w:p w:rsidR="0068514F" w:rsidRPr="00EA762F"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EA762F" w:rsidRPr="00EA762F">
        <w:rPr>
          <w:rFonts w:eastAsia="Arial"/>
          <w:color w:val="FF0000"/>
          <w:sz w:val="24"/>
          <w:szCs w:val="24"/>
        </w:rPr>
        <w:t>Observación de glaciares</w:t>
      </w:r>
    </w:p>
    <w:p w:rsidR="00111187" w:rsidRPr="00111187" w:rsidRDefault="00EA762F" w:rsidP="00EA762F">
      <w:pPr>
        <w:jc w:val="both"/>
        <w:rPr>
          <w:rFonts w:eastAsia="Arial"/>
        </w:rPr>
      </w:pPr>
      <w:r w:rsidRPr="00EA762F">
        <w:rPr>
          <w:rFonts w:asciiTheme="minorHAnsi" w:eastAsia="Arial" w:hAnsiTheme="minorHAnsi" w:cstheme="minorHAnsi"/>
          <w:color w:val="002060"/>
          <w:sz w:val="20"/>
          <w:szCs w:val="20"/>
        </w:rPr>
        <w:t xml:space="preserve">En un viaje panorámico a través del fiordo </w:t>
      </w:r>
      <w:proofErr w:type="spellStart"/>
      <w:r w:rsidRPr="00EA762F">
        <w:rPr>
          <w:rFonts w:asciiTheme="minorHAnsi" w:eastAsia="Arial" w:hAnsiTheme="minorHAnsi" w:cstheme="minorHAnsi"/>
          <w:color w:val="002060"/>
          <w:sz w:val="20"/>
          <w:szCs w:val="20"/>
        </w:rPr>
        <w:t>Endicott</w:t>
      </w:r>
      <w:proofErr w:type="spellEnd"/>
      <w:r w:rsidRPr="00EA762F">
        <w:rPr>
          <w:rFonts w:asciiTheme="minorHAnsi" w:eastAsia="Arial" w:hAnsiTheme="minorHAnsi" w:cstheme="minorHAnsi"/>
          <w:color w:val="002060"/>
          <w:sz w:val="20"/>
          <w:szCs w:val="20"/>
        </w:rPr>
        <w:t xml:space="preserve"> </w:t>
      </w:r>
      <w:proofErr w:type="spellStart"/>
      <w:r w:rsidRPr="00EA762F">
        <w:rPr>
          <w:rFonts w:asciiTheme="minorHAnsi" w:eastAsia="Arial" w:hAnsiTheme="minorHAnsi" w:cstheme="minorHAnsi"/>
          <w:color w:val="002060"/>
          <w:sz w:val="20"/>
          <w:szCs w:val="20"/>
        </w:rPr>
        <w:t>Arm</w:t>
      </w:r>
      <w:proofErr w:type="spellEnd"/>
      <w:r w:rsidRPr="00EA762F">
        <w:rPr>
          <w:rFonts w:asciiTheme="minorHAnsi" w:eastAsia="Arial" w:hAnsiTheme="minorHAnsi" w:cstheme="minorHAnsi"/>
          <w:color w:val="002060"/>
          <w:sz w:val="20"/>
          <w:szCs w:val="20"/>
        </w:rPr>
        <w:t xml:space="preserve"> se puede encontrar el glaciar Dawes. Es una maravilla natural rodeada de inmensas formaciones rocosas, hielo azul flotante y varios animales salvajes como el águila calva, osos pardos y ballenas. Los elevados acantilados y los impresionantes paisajes ofrecen muchas oportunidades para tomar fotografías. El glaciar en sí mide más de 600 pies de altura y se extiende aproximadamente una milla de ancho. Se compone de 2 glaciares masivos que se encuentran en el centro. Mantenga sus ojos y oídos atentos para tener la oportunidad de presenciar enormes trozos de hielo que se desprenden en el mar en un proceso conocido como parto.</w:t>
      </w:r>
    </w:p>
    <w:p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DÍA 0</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proofErr w:type="spellStart"/>
      <w:r w:rsidR="00111187">
        <w:rPr>
          <w:rFonts w:eastAsia="Arial"/>
          <w:color w:val="FF0000"/>
          <w:sz w:val="24"/>
          <w:szCs w:val="24"/>
        </w:rPr>
        <w:t>Skagway</w:t>
      </w:r>
      <w:proofErr w:type="spellEnd"/>
      <w:r w:rsidR="00111187">
        <w:rPr>
          <w:rFonts w:eastAsia="Arial"/>
          <w:color w:val="FF0000"/>
          <w:sz w:val="24"/>
          <w:szCs w:val="24"/>
        </w:rPr>
        <w:t>, Alaska</w:t>
      </w:r>
    </w:p>
    <w:p w:rsidR="00480692" w:rsidRPr="00480692" w:rsidRDefault="00111187" w:rsidP="00111187">
      <w:pPr>
        <w:jc w:val="both"/>
        <w:rPr>
          <w:rFonts w:eastAsia="Arial"/>
        </w:rPr>
      </w:pPr>
      <w:r w:rsidRPr="00111187">
        <w:rPr>
          <w:rFonts w:asciiTheme="minorHAnsi" w:eastAsia="Arial" w:hAnsiTheme="minorHAnsi" w:cstheme="minorHAnsi"/>
          <w:color w:val="002060"/>
          <w:sz w:val="20"/>
          <w:szCs w:val="20"/>
        </w:rPr>
        <w:t xml:space="preserve">Aunque es pequeña en términos de población, </w:t>
      </w:r>
      <w:proofErr w:type="spellStart"/>
      <w:r w:rsidRPr="00111187">
        <w:rPr>
          <w:rFonts w:asciiTheme="minorHAnsi" w:eastAsia="Arial" w:hAnsiTheme="minorHAnsi" w:cstheme="minorHAnsi"/>
          <w:color w:val="002060"/>
          <w:sz w:val="20"/>
          <w:szCs w:val="20"/>
        </w:rPr>
        <w:t>Skagway</w:t>
      </w:r>
      <w:proofErr w:type="spellEnd"/>
      <w:r w:rsidRPr="00111187">
        <w:rPr>
          <w:rFonts w:asciiTheme="minorHAnsi" w:eastAsia="Arial" w:hAnsiTheme="minorHAnsi" w:cstheme="minorHAnsi"/>
          <w:color w:val="002060"/>
          <w:sz w:val="20"/>
          <w:szCs w:val="20"/>
        </w:rPr>
        <w:t xml:space="preserve"> es muy grande en lo que respecta a la aventura. Navegue entre cascadas y fauna en el Canal de Lynn, uno de los fiordos más largos y profundos de Norteamérica, o realice una excursión en helicóptero sobre los glaciares antes de probar el trineo tirado por perros. Una expedición en kayak por el Pasaje Interior le hará remar entre focas, leones marinos, marsopas y posiblemente ballenas jorobadas. Los excursionistas pueden recorrer el </w:t>
      </w:r>
      <w:proofErr w:type="spellStart"/>
      <w:r w:rsidRPr="00111187">
        <w:rPr>
          <w:rFonts w:asciiTheme="minorHAnsi" w:eastAsia="Arial" w:hAnsiTheme="minorHAnsi" w:cstheme="minorHAnsi"/>
          <w:color w:val="002060"/>
          <w:sz w:val="20"/>
          <w:szCs w:val="20"/>
        </w:rPr>
        <w:t>Chilkoot</w:t>
      </w:r>
      <w:proofErr w:type="spellEnd"/>
      <w:r w:rsidRPr="00111187">
        <w:rPr>
          <w:rFonts w:asciiTheme="minorHAnsi" w:eastAsia="Arial" w:hAnsiTheme="minorHAnsi" w:cstheme="minorHAnsi"/>
          <w:color w:val="002060"/>
          <w:sz w:val="20"/>
          <w:szCs w:val="20"/>
        </w:rPr>
        <w:t xml:space="preserve"> Trail.</w:t>
      </w:r>
    </w:p>
    <w:p w:rsidR="00480692" w:rsidRDefault="00A109A1" w:rsidP="0048069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09</w:t>
      </w:r>
      <w:r w:rsidR="00493763" w:rsidRPr="00BD0EA5">
        <w:rPr>
          <w:rStyle w:val="DanmeroCar"/>
          <w:rFonts w:cs="Times New Roman"/>
          <w:b/>
          <w:sz w:val="24"/>
          <w:szCs w:val="24"/>
        </w:rPr>
        <w:t>|</w:t>
      </w:r>
      <w:r w:rsidRPr="00BD0EA5">
        <w:rPr>
          <w:rFonts w:eastAsia="Arial"/>
          <w:sz w:val="24"/>
          <w:szCs w:val="24"/>
        </w:rPr>
        <w:t xml:space="preserve"> </w:t>
      </w:r>
      <w:r w:rsidR="00111187">
        <w:rPr>
          <w:rFonts w:eastAsia="Arial"/>
          <w:color w:val="FF0000"/>
          <w:sz w:val="24"/>
          <w:szCs w:val="24"/>
        </w:rPr>
        <w:t>Juneau, Alaska</w:t>
      </w:r>
    </w:p>
    <w:p w:rsidR="00480692" w:rsidRPr="00480692" w:rsidRDefault="00111187" w:rsidP="00111187">
      <w:pPr>
        <w:jc w:val="both"/>
        <w:rPr>
          <w:rFonts w:eastAsia="Arial"/>
        </w:rPr>
      </w:pPr>
      <w:r w:rsidRPr="00111187">
        <w:rPr>
          <w:rFonts w:asciiTheme="minorHAnsi" w:eastAsia="Arial" w:hAnsiTheme="minorHAnsi" w:cstheme="minorHAnsi"/>
          <w:color w:val="002060"/>
          <w:sz w:val="20"/>
          <w:szCs w:val="20"/>
        </w:rPr>
        <w:t>Accesible solo por aire o mar, la capital de Alaska atrae a los viajeros con su belleza, tranquilidad y actividades al aire libre. El glaciar Mendenhall, la joya del campo de hielo de Juneau, se puede descubrir en recorridos panorámicos, caminatas, paseos en barco, viajes en balsa, excursiones en kayak y recorridos en helicóptero. Los buscadores de emociones fuertes obtienen su dosis de adrenalina mientras practican tirolesa sobre los bosques alpinos, y los amantes de la cultura aprenden sobre lugares emblemáticos como la mansión del gobernador y la Iglesia Ortodoxa Rusa de San Nicolás durante las exploraciones al centro de la ciudad.</w:t>
      </w:r>
    </w:p>
    <w:p w:rsidR="00493763" w:rsidRPr="00BD0EA5" w:rsidRDefault="00A109A1" w:rsidP="00BD0EA5">
      <w:pPr>
        <w:pStyle w:val="Ttulo3"/>
        <w:spacing w:before="0" w:after="0" w:line="240" w:lineRule="auto"/>
        <w:rPr>
          <w:rFonts w:eastAsia="Arial"/>
          <w:sz w:val="24"/>
          <w:szCs w:val="24"/>
        </w:rPr>
      </w:pPr>
      <w:r w:rsidRPr="00BD0EA5">
        <w:rPr>
          <w:rFonts w:eastAsia="Arial"/>
          <w:sz w:val="24"/>
          <w:szCs w:val="24"/>
        </w:rPr>
        <w:t>DÍA 1</w:t>
      </w:r>
      <w:r w:rsidR="006210F5" w:rsidRPr="00BD0EA5">
        <w:rPr>
          <w:rFonts w:eastAsia="Arial"/>
          <w:sz w:val="24"/>
          <w:szCs w:val="24"/>
        </w:rPr>
        <w:t>0</w:t>
      </w:r>
      <w:r w:rsidR="00493763" w:rsidRPr="00BD0EA5">
        <w:rPr>
          <w:rFonts w:eastAsia="Arial"/>
          <w:sz w:val="24"/>
          <w:szCs w:val="24"/>
        </w:rPr>
        <w:t>|</w:t>
      </w:r>
      <w:r w:rsidRPr="00BD0EA5">
        <w:rPr>
          <w:rFonts w:eastAsia="Arial"/>
          <w:sz w:val="24"/>
          <w:szCs w:val="24"/>
        </w:rPr>
        <w:t xml:space="preserve"> </w:t>
      </w:r>
      <w:r w:rsidR="00111187">
        <w:rPr>
          <w:rFonts w:eastAsia="Arial"/>
          <w:color w:val="FF0000"/>
          <w:sz w:val="24"/>
          <w:szCs w:val="24"/>
        </w:rPr>
        <w:t xml:space="preserve">Ketchikan, </w:t>
      </w:r>
      <w:proofErr w:type="spellStart"/>
      <w:r w:rsidR="00111187">
        <w:rPr>
          <w:rFonts w:eastAsia="Arial"/>
          <w:color w:val="FF0000"/>
          <w:sz w:val="24"/>
          <w:szCs w:val="24"/>
        </w:rPr>
        <w:t>Aslaka</w:t>
      </w:r>
      <w:proofErr w:type="spellEnd"/>
      <w:r w:rsidR="00111187">
        <w:rPr>
          <w:rFonts w:eastAsia="Arial"/>
          <w:color w:val="FF0000"/>
          <w:sz w:val="24"/>
          <w:szCs w:val="24"/>
        </w:rPr>
        <w:t>.</w:t>
      </w:r>
    </w:p>
    <w:p w:rsidR="00480692" w:rsidRPr="00111187" w:rsidRDefault="00111187" w:rsidP="00111187">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S</w:t>
      </w:r>
      <w:r w:rsidRPr="00111187">
        <w:rPr>
          <w:rFonts w:asciiTheme="minorHAnsi" w:eastAsia="Arial" w:hAnsiTheme="minorHAnsi" w:cstheme="minorHAnsi"/>
          <w:color w:val="002060"/>
          <w:sz w:val="20"/>
          <w:szCs w:val="20"/>
        </w:rPr>
        <w:t xml:space="preserve">u puerto lleno de barcos y su colorida costa, Ketchikan da la bienvenida a los visitantes al pasaje interior del sureste de Alaska. Las posibilidades de pesca abundan en la autoproclamada capital mundial del salmón, y los lugares de observación de osos a menudo encuentran a las criaturas comiendo su pesca del día. El </w:t>
      </w:r>
      <w:proofErr w:type="spellStart"/>
      <w:r w:rsidRPr="00111187">
        <w:rPr>
          <w:rFonts w:asciiTheme="minorHAnsi" w:eastAsia="Arial" w:hAnsiTheme="minorHAnsi" w:cstheme="minorHAnsi"/>
          <w:color w:val="002060"/>
          <w:sz w:val="20"/>
          <w:szCs w:val="20"/>
        </w:rPr>
        <w:t>Totem</w:t>
      </w:r>
      <w:proofErr w:type="spellEnd"/>
      <w:r w:rsidRPr="00111187">
        <w:rPr>
          <w:rFonts w:asciiTheme="minorHAnsi" w:eastAsia="Arial" w:hAnsiTheme="minorHAnsi" w:cstheme="minorHAnsi"/>
          <w:color w:val="002060"/>
          <w:sz w:val="20"/>
          <w:szCs w:val="20"/>
        </w:rPr>
        <w:t xml:space="preserve"> </w:t>
      </w:r>
      <w:proofErr w:type="spellStart"/>
      <w:r w:rsidRPr="00111187">
        <w:rPr>
          <w:rFonts w:asciiTheme="minorHAnsi" w:eastAsia="Arial" w:hAnsiTheme="minorHAnsi" w:cstheme="minorHAnsi"/>
          <w:color w:val="002060"/>
          <w:sz w:val="20"/>
          <w:szCs w:val="20"/>
        </w:rPr>
        <w:t>Heritage</w:t>
      </w:r>
      <w:proofErr w:type="spellEnd"/>
      <w:r w:rsidRPr="00111187">
        <w:rPr>
          <w:rFonts w:asciiTheme="minorHAnsi" w:eastAsia="Arial" w:hAnsiTheme="minorHAnsi" w:cstheme="minorHAnsi"/>
          <w:color w:val="002060"/>
          <w:sz w:val="20"/>
          <w:szCs w:val="20"/>
        </w:rPr>
        <w:t xml:space="preserve"> Center exhibe 33 tótems del siglo XIX, lo que lo convierte en la mayor colección de las expediciones estadounidenses al bosque nacional más grande del país, </w:t>
      </w:r>
      <w:proofErr w:type="spellStart"/>
      <w:r w:rsidRPr="00111187">
        <w:rPr>
          <w:rFonts w:asciiTheme="minorHAnsi" w:eastAsia="Arial" w:hAnsiTheme="minorHAnsi" w:cstheme="minorHAnsi"/>
          <w:color w:val="002060"/>
          <w:sz w:val="20"/>
          <w:szCs w:val="20"/>
        </w:rPr>
        <w:t>Tongass</w:t>
      </w:r>
      <w:proofErr w:type="spellEnd"/>
      <w:r w:rsidRPr="00111187">
        <w:rPr>
          <w:rFonts w:asciiTheme="minorHAnsi" w:eastAsia="Arial" w:hAnsiTheme="minorHAnsi" w:cstheme="minorHAnsi"/>
          <w:color w:val="002060"/>
          <w:sz w:val="20"/>
          <w:szCs w:val="20"/>
        </w:rPr>
        <w:t xml:space="preserve">, explora sus 16,7 millones de acres en jeep, en canoa o a pie, mientras que los recorridos en hidroavión brindan una vista a vuelo de pájaro del Monumento Nacional </w:t>
      </w:r>
      <w:proofErr w:type="spellStart"/>
      <w:r w:rsidRPr="00111187">
        <w:rPr>
          <w:rFonts w:asciiTheme="minorHAnsi" w:eastAsia="Arial" w:hAnsiTheme="minorHAnsi" w:cstheme="minorHAnsi"/>
          <w:color w:val="002060"/>
          <w:sz w:val="20"/>
          <w:szCs w:val="20"/>
        </w:rPr>
        <w:t>Misty</w:t>
      </w:r>
      <w:proofErr w:type="spellEnd"/>
      <w:r w:rsidRPr="00111187">
        <w:rPr>
          <w:rFonts w:asciiTheme="minorHAnsi" w:eastAsia="Arial" w:hAnsiTheme="minorHAnsi" w:cstheme="minorHAnsi"/>
          <w:color w:val="002060"/>
          <w:sz w:val="20"/>
          <w:szCs w:val="20"/>
        </w:rPr>
        <w:t xml:space="preserve"> </w:t>
      </w:r>
      <w:proofErr w:type="spellStart"/>
      <w:r w:rsidRPr="00111187">
        <w:rPr>
          <w:rFonts w:asciiTheme="minorHAnsi" w:eastAsia="Arial" w:hAnsiTheme="minorHAnsi" w:cstheme="minorHAnsi"/>
          <w:color w:val="002060"/>
          <w:sz w:val="20"/>
          <w:szCs w:val="20"/>
        </w:rPr>
        <w:t>Fjords</w:t>
      </w:r>
      <w:proofErr w:type="spellEnd"/>
      <w:r w:rsidRPr="00111187">
        <w:rPr>
          <w:rFonts w:asciiTheme="minorHAnsi" w:eastAsia="Arial" w:hAnsiTheme="minorHAnsi" w:cstheme="minorHAnsi"/>
          <w:color w:val="002060"/>
          <w:sz w:val="20"/>
          <w:szCs w:val="20"/>
        </w:rPr>
        <w:t>.</w:t>
      </w:r>
    </w:p>
    <w:p w:rsidR="00493763" w:rsidRPr="00BD0EA5" w:rsidRDefault="00A109A1" w:rsidP="00BD0EA5">
      <w:pPr>
        <w:pStyle w:val="Ttulo3"/>
        <w:spacing w:before="0" w:after="0" w:line="240" w:lineRule="auto"/>
        <w:rPr>
          <w:rFonts w:eastAsia="Arial"/>
          <w:color w:val="FF0000"/>
          <w:sz w:val="24"/>
          <w:szCs w:val="24"/>
        </w:rPr>
      </w:pPr>
      <w:r w:rsidRPr="00BD0EA5">
        <w:rPr>
          <w:rFonts w:eastAsia="Arial"/>
          <w:sz w:val="24"/>
          <w:szCs w:val="24"/>
        </w:rPr>
        <w:t>DÍA 1</w:t>
      </w:r>
      <w:r w:rsidR="006210F5" w:rsidRPr="00BD0EA5">
        <w:rPr>
          <w:rFonts w:eastAsia="Arial"/>
          <w:sz w:val="24"/>
          <w:szCs w:val="24"/>
        </w:rPr>
        <w:t>1</w:t>
      </w:r>
      <w:r w:rsidR="00493763" w:rsidRPr="00BD0EA5">
        <w:rPr>
          <w:rFonts w:eastAsia="Arial"/>
          <w:sz w:val="24"/>
          <w:szCs w:val="24"/>
        </w:rPr>
        <w:t>|</w:t>
      </w:r>
      <w:r w:rsidRPr="00BD0EA5">
        <w:rPr>
          <w:rFonts w:eastAsia="Arial"/>
          <w:sz w:val="24"/>
          <w:szCs w:val="24"/>
        </w:rPr>
        <w:t xml:space="preserve"> </w:t>
      </w:r>
      <w:r w:rsidR="00111187">
        <w:rPr>
          <w:rFonts w:eastAsia="Arial"/>
          <w:color w:val="FF0000"/>
          <w:sz w:val="24"/>
          <w:szCs w:val="24"/>
        </w:rPr>
        <w:t xml:space="preserve">Navegación </w:t>
      </w:r>
      <w:r w:rsidRPr="00BD0EA5">
        <w:rPr>
          <w:rFonts w:eastAsia="Arial"/>
          <w:color w:val="FF0000"/>
          <w:sz w:val="24"/>
          <w:szCs w:val="24"/>
        </w:rPr>
        <w:t xml:space="preserve"> </w:t>
      </w:r>
    </w:p>
    <w:p w:rsidR="00111187" w:rsidRDefault="00111187" w:rsidP="00EA762F">
      <w:pPr>
        <w:pStyle w:val="Ttulo3"/>
        <w:spacing w:before="0" w:after="0" w:line="240" w:lineRule="auto"/>
        <w:jc w:val="both"/>
        <w:rPr>
          <w:rFonts w:eastAsia="Arial" w:cstheme="minorHAnsi"/>
          <w:b w:val="0"/>
          <w:sz w:val="20"/>
          <w:szCs w:val="20"/>
        </w:rPr>
      </w:pPr>
      <w:r w:rsidRPr="00111187">
        <w:rPr>
          <w:rFonts w:eastAsia="Arial" w:cstheme="minorHAnsi"/>
          <w:b w:val="0"/>
          <w:sz w:val="20"/>
          <w:szCs w:val="20"/>
        </w:rPr>
        <w:t>En el Disney Wonder de diseño clásico, las familias pueden reconectarse, los adultos pueden recargar energías y los niños pueden sumergirse en el maravilloso mundo de Disney. Cuando los niños están jugando en las áreas de entretenimiento divididas para su edad, los padres pueden pasar un rato a solas en los lugares solo para adultos del barco. Cuando llegue el momento de reunirse nuevamente como familia, las fiestas en la terraza, los espectáculos en vivo y las películas de estreno en el cine mantendrán a todos al borde de sus asientos. Incluso la cena en Disney Wonder es única.</w:t>
      </w:r>
    </w:p>
    <w:p w:rsidR="00EA762F" w:rsidRPr="00EA762F" w:rsidRDefault="00EA762F" w:rsidP="00EA762F">
      <w:pPr>
        <w:rPr>
          <w:rFonts w:eastAsia="Arial"/>
        </w:rPr>
      </w:pPr>
    </w:p>
    <w:p w:rsidR="00493763" w:rsidRPr="00BD0EA5" w:rsidRDefault="00A109A1" w:rsidP="00BD0EA5">
      <w:pPr>
        <w:pStyle w:val="Ttulo3"/>
        <w:spacing w:before="0" w:after="0" w:line="240" w:lineRule="auto"/>
        <w:rPr>
          <w:rFonts w:eastAsia="Arial"/>
          <w:sz w:val="24"/>
          <w:szCs w:val="24"/>
        </w:rPr>
      </w:pPr>
      <w:r w:rsidRPr="00BD0EA5">
        <w:rPr>
          <w:rFonts w:eastAsia="Arial"/>
          <w:sz w:val="24"/>
          <w:szCs w:val="24"/>
        </w:rPr>
        <w:t>DÍA 1</w:t>
      </w:r>
      <w:r w:rsidR="006210F5" w:rsidRPr="00BD0EA5">
        <w:rPr>
          <w:rFonts w:eastAsia="Arial"/>
          <w:sz w:val="24"/>
          <w:szCs w:val="24"/>
        </w:rPr>
        <w:t>2</w:t>
      </w:r>
      <w:r w:rsidR="00493763" w:rsidRPr="00BD0EA5">
        <w:rPr>
          <w:rFonts w:eastAsia="Arial"/>
          <w:sz w:val="24"/>
          <w:szCs w:val="24"/>
        </w:rPr>
        <w:t>|</w:t>
      </w:r>
      <w:r w:rsidRPr="00BD0EA5">
        <w:rPr>
          <w:rFonts w:eastAsia="Arial"/>
          <w:sz w:val="24"/>
          <w:szCs w:val="24"/>
        </w:rPr>
        <w:t xml:space="preserve"> </w:t>
      </w:r>
      <w:r w:rsidR="00111187">
        <w:rPr>
          <w:rFonts w:eastAsia="Arial"/>
          <w:color w:val="FF0000"/>
          <w:sz w:val="24"/>
          <w:szCs w:val="24"/>
        </w:rPr>
        <w:t>Vancouver</w:t>
      </w:r>
    </w:p>
    <w:p w:rsidR="00111187" w:rsidRDefault="00111187" w:rsidP="00111187">
      <w:pPr>
        <w:pStyle w:val="Ttulo3"/>
        <w:spacing w:before="0" w:after="0" w:line="240" w:lineRule="auto"/>
        <w:jc w:val="both"/>
        <w:rPr>
          <w:rFonts w:eastAsia="Arial" w:cstheme="minorHAnsi"/>
          <w:b w:val="0"/>
          <w:sz w:val="20"/>
          <w:szCs w:val="20"/>
        </w:rPr>
      </w:pPr>
      <w:r w:rsidRPr="00111187">
        <w:rPr>
          <w:rFonts w:eastAsia="Arial" w:cstheme="minorHAnsi"/>
          <w:b w:val="0"/>
          <w:sz w:val="20"/>
          <w:szCs w:val="20"/>
        </w:rPr>
        <w:t>Desembarque y traslado en el horario indicado al aeropuerto de Vancouver servicio compartido. Fin de nuestros servicios.</w:t>
      </w:r>
    </w:p>
    <w:p w:rsidR="00111187" w:rsidRDefault="00111187" w:rsidP="00BD0EA5">
      <w:pPr>
        <w:pStyle w:val="Ttulo3"/>
        <w:spacing w:before="0" w:after="0" w:line="240" w:lineRule="auto"/>
        <w:rPr>
          <w:rFonts w:eastAsia="Arial"/>
          <w:sz w:val="24"/>
          <w:szCs w:val="24"/>
        </w:rPr>
      </w:pPr>
    </w:p>
    <w:p w:rsidR="00BD0EA5" w:rsidRPr="00BA37C5" w:rsidRDefault="00BD0EA5">
      <w:pPr>
        <w:spacing w:after="0"/>
        <w:jc w:val="both"/>
        <w:rPr>
          <w:rFonts w:asciiTheme="minorHAnsi" w:eastAsia="Arial" w:hAnsiTheme="minorHAnsi" w:cstheme="minorHAnsi"/>
          <w:b/>
          <w:color w:val="002060"/>
        </w:rPr>
      </w:pPr>
    </w:p>
    <w:p w:rsidR="00781C2D" w:rsidRPr="00781C2D" w:rsidRDefault="00781C2D" w:rsidP="00781C2D">
      <w:pPr>
        <w:spacing w:after="0" w:line="240" w:lineRule="auto"/>
        <w:jc w:val="center"/>
        <w:rPr>
          <w:rFonts w:asciiTheme="minorHAnsi" w:eastAsia="Arial" w:hAnsiTheme="minorHAnsi" w:cstheme="minorHAnsi"/>
          <w:b/>
          <w:color w:val="0070C0"/>
          <w:sz w:val="20"/>
          <w:szCs w:val="20"/>
        </w:rPr>
      </w:pPr>
      <w:r w:rsidRPr="00781C2D">
        <w:rPr>
          <w:rFonts w:asciiTheme="minorHAnsi" w:eastAsia="Arial" w:hAnsiTheme="minorHAnsi" w:cstheme="minorHAnsi"/>
          <w:b/>
          <w:color w:val="0070C0"/>
          <w:sz w:val="20"/>
          <w:szCs w:val="20"/>
        </w:rPr>
        <w:t>SE REQUIERE VISA PARA INGRESAR A ESTADOS UNIDOS</w:t>
      </w:r>
    </w:p>
    <w:p w:rsidR="00781C2D" w:rsidRDefault="00781C2D" w:rsidP="00781C2D">
      <w:pPr>
        <w:spacing w:after="0" w:line="240" w:lineRule="auto"/>
        <w:jc w:val="center"/>
        <w:rPr>
          <w:rFonts w:asciiTheme="minorHAnsi" w:eastAsia="Arial" w:hAnsiTheme="minorHAnsi" w:cstheme="minorHAnsi"/>
          <w:b/>
          <w:color w:val="0070C0"/>
          <w:sz w:val="20"/>
          <w:szCs w:val="20"/>
        </w:rPr>
      </w:pPr>
      <w:r w:rsidRPr="00781C2D">
        <w:rPr>
          <w:rFonts w:asciiTheme="minorHAnsi" w:eastAsia="Arial" w:hAnsiTheme="minorHAnsi" w:cstheme="minorHAnsi"/>
          <w:b/>
          <w:color w:val="0070C0"/>
          <w:sz w:val="20"/>
          <w:szCs w:val="20"/>
        </w:rPr>
        <w:t xml:space="preserve">SE REQUIERE </w:t>
      </w:r>
      <w:proofErr w:type="spellStart"/>
      <w:r w:rsidRPr="00781C2D">
        <w:rPr>
          <w:rFonts w:asciiTheme="minorHAnsi" w:eastAsia="Arial" w:hAnsiTheme="minorHAnsi" w:cstheme="minorHAnsi"/>
          <w:b/>
          <w:color w:val="0070C0"/>
          <w:sz w:val="20"/>
          <w:szCs w:val="20"/>
        </w:rPr>
        <w:t>eTA</w:t>
      </w:r>
      <w:proofErr w:type="spellEnd"/>
      <w:r w:rsidRPr="00781C2D">
        <w:rPr>
          <w:rFonts w:asciiTheme="minorHAnsi" w:eastAsia="Arial" w:hAnsiTheme="minorHAnsi" w:cstheme="minorHAnsi"/>
          <w:b/>
          <w:color w:val="0070C0"/>
          <w:sz w:val="20"/>
          <w:szCs w:val="20"/>
        </w:rPr>
        <w:t xml:space="preserve"> PARA VISITAR CANADÁ</w:t>
      </w:r>
    </w:p>
    <w:p w:rsidR="00781C2D" w:rsidRDefault="00781C2D" w:rsidP="00781C2D">
      <w:pPr>
        <w:spacing w:after="0" w:line="240" w:lineRule="auto"/>
        <w:jc w:val="both"/>
        <w:rPr>
          <w:rFonts w:asciiTheme="minorHAnsi" w:eastAsia="Arial" w:hAnsiTheme="minorHAnsi" w:cstheme="minorHAnsi"/>
          <w:b/>
          <w:color w:val="002060"/>
          <w:sz w:val="28"/>
          <w:szCs w:val="28"/>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Traslado compartido de entrada y vista de la ciudad Vancouver</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Traslado hotel-puerto-aeropuerto</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4 noches en Alojamiento en Vancouver</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Visita de ciudad en servicios compartidos con guía de habla hispana en servicios compartidos vehículos con capacidad contralada y previamente sanitizados</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 xml:space="preserve">Visita de día completo en </w:t>
      </w:r>
      <w:proofErr w:type="spellStart"/>
      <w:r w:rsidRPr="00111187">
        <w:rPr>
          <w:rFonts w:asciiTheme="minorHAnsi" w:eastAsia="Arial" w:hAnsiTheme="minorHAnsi" w:cstheme="minorHAnsi"/>
          <w:color w:val="002060"/>
          <w:sz w:val="20"/>
          <w:szCs w:val="20"/>
        </w:rPr>
        <w:t>Whistler</w:t>
      </w:r>
      <w:proofErr w:type="spellEnd"/>
      <w:r w:rsidRPr="00111187">
        <w:rPr>
          <w:rFonts w:asciiTheme="minorHAnsi" w:eastAsia="Arial" w:hAnsiTheme="minorHAnsi" w:cstheme="minorHAnsi"/>
          <w:color w:val="002060"/>
          <w:sz w:val="20"/>
          <w:szCs w:val="20"/>
        </w:rPr>
        <w:t xml:space="preserve"> y Victoria</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7 noches de Hospedaje en la categoría de cabina seleccionada del crucero.</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La mayor parte de las comidas a bordo del crucero (desayuno, comida y cena) en restaurante principal.</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Acceso a las áreas públicas del barco (albercas, casino, canchas deportivas, tiendas, biblioteca, teatro, cine, disco y bares)</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Impuestos y Propinas de crucero</w:t>
      </w:r>
    </w:p>
    <w:p w:rsidR="00111187" w:rsidRPr="00111187" w:rsidRDefault="00111187" w:rsidP="0011118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 xml:space="preserve">Asistencia de viaje básica </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Boleto aéreo MEX-YVR-MEX</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 xml:space="preserve">Alimentos no especificados </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Todo servicio no descrito en el precio incluye</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Propinas y gastos personales</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spellStart"/>
      <w:r w:rsidRPr="00111187">
        <w:rPr>
          <w:rFonts w:asciiTheme="minorHAnsi" w:eastAsia="Arial" w:hAnsiTheme="minorHAnsi" w:cstheme="minorHAnsi"/>
          <w:color w:val="002060"/>
          <w:sz w:val="20"/>
          <w:szCs w:val="20"/>
        </w:rPr>
        <w:t>eTA</w:t>
      </w:r>
      <w:proofErr w:type="spellEnd"/>
      <w:r w:rsidRPr="00111187">
        <w:rPr>
          <w:rFonts w:asciiTheme="minorHAnsi" w:eastAsia="Arial" w:hAnsiTheme="minorHAnsi" w:cstheme="minorHAnsi"/>
          <w:color w:val="002060"/>
          <w:sz w:val="20"/>
          <w:szCs w:val="20"/>
        </w:rPr>
        <w:t xml:space="preserve"> de ingreso a Canadá</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Visa de Ingreso a USA y CANADA</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Paquete de Bebidas en crucero (alcohólicas, embotelladas y enlatadas).</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Paquete de WIFI</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Gastos personales como llamadas telefónicas, lavandería, internet, spa, etc.</w:t>
      </w:r>
    </w:p>
    <w:p w:rsidR="00111187" w:rsidRPr="00111187" w:rsidRDefault="00111187" w:rsidP="00111187">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11187">
        <w:rPr>
          <w:rFonts w:asciiTheme="minorHAnsi" w:eastAsia="Arial" w:hAnsiTheme="minorHAnsi" w:cstheme="minorHAnsi"/>
          <w:color w:val="002060"/>
          <w:sz w:val="20"/>
          <w:szCs w:val="20"/>
        </w:rPr>
        <w:t>Restaurantes de especialidades en crucero</w:t>
      </w:r>
    </w:p>
    <w:p w:rsidR="00A10E73" w:rsidRDefault="00A10E73"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A10E73" w:rsidRPr="00781C2D" w:rsidRDefault="00A10E73"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3549A2" w:rsidRPr="00781C2D" w:rsidRDefault="003549A2" w:rsidP="00A10E73">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tbl>
      <w:tblPr>
        <w:tblW w:w="8008" w:type="dxa"/>
        <w:jc w:val="center"/>
        <w:tblCellMar>
          <w:left w:w="70" w:type="dxa"/>
          <w:right w:w="70" w:type="dxa"/>
        </w:tblCellMar>
        <w:tblLook w:val="04A0" w:firstRow="1" w:lastRow="0" w:firstColumn="1" w:lastColumn="0" w:noHBand="0" w:noVBand="1"/>
      </w:tblPr>
      <w:tblGrid>
        <w:gridCol w:w="2696"/>
        <w:gridCol w:w="4776"/>
        <w:gridCol w:w="558"/>
      </w:tblGrid>
      <w:tr w:rsidR="00111187" w:rsidRPr="006B5D29" w:rsidTr="00521B01">
        <w:trPr>
          <w:trHeight w:val="540"/>
          <w:jc w:val="center"/>
        </w:trPr>
        <w:tc>
          <w:tcPr>
            <w:tcW w:w="2696" w:type="dxa"/>
            <w:tcBorders>
              <w:top w:val="nil"/>
              <w:left w:val="nil"/>
              <w:bottom w:val="nil"/>
              <w:right w:val="nil"/>
            </w:tcBorders>
            <w:shd w:val="clear" w:color="CC3300" w:fill="CC3300"/>
            <w:noWrap/>
            <w:vAlign w:val="bottom"/>
            <w:hideMark/>
          </w:tcPr>
          <w:p w:rsidR="00111187" w:rsidRPr="006B5D29" w:rsidRDefault="00111187" w:rsidP="00521B01">
            <w:pPr>
              <w:spacing w:after="0" w:line="240" w:lineRule="auto"/>
              <w:jc w:val="center"/>
              <w:rPr>
                <w:rFonts w:ascii="Calibri" w:hAnsi="Calibri" w:cs="Calibri"/>
                <w:b/>
                <w:bCs/>
                <w:color w:val="FFFFFF"/>
                <w:lang w:bidi="ar-SA"/>
              </w:rPr>
            </w:pPr>
            <w:r w:rsidRPr="006B5D29">
              <w:rPr>
                <w:rFonts w:ascii="Calibri" w:hAnsi="Calibri" w:cs="Calibri"/>
                <w:b/>
                <w:bCs/>
                <w:color w:val="FFFFFF"/>
                <w:lang w:bidi="ar-SA"/>
              </w:rPr>
              <w:t>CIUDAD</w:t>
            </w:r>
          </w:p>
        </w:tc>
        <w:tc>
          <w:tcPr>
            <w:tcW w:w="4776" w:type="dxa"/>
            <w:tcBorders>
              <w:top w:val="nil"/>
              <w:left w:val="nil"/>
              <w:bottom w:val="nil"/>
              <w:right w:val="nil"/>
            </w:tcBorders>
            <w:shd w:val="clear" w:color="CC3300" w:fill="CC3300"/>
            <w:noWrap/>
            <w:vAlign w:val="bottom"/>
            <w:hideMark/>
          </w:tcPr>
          <w:p w:rsidR="00111187" w:rsidRPr="006B5D29" w:rsidRDefault="00111187" w:rsidP="00521B01">
            <w:pPr>
              <w:spacing w:after="0" w:line="240" w:lineRule="auto"/>
              <w:jc w:val="center"/>
              <w:rPr>
                <w:rFonts w:ascii="Calibri" w:hAnsi="Calibri" w:cs="Calibri"/>
                <w:b/>
                <w:bCs/>
                <w:color w:val="FFFFFF"/>
                <w:lang w:bidi="ar-SA"/>
              </w:rPr>
            </w:pPr>
            <w:r w:rsidRPr="006B5D29">
              <w:rPr>
                <w:rFonts w:ascii="Calibri" w:hAnsi="Calibri" w:cs="Calibri"/>
                <w:b/>
                <w:bCs/>
                <w:color w:val="FFFFFF"/>
                <w:lang w:bidi="ar-SA"/>
              </w:rPr>
              <w:t>HOTEL CRUCERO PREVISTO O SIMILARES</w:t>
            </w:r>
          </w:p>
        </w:tc>
        <w:tc>
          <w:tcPr>
            <w:tcW w:w="536" w:type="dxa"/>
            <w:tcBorders>
              <w:top w:val="nil"/>
              <w:left w:val="nil"/>
              <w:bottom w:val="nil"/>
              <w:right w:val="nil"/>
            </w:tcBorders>
            <w:shd w:val="clear" w:color="CC3300" w:fill="CC3300"/>
            <w:noWrap/>
            <w:vAlign w:val="bottom"/>
            <w:hideMark/>
          </w:tcPr>
          <w:p w:rsidR="00111187" w:rsidRPr="006B5D29" w:rsidRDefault="00111187" w:rsidP="00521B01">
            <w:pPr>
              <w:spacing w:after="0" w:line="240" w:lineRule="auto"/>
              <w:jc w:val="center"/>
              <w:rPr>
                <w:rFonts w:ascii="Calibri" w:hAnsi="Calibri" w:cs="Calibri"/>
                <w:b/>
                <w:bCs/>
                <w:color w:val="FFFFFF"/>
                <w:lang w:bidi="ar-SA"/>
              </w:rPr>
            </w:pPr>
            <w:r w:rsidRPr="006B5D29">
              <w:rPr>
                <w:rFonts w:ascii="Calibri" w:hAnsi="Calibri" w:cs="Calibri"/>
                <w:b/>
                <w:bCs/>
                <w:color w:val="FFFFFF"/>
                <w:lang w:bidi="ar-SA"/>
              </w:rPr>
              <w:t>CAT.</w:t>
            </w:r>
          </w:p>
        </w:tc>
      </w:tr>
      <w:tr w:rsidR="00111187" w:rsidRPr="006B5D29" w:rsidTr="00521B01">
        <w:trPr>
          <w:trHeight w:val="330"/>
          <w:jc w:val="center"/>
        </w:trPr>
        <w:tc>
          <w:tcPr>
            <w:tcW w:w="2696" w:type="dxa"/>
            <w:tcBorders>
              <w:top w:val="nil"/>
              <w:left w:val="nil"/>
              <w:bottom w:val="nil"/>
              <w:right w:val="nil"/>
            </w:tcBorders>
            <w:shd w:val="clear" w:color="auto" w:fill="auto"/>
            <w:noWrap/>
            <w:vAlign w:val="center"/>
            <w:hideMark/>
          </w:tcPr>
          <w:p w:rsidR="00111187" w:rsidRPr="006B5D29" w:rsidRDefault="00111187" w:rsidP="00521B01">
            <w:pPr>
              <w:spacing w:after="0" w:line="240" w:lineRule="auto"/>
              <w:jc w:val="center"/>
              <w:rPr>
                <w:rFonts w:ascii="Calibri" w:hAnsi="Calibri" w:cs="Calibri"/>
                <w:b/>
                <w:bCs/>
                <w:color w:val="000000"/>
                <w:lang w:bidi="ar-SA"/>
              </w:rPr>
            </w:pPr>
            <w:r w:rsidRPr="006B5D29">
              <w:rPr>
                <w:rFonts w:ascii="Calibri" w:hAnsi="Calibri" w:cs="Calibri"/>
                <w:b/>
                <w:bCs/>
                <w:color w:val="000000"/>
                <w:lang w:bidi="ar-SA"/>
              </w:rPr>
              <w:t>A BORDO</w:t>
            </w:r>
          </w:p>
        </w:tc>
        <w:tc>
          <w:tcPr>
            <w:tcW w:w="4776" w:type="dxa"/>
            <w:tcBorders>
              <w:top w:val="nil"/>
              <w:left w:val="nil"/>
              <w:bottom w:val="nil"/>
              <w:right w:val="nil"/>
            </w:tcBorders>
            <w:shd w:val="clear" w:color="auto" w:fill="auto"/>
            <w:noWrap/>
            <w:vAlign w:val="center"/>
            <w:hideMark/>
          </w:tcPr>
          <w:p w:rsidR="00111187" w:rsidRPr="006B5D29" w:rsidRDefault="00111187" w:rsidP="00521B01">
            <w:pPr>
              <w:spacing w:after="0" w:line="240" w:lineRule="auto"/>
              <w:jc w:val="center"/>
              <w:rPr>
                <w:rFonts w:ascii="Calibri" w:hAnsi="Calibri" w:cs="Calibri"/>
                <w:color w:val="000000"/>
                <w:lang w:bidi="ar-SA"/>
              </w:rPr>
            </w:pPr>
            <w:r w:rsidRPr="006B5D29">
              <w:rPr>
                <w:rFonts w:ascii="Calibri" w:hAnsi="Calibri" w:cs="Calibri"/>
                <w:color w:val="000000"/>
                <w:lang w:bidi="ar-SA"/>
              </w:rPr>
              <w:t>DISNEY WONDER</w:t>
            </w:r>
          </w:p>
        </w:tc>
        <w:tc>
          <w:tcPr>
            <w:tcW w:w="536" w:type="dxa"/>
            <w:tcBorders>
              <w:top w:val="nil"/>
              <w:left w:val="nil"/>
              <w:bottom w:val="nil"/>
              <w:right w:val="nil"/>
            </w:tcBorders>
            <w:shd w:val="clear" w:color="auto" w:fill="auto"/>
            <w:noWrap/>
            <w:vAlign w:val="bottom"/>
            <w:hideMark/>
          </w:tcPr>
          <w:p w:rsidR="00111187" w:rsidRPr="006B5D29" w:rsidRDefault="00111187" w:rsidP="00521B01">
            <w:pPr>
              <w:spacing w:after="0" w:line="240" w:lineRule="auto"/>
              <w:jc w:val="center"/>
              <w:rPr>
                <w:rFonts w:ascii="Calibri" w:hAnsi="Calibri" w:cs="Calibri"/>
                <w:color w:val="000000"/>
                <w:lang w:bidi="ar-SA"/>
              </w:rPr>
            </w:pPr>
          </w:p>
        </w:tc>
      </w:tr>
      <w:tr w:rsidR="00111187" w:rsidRPr="006B5D29" w:rsidTr="00521B01">
        <w:trPr>
          <w:trHeight w:val="300"/>
          <w:jc w:val="center"/>
        </w:trPr>
        <w:tc>
          <w:tcPr>
            <w:tcW w:w="2696" w:type="dxa"/>
            <w:tcBorders>
              <w:top w:val="nil"/>
              <w:left w:val="nil"/>
              <w:bottom w:val="nil"/>
              <w:right w:val="nil"/>
            </w:tcBorders>
            <w:shd w:val="clear" w:color="FFFFFF" w:fill="FFFFFF"/>
            <w:noWrap/>
            <w:vAlign w:val="center"/>
            <w:hideMark/>
          </w:tcPr>
          <w:p w:rsidR="00111187" w:rsidRPr="006B5D29" w:rsidRDefault="00111187" w:rsidP="00521B01">
            <w:pPr>
              <w:spacing w:after="0" w:line="240" w:lineRule="auto"/>
              <w:jc w:val="center"/>
              <w:rPr>
                <w:rFonts w:ascii="Calibri" w:hAnsi="Calibri" w:cs="Calibri"/>
                <w:b/>
                <w:bCs/>
                <w:color w:val="000000"/>
                <w:lang w:bidi="ar-SA"/>
              </w:rPr>
            </w:pPr>
            <w:r w:rsidRPr="006B5D29">
              <w:rPr>
                <w:rFonts w:ascii="Calibri" w:hAnsi="Calibri" w:cs="Calibri"/>
                <w:b/>
                <w:bCs/>
                <w:color w:val="000000"/>
                <w:lang w:bidi="ar-SA"/>
              </w:rPr>
              <w:t>VANCOUVER</w:t>
            </w:r>
          </w:p>
        </w:tc>
        <w:tc>
          <w:tcPr>
            <w:tcW w:w="4776" w:type="dxa"/>
            <w:tcBorders>
              <w:top w:val="nil"/>
              <w:left w:val="nil"/>
              <w:bottom w:val="nil"/>
              <w:right w:val="nil"/>
            </w:tcBorders>
            <w:shd w:val="clear" w:color="FFFFFF" w:fill="FFFFFF"/>
            <w:noWrap/>
            <w:vAlign w:val="center"/>
            <w:hideMark/>
          </w:tcPr>
          <w:p w:rsidR="00111187" w:rsidRPr="006B5D29" w:rsidRDefault="00111187" w:rsidP="00521B01">
            <w:pPr>
              <w:spacing w:after="0" w:line="240" w:lineRule="auto"/>
              <w:jc w:val="center"/>
              <w:rPr>
                <w:rFonts w:ascii="Calibri" w:hAnsi="Calibri" w:cs="Calibri"/>
                <w:color w:val="000000"/>
                <w:lang w:bidi="ar-SA"/>
              </w:rPr>
            </w:pPr>
            <w:r w:rsidRPr="006B5D29">
              <w:rPr>
                <w:rFonts w:ascii="Calibri" w:hAnsi="Calibri" w:cs="Calibri"/>
                <w:color w:val="000000"/>
                <w:lang w:bidi="ar-SA"/>
              </w:rPr>
              <w:t>GEORGIAN COURT HOTEL</w:t>
            </w:r>
          </w:p>
        </w:tc>
        <w:tc>
          <w:tcPr>
            <w:tcW w:w="536" w:type="dxa"/>
            <w:tcBorders>
              <w:top w:val="nil"/>
              <w:left w:val="nil"/>
              <w:bottom w:val="nil"/>
              <w:right w:val="nil"/>
            </w:tcBorders>
            <w:shd w:val="clear" w:color="FFFFFF" w:fill="FFFFFF"/>
            <w:noWrap/>
            <w:vAlign w:val="bottom"/>
            <w:hideMark/>
          </w:tcPr>
          <w:p w:rsidR="00111187" w:rsidRPr="006B5D29" w:rsidRDefault="00111187" w:rsidP="00521B01">
            <w:pPr>
              <w:spacing w:after="0" w:line="240" w:lineRule="auto"/>
              <w:jc w:val="center"/>
              <w:rPr>
                <w:rFonts w:ascii="Calibri" w:hAnsi="Calibri" w:cs="Calibri"/>
                <w:color w:val="000000"/>
                <w:lang w:bidi="ar-SA"/>
              </w:rPr>
            </w:pPr>
            <w:r w:rsidRPr="006B5D29">
              <w:rPr>
                <w:rFonts w:ascii="Calibri" w:hAnsi="Calibri" w:cs="Calibri"/>
                <w:color w:val="000000"/>
                <w:lang w:bidi="ar-SA"/>
              </w:rPr>
              <w:t>P</w:t>
            </w:r>
          </w:p>
        </w:tc>
      </w:tr>
      <w:tr w:rsidR="00111187" w:rsidRPr="006B5D29" w:rsidTr="00521B01">
        <w:trPr>
          <w:trHeight w:val="300"/>
          <w:jc w:val="center"/>
        </w:trPr>
        <w:tc>
          <w:tcPr>
            <w:tcW w:w="8008" w:type="dxa"/>
            <w:gridSpan w:val="3"/>
            <w:tcBorders>
              <w:top w:val="nil"/>
              <w:left w:val="nil"/>
              <w:bottom w:val="nil"/>
              <w:right w:val="nil"/>
            </w:tcBorders>
            <w:shd w:val="clear" w:color="C00000" w:fill="C00000"/>
            <w:noWrap/>
            <w:vAlign w:val="bottom"/>
            <w:hideMark/>
          </w:tcPr>
          <w:p w:rsidR="00111187" w:rsidRPr="006B5D29" w:rsidRDefault="00111187" w:rsidP="00521B01">
            <w:pPr>
              <w:spacing w:after="0" w:line="240" w:lineRule="auto"/>
              <w:jc w:val="center"/>
              <w:rPr>
                <w:rFonts w:ascii="Calibri" w:hAnsi="Calibri" w:cs="Calibri"/>
                <w:color w:val="FFFFFF"/>
                <w:lang w:bidi="ar-SA"/>
              </w:rPr>
            </w:pPr>
            <w:r w:rsidRPr="006B5D29">
              <w:rPr>
                <w:rFonts w:ascii="Calibri" w:hAnsi="Calibri" w:cs="Calibri"/>
                <w:color w:val="FFFFFF"/>
                <w:lang w:bidi="ar-SA"/>
              </w:rPr>
              <w:t>CHECK IN - 15:00HRS // CHECK OUT- 12:00HRS</w:t>
            </w:r>
          </w:p>
        </w:tc>
      </w:tr>
      <w:tr w:rsidR="00111187" w:rsidRPr="006B5D29" w:rsidTr="00521B01">
        <w:trPr>
          <w:trHeight w:val="615"/>
          <w:jc w:val="center"/>
        </w:trPr>
        <w:tc>
          <w:tcPr>
            <w:tcW w:w="8008" w:type="dxa"/>
            <w:gridSpan w:val="3"/>
            <w:tcBorders>
              <w:top w:val="nil"/>
              <w:left w:val="nil"/>
              <w:bottom w:val="nil"/>
              <w:right w:val="nil"/>
            </w:tcBorders>
            <w:shd w:val="clear" w:color="E36C0A" w:fill="E36C0A"/>
            <w:noWrap/>
            <w:hideMark/>
          </w:tcPr>
          <w:p w:rsidR="00111187" w:rsidRPr="006B5D29" w:rsidRDefault="00111187" w:rsidP="00521B01">
            <w:pPr>
              <w:spacing w:after="0" w:line="240" w:lineRule="auto"/>
              <w:jc w:val="center"/>
              <w:rPr>
                <w:rFonts w:ascii="Calibri" w:hAnsi="Calibri" w:cs="Calibri"/>
                <w:color w:val="FFFFFF"/>
                <w:lang w:bidi="ar-SA"/>
              </w:rPr>
            </w:pPr>
            <w:r w:rsidRPr="006B5D29">
              <w:rPr>
                <w:rFonts w:ascii="Calibri" w:hAnsi="Calibri" w:cs="Calibri"/>
                <w:color w:val="FFFFFF"/>
                <w:lang w:bidi="ar-SA"/>
              </w:rPr>
              <w:t>Hora de salida crucero: 05:00 p. m. // Hora de llegada 07:00 a. m</w:t>
            </w:r>
          </w:p>
        </w:tc>
      </w:tr>
    </w:tbl>
    <w:p w:rsidR="00A10E73" w:rsidRPr="00D2140A" w:rsidRDefault="00A10E73" w:rsidP="00A10E73">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765" w:type="dxa"/>
        <w:jc w:val="center"/>
        <w:tblCellMar>
          <w:left w:w="70" w:type="dxa"/>
          <w:right w:w="70" w:type="dxa"/>
        </w:tblCellMar>
        <w:tblLook w:val="04A0" w:firstRow="1" w:lastRow="0" w:firstColumn="1" w:lastColumn="0" w:noHBand="0" w:noVBand="1"/>
      </w:tblPr>
      <w:tblGrid>
        <w:gridCol w:w="2262"/>
        <w:gridCol w:w="1394"/>
        <w:gridCol w:w="1238"/>
        <w:gridCol w:w="1238"/>
        <w:gridCol w:w="1394"/>
        <w:gridCol w:w="1239"/>
      </w:tblGrid>
      <w:tr w:rsidR="007A4B25" w:rsidRPr="007A4B25" w:rsidTr="007A4B25">
        <w:trPr>
          <w:trHeight w:val="622"/>
          <w:jc w:val="center"/>
        </w:trPr>
        <w:tc>
          <w:tcPr>
            <w:tcW w:w="8765" w:type="dxa"/>
            <w:gridSpan w:val="6"/>
            <w:tcBorders>
              <w:top w:val="single" w:sz="4" w:space="0" w:color="FFFFFF"/>
              <w:left w:val="single" w:sz="4" w:space="0" w:color="FFFFFF"/>
              <w:bottom w:val="nil"/>
              <w:right w:val="single" w:sz="4" w:space="0" w:color="FFFFFF"/>
            </w:tcBorders>
            <w:shd w:val="clear" w:color="2F5496" w:fill="2F5496"/>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TARIFA POR PERSONA EN USD</w:t>
            </w:r>
          </w:p>
        </w:tc>
      </w:tr>
      <w:tr w:rsidR="007A4B25" w:rsidRPr="007A4B25" w:rsidTr="007A4B25">
        <w:trPr>
          <w:trHeight w:val="380"/>
          <w:jc w:val="center"/>
        </w:trPr>
        <w:tc>
          <w:tcPr>
            <w:tcW w:w="8765" w:type="dxa"/>
            <w:gridSpan w:val="6"/>
            <w:tcBorders>
              <w:top w:val="nil"/>
              <w:left w:val="single" w:sz="4" w:space="0" w:color="FFFFFF"/>
              <w:bottom w:val="nil"/>
              <w:right w:val="single" w:sz="4" w:space="0" w:color="FFFFFF"/>
            </w:tcBorders>
            <w:shd w:val="clear" w:color="2F5496" w:fill="2F5496"/>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SERVICIOS TERRESTRES + CRUCERO DISNEY</w:t>
            </w:r>
          </w:p>
        </w:tc>
      </w:tr>
      <w:tr w:rsidR="007A4B25" w:rsidRPr="007A4B25" w:rsidTr="007A4B25">
        <w:trPr>
          <w:trHeight w:val="334"/>
          <w:jc w:val="center"/>
        </w:trPr>
        <w:tc>
          <w:tcPr>
            <w:tcW w:w="2262" w:type="dxa"/>
            <w:tcBorders>
              <w:top w:val="nil"/>
              <w:left w:val="single" w:sz="4" w:space="0" w:color="FFFFFF"/>
              <w:bottom w:val="nil"/>
              <w:right w:val="nil"/>
            </w:tcBorders>
            <w:shd w:val="clear" w:color="CC3300" w:fill="CC3300"/>
            <w:noWrap/>
            <w:vAlign w:val="center"/>
            <w:hideMark/>
          </w:tcPr>
          <w:p w:rsidR="007A4B25" w:rsidRPr="007A4B25" w:rsidRDefault="007A4B25" w:rsidP="007A4B25">
            <w:pPr>
              <w:spacing w:after="0" w:line="240" w:lineRule="auto"/>
              <w:rPr>
                <w:rFonts w:ascii="Calibri" w:hAnsi="Calibri" w:cs="Calibri"/>
                <w:b/>
                <w:bCs/>
                <w:color w:val="FFFFFF"/>
                <w:lang w:bidi="ar-SA"/>
              </w:rPr>
            </w:pPr>
            <w:r w:rsidRPr="007A4B25">
              <w:rPr>
                <w:rFonts w:ascii="Calibri" w:hAnsi="Calibri" w:cs="Calibri"/>
                <w:b/>
                <w:bCs/>
                <w:color w:val="FFFFFF"/>
                <w:lang w:bidi="ar-SA"/>
              </w:rPr>
              <w:t> </w:t>
            </w:r>
          </w:p>
        </w:tc>
        <w:tc>
          <w:tcPr>
            <w:tcW w:w="1394" w:type="dxa"/>
            <w:tcBorders>
              <w:top w:val="nil"/>
              <w:left w:val="nil"/>
              <w:bottom w:val="nil"/>
              <w:right w:val="nil"/>
            </w:tcBorders>
            <w:shd w:val="clear" w:color="CC3300" w:fill="CC3300"/>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DBL</w:t>
            </w:r>
          </w:p>
        </w:tc>
        <w:tc>
          <w:tcPr>
            <w:tcW w:w="1238" w:type="dxa"/>
            <w:tcBorders>
              <w:top w:val="nil"/>
              <w:left w:val="nil"/>
              <w:bottom w:val="nil"/>
              <w:right w:val="nil"/>
            </w:tcBorders>
            <w:shd w:val="clear" w:color="CC3300" w:fill="CC3300"/>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TPL</w:t>
            </w:r>
          </w:p>
        </w:tc>
        <w:tc>
          <w:tcPr>
            <w:tcW w:w="1238" w:type="dxa"/>
            <w:tcBorders>
              <w:top w:val="nil"/>
              <w:left w:val="nil"/>
              <w:bottom w:val="nil"/>
              <w:right w:val="nil"/>
            </w:tcBorders>
            <w:shd w:val="clear" w:color="CC3300" w:fill="CC3300"/>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CPL</w:t>
            </w:r>
          </w:p>
        </w:tc>
        <w:tc>
          <w:tcPr>
            <w:tcW w:w="1394" w:type="dxa"/>
            <w:tcBorders>
              <w:top w:val="nil"/>
              <w:left w:val="nil"/>
              <w:bottom w:val="nil"/>
              <w:right w:val="nil"/>
            </w:tcBorders>
            <w:shd w:val="clear" w:color="CC3300" w:fill="CC3300"/>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SGL</w:t>
            </w:r>
          </w:p>
        </w:tc>
        <w:tc>
          <w:tcPr>
            <w:tcW w:w="1238" w:type="dxa"/>
            <w:tcBorders>
              <w:top w:val="nil"/>
              <w:left w:val="nil"/>
              <w:bottom w:val="nil"/>
              <w:right w:val="single" w:sz="4" w:space="0" w:color="FFFFFF"/>
            </w:tcBorders>
            <w:shd w:val="clear" w:color="CC3300" w:fill="CC3300"/>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MNR</w:t>
            </w:r>
          </w:p>
        </w:tc>
      </w:tr>
      <w:tr w:rsidR="007A4B25" w:rsidRPr="007A4B25" w:rsidTr="007A4B25">
        <w:trPr>
          <w:trHeight w:val="334"/>
          <w:jc w:val="center"/>
        </w:trPr>
        <w:tc>
          <w:tcPr>
            <w:tcW w:w="2262"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rPr>
                <w:rFonts w:ascii="Calibri" w:hAnsi="Calibri" w:cs="Calibri"/>
                <w:color w:val="000000"/>
                <w:sz w:val="20"/>
                <w:szCs w:val="20"/>
                <w:lang w:bidi="ar-SA"/>
              </w:rPr>
            </w:pPr>
            <w:r w:rsidRPr="007A4B25">
              <w:rPr>
                <w:rFonts w:ascii="Calibri" w:hAnsi="Calibri" w:cs="Calibri"/>
                <w:color w:val="000000"/>
                <w:sz w:val="20"/>
                <w:szCs w:val="20"/>
                <w:lang w:bidi="ar-SA"/>
              </w:rPr>
              <w:t xml:space="preserve">CABINA INTERIOR </w:t>
            </w:r>
          </w:p>
        </w:tc>
        <w:tc>
          <w:tcPr>
            <w:tcW w:w="1394"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$4,110.00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$3,580.00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$3,300.00</w:t>
            </w:r>
          </w:p>
        </w:tc>
        <w:tc>
          <w:tcPr>
            <w:tcW w:w="1394" w:type="dxa"/>
            <w:tcBorders>
              <w:top w:val="nil"/>
              <w:left w:val="nil"/>
              <w:bottom w:val="nil"/>
              <w:right w:val="nil"/>
            </w:tcBorders>
            <w:shd w:val="clear" w:color="FFFFFF" w:fill="FFFFFF"/>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$7,940.00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$2,200.00</w:t>
            </w:r>
          </w:p>
        </w:tc>
      </w:tr>
      <w:tr w:rsidR="007A4B25" w:rsidRPr="007A4B25" w:rsidTr="007A4B25">
        <w:trPr>
          <w:trHeight w:val="709"/>
          <w:jc w:val="center"/>
        </w:trPr>
        <w:tc>
          <w:tcPr>
            <w:tcW w:w="2262"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rPr>
                <w:rFonts w:ascii="Calibri" w:hAnsi="Calibri" w:cs="Calibri"/>
                <w:color w:val="000000"/>
                <w:sz w:val="20"/>
                <w:szCs w:val="20"/>
                <w:lang w:bidi="ar-SA"/>
              </w:rPr>
            </w:pPr>
            <w:r w:rsidRPr="007A4B25">
              <w:rPr>
                <w:rFonts w:ascii="Calibri" w:hAnsi="Calibri" w:cs="Calibri"/>
                <w:color w:val="000000"/>
                <w:sz w:val="20"/>
                <w:szCs w:val="20"/>
                <w:lang w:bidi="ar-SA"/>
              </w:rPr>
              <w:t xml:space="preserve">CABINA EXTERIOR </w:t>
            </w:r>
          </w:p>
        </w:tc>
        <w:tc>
          <w:tcPr>
            <w:tcW w:w="1394"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$4,910.00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$4,080.00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$3,800.00</w:t>
            </w:r>
          </w:p>
        </w:tc>
        <w:tc>
          <w:tcPr>
            <w:tcW w:w="1394" w:type="dxa"/>
            <w:tcBorders>
              <w:top w:val="nil"/>
              <w:left w:val="nil"/>
              <w:bottom w:val="nil"/>
              <w:right w:val="nil"/>
            </w:tcBorders>
            <w:shd w:val="clear" w:color="FFFFFF" w:fill="FFFFFF"/>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$9,540.00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$2,390.00</w:t>
            </w:r>
          </w:p>
        </w:tc>
      </w:tr>
      <w:tr w:rsidR="007A4B25" w:rsidRPr="007A4B25" w:rsidTr="007A4B25">
        <w:trPr>
          <w:trHeight w:val="334"/>
          <w:jc w:val="center"/>
        </w:trPr>
        <w:tc>
          <w:tcPr>
            <w:tcW w:w="2262"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rPr>
                <w:rFonts w:ascii="Calibri" w:hAnsi="Calibri" w:cs="Calibri"/>
                <w:color w:val="000000"/>
                <w:sz w:val="20"/>
                <w:szCs w:val="20"/>
                <w:lang w:bidi="ar-SA"/>
              </w:rPr>
            </w:pPr>
            <w:r w:rsidRPr="007A4B25">
              <w:rPr>
                <w:rFonts w:ascii="Calibri" w:hAnsi="Calibri" w:cs="Calibri"/>
                <w:color w:val="000000"/>
                <w:sz w:val="20"/>
                <w:szCs w:val="20"/>
                <w:lang w:bidi="ar-SA"/>
              </w:rPr>
              <w:t>CABINA VERANDA</w:t>
            </w:r>
          </w:p>
        </w:tc>
        <w:tc>
          <w:tcPr>
            <w:tcW w:w="1394"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$6,510.00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$5,280.00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$4,700.00</w:t>
            </w:r>
          </w:p>
        </w:tc>
        <w:tc>
          <w:tcPr>
            <w:tcW w:w="1394"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$12,740.00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$2,790.00</w:t>
            </w:r>
          </w:p>
        </w:tc>
      </w:tr>
      <w:tr w:rsidR="007A4B25" w:rsidRPr="007A4B25" w:rsidTr="007A4B25">
        <w:trPr>
          <w:trHeight w:val="709"/>
          <w:jc w:val="center"/>
        </w:trPr>
        <w:tc>
          <w:tcPr>
            <w:tcW w:w="2262"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rPr>
                <w:rFonts w:ascii="Calibri" w:hAnsi="Calibri" w:cs="Calibri"/>
                <w:color w:val="000000"/>
                <w:sz w:val="20"/>
                <w:szCs w:val="20"/>
                <w:lang w:bidi="ar-SA"/>
              </w:rPr>
            </w:pPr>
            <w:r w:rsidRPr="007A4B25">
              <w:rPr>
                <w:rFonts w:ascii="Calibri" w:hAnsi="Calibri" w:cs="Calibri"/>
                <w:color w:val="000000"/>
                <w:sz w:val="20"/>
                <w:szCs w:val="20"/>
                <w:lang w:bidi="ar-SA"/>
              </w:rPr>
              <w:t>CABINA CONCIERGE</w:t>
            </w:r>
          </w:p>
        </w:tc>
        <w:tc>
          <w:tcPr>
            <w:tcW w:w="1394"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$11,410.00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$9,080.00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$7,900.00</w:t>
            </w:r>
          </w:p>
        </w:tc>
        <w:tc>
          <w:tcPr>
            <w:tcW w:w="1394"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$22,540.00</w:t>
            </w:r>
          </w:p>
        </w:tc>
        <w:tc>
          <w:tcPr>
            <w:tcW w:w="1238" w:type="dxa"/>
            <w:tcBorders>
              <w:top w:val="nil"/>
              <w:left w:val="nil"/>
              <w:bottom w:val="nil"/>
              <w:right w:val="nil"/>
            </w:tcBorders>
            <w:shd w:val="clear" w:color="auto" w:fill="auto"/>
            <w:noWrap/>
            <w:vAlign w:val="center"/>
            <w:hideMark/>
          </w:tcPr>
          <w:p w:rsidR="007A4B25" w:rsidRPr="007A4B25" w:rsidRDefault="007A4B25" w:rsidP="007A4B25">
            <w:pPr>
              <w:spacing w:after="0" w:line="240" w:lineRule="auto"/>
              <w:jc w:val="center"/>
              <w:rPr>
                <w:rFonts w:ascii="Calibri" w:hAnsi="Calibri" w:cs="Calibri"/>
                <w:color w:val="000000"/>
                <w:lang w:bidi="ar-SA"/>
              </w:rPr>
            </w:pPr>
            <w:r w:rsidRPr="007A4B25">
              <w:rPr>
                <w:rFonts w:ascii="Calibri" w:hAnsi="Calibri" w:cs="Calibri"/>
                <w:color w:val="000000"/>
                <w:lang w:bidi="ar-SA"/>
              </w:rPr>
              <w:t>$4,260.00</w:t>
            </w:r>
          </w:p>
        </w:tc>
      </w:tr>
      <w:tr w:rsidR="007A4B25" w:rsidRPr="007A4B25" w:rsidTr="007A4B25">
        <w:trPr>
          <w:trHeight w:val="622"/>
          <w:jc w:val="center"/>
        </w:trPr>
        <w:tc>
          <w:tcPr>
            <w:tcW w:w="8765" w:type="dxa"/>
            <w:gridSpan w:val="6"/>
            <w:tcBorders>
              <w:top w:val="single" w:sz="8" w:space="0" w:color="1E4E79"/>
              <w:left w:val="nil"/>
              <w:bottom w:val="nil"/>
              <w:right w:val="nil"/>
            </w:tcBorders>
            <w:shd w:val="clear" w:color="2F5496" w:fill="2F5496"/>
            <w:vAlign w:val="center"/>
            <w:hideMark/>
          </w:tcPr>
          <w:p w:rsidR="007A4B25" w:rsidRPr="007A4B25" w:rsidRDefault="007A4B25" w:rsidP="007A4B25">
            <w:pPr>
              <w:spacing w:after="0" w:line="240" w:lineRule="auto"/>
              <w:jc w:val="center"/>
              <w:rPr>
                <w:rFonts w:ascii="Calibri" w:hAnsi="Calibri" w:cs="Calibri"/>
                <w:b/>
                <w:bCs/>
                <w:color w:val="FFFFFF"/>
                <w:sz w:val="20"/>
                <w:szCs w:val="20"/>
                <w:lang w:bidi="ar-SA"/>
              </w:rPr>
            </w:pPr>
            <w:r w:rsidRPr="007A4B25">
              <w:rPr>
                <w:rFonts w:ascii="Calibri" w:hAnsi="Calibri" w:cs="Calibri"/>
                <w:b/>
                <w:bCs/>
                <w:color w:val="FFFFFF"/>
                <w:sz w:val="20"/>
                <w:szCs w:val="20"/>
                <w:lang w:bidi="ar-SA"/>
              </w:rPr>
              <w:t xml:space="preserve">TARIFAS SUJETAS A CAMBIOS Y DISPONIBILIDAD SIN PREVIO AVISO </w:t>
            </w:r>
            <w:r w:rsidRPr="007A4B25">
              <w:rPr>
                <w:rFonts w:ascii="Calibri" w:hAnsi="Calibri" w:cs="Calibri"/>
                <w:b/>
                <w:bCs/>
                <w:color w:val="FFFFFF"/>
                <w:sz w:val="20"/>
                <w:szCs w:val="20"/>
                <w:lang w:bidi="ar-SA"/>
              </w:rPr>
              <w:br/>
              <w:t>VIGENCIA: DE MAYO A SEPTIEMBRE 2026</w:t>
            </w:r>
          </w:p>
        </w:tc>
      </w:tr>
    </w:tbl>
    <w:p w:rsidR="00BB793D" w:rsidRPr="00A0012D" w:rsidRDefault="00BB793D">
      <w:pPr>
        <w:spacing w:after="0" w:line="240" w:lineRule="auto"/>
        <w:jc w:val="both"/>
        <w:rPr>
          <w:rFonts w:asciiTheme="minorHAnsi" w:eastAsia="Arial" w:hAnsiTheme="minorHAnsi" w:cstheme="minorHAnsi"/>
          <w:color w:val="002060"/>
          <w:sz w:val="20"/>
          <w:szCs w:val="20"/>
        </w:rPr>
      </w:pPr>
    </w:p>
    <w:p w:rsidR="00111187"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5960" w:type="dxa"/>
        <w:jc w:val="center"/>
        <w:tblCellMar>
          <w:left w:w="70" w:type="dxa"/>
          <w:right w:w="70" w:type="dxa"/>
        </w:tblCellMar>
        <w:tblLook w:val="04A0" w:firstRow="1" w:lastRow="0" w:firstColumn="1" w:lastColumn="0" w:noHBand="0" w:noVBand="1"/>
      </w:tblPr>
      <w:tblGrid>
        <w:gridCol w:w="2432"/>
        <w:gridCol w:w="1096"/>
        <w:gridCol w:w="2432"/>
      </w:tblGrid>
      <w:tr w:rsidR="007A4B25" w:rsidRPr="007A4B25" w:rsidTr="007A4B25">
        <w:trPr>
          <w:trHeight w:val="615"/>
          <w:jc w:val="center"/>
        </w:trPr>
        <w:tc>
          <w:tcPr>
            <w:tcW w:w="2432" w:type="dxa"/>
            <w:tcBorders>
              <w:top w:val="nil"/>
              <w:left w:val="nil"/>
              <w:bottom w:val="nil"/>
              <w:right w:val="nil"/>
            </w:tcBorders>
            <w:shd w:val="clear" w:color="2F5496" w:fill="2F5496"/>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 xml:space="preserve">Llegadas del programa </w:t>
            </w:r>
            <w:proofErr w:type="gramStart"/>
            <w:r w:rsidRPr="007A4B25">
              <w:rPr>
                <w:rFonts w:ascii="Calibri" w:hAnsi="Calibri" w:cs="Calibri"/>
                <w:b/>
                <w:bCs/>
                <w:color w:val="FFFFFF"/>
                <w:lang w:bidi="ar-SA"/>
              </w:rPr>
              <w:t>Jueves</w:t>
            </w:r>
            <w:proofErr w:type="gramEnd"/>
            <w:r w:rsidRPr="007A4B25">
              <w:rPr>
                <w:rFonts w:ascii="Calibri" w:hAnsi="Calibri" w:cs="Calibri"/>
                <w:b/>
                <w:bCs/>
                <w:color w:val="FFFFFF"/>
                <w:lang w:bidi="ar-SA"/>
              </w:rPr>
              <w:t>:</w:t>
            </w:r>
          </w:p>
        </w:tc>
        <w:tc>
          <w:tcPr>
            <w:tcW w:w="1096" w:type="dxa"/>
            <w:tcBorders>
              <w:top w:val="nil"/>
              <w:left w:val="nil"/>
              <w:bottom w:val="nil"/>
              <w:right w:val="nil"/>
            </w:tcBorders>
            <w:shd w:val="clear" w:color="auto" w:fill="auto"/>
            <w:noWrap/>
            <w:vAlign w:val="bottom"/>
            <w:hideMark/>
          </w:tcPr>
          <w:p w:rsidR="007A4B25" w:rsidRPr="007A4B25" w:rsidRDefault="007A4B25" w:rsidP="007A4B25">
            <w:pPr>
              <w:spacing w:after="0" w:line="240" w:lineRule="auto"/>
              <w:jc w:val="center"/>
              <w:rPr>
                <w:rFonts w:ascii="Calibri" w:hAnsi="Calibri" w:cs="Calibri"/>
                <w:b/>
                <w:bCs/>
                <w:color w:val="FFFFFF"/>
                <w:lang w:bidi="ar-SA"/>
              </w:rPr>
            </w:pPr>
          </w:p>
        </w:tc>
        <w:tc>
          <w:tcPr>
            <w:tcW w:w="2432" w:type="dxa"/>
            <w:tcBorders>
              <w:top w:val="nil"/>
              <w:left w:val="nil"/>
              <w:bottom w:val="nil"/>
              <w:right w:val="nil"/>
            </w:tcBorders>
            <w:shd w:val="clear" w:color="2F5496" w:fill="2F5496"/>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Salidas del crucero días Lunes</w:t>
            </w:r>
          </w:p>
        </w:tc>
      </w:tr>
      <w:tr w:rsidR="007A4B25" w:rsidRPr="007A4B25" w:rsidTr="007A4B25">
        <w:trPr>
          <w:trHeight w:val="450"/>
          <w:jc w:val="center"/>
        </w:trPr>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Mayo: 7, 14, 21 y 28</w:t>
            </w:r>
          </w:p>
        </w:tc>
        <w:tc>
          <w:tcPr>
            <w:tcW w:w="1096" w:type="dxa"/>
            <w:tcBorders>
              <w:top w:val="nil"/>
              <w:left w:val="nil"/>
              <w:bottom w:val="nil"/>
              <w:right w:val="nil"/>
            </w:tcBorders>
            <w:shd w:val="clear" w:color="auto" w:fill="auto"/>
            <w:noWrap/>
            <w:vAlign w:val="bottom"/>
            <w:hideMark/>
          </w:tcPr>
          <w:p w:rsidR="007A4B25" w:rsidRPr="007A4B25" w:rsidRDefault="007A4B25" w:rsidP="007A4B25">
            <w:pPr>
              <w:spacing w:after="0" w:line="240" w:lineRule="auto"/>
              <w:rPr>
                <w:rFonts w:ascii="Calibri" w:hAnsi="Calibri" w:cs="Calibri"/>
                <w:b/>
                <w:bCs/>
                <w:color w:val="000000"/>
                <w:lang w:bidi="ar-SA"/>
              </w:rPr>
            </w:pPr>
          </w:p>
        </w:tc>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Mayo: 11, 18 y 25</w:t>
            </w:r>
          </w:p>
        </w:tc>
      </w:tr>
      <w:tr w:rsidR="007A4B25" w:rsidRPr="007A4B25" w:rsidTr="007A4B25">
        <w:trPr>
          <w:trHeight w:val="520"/>
          <w:jc w:val="center"/>
        </w:trPr>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Junio: 4, 11, 18 y 25</w:t>
            </w:r>
          </w:p>
        </w:tc>
        <w:tc>
          <w:tcPr>
            <w:tcW w:w="1096" w:type="dxa"/>
            <w:tcBorders>
              <w:top w:val="nil"/>
              <w:left w:val="nil"/>
              <w:bottom w:val="nil"/>
              <w:right w:val="nil"/>
            </w:tcBorders>
            <w:shd w:val="clear" w:color="auto" w:fill="auto"/>
            <w:noWrap/>
            <w:vAlign w:val="bottom"/>
            <w:hideMark/>
          </w:tcPr>
          <w:p w:rsidR="007A4B25" w:rsidRPr="007A4B25" w:rsidRDefault="007A4B25" w:rsidP="007A4B25">
            <w:pPr>
              <w:spacing w:after="0" w:line="240" w:lineRule="auto"/>
              <w:rPr>
                <w:rFonts w:ascii="Calibri" w:hAnsi="Calibri" w:cs="Calibri"/>
                <w:b/>
                <w:bCs/>
                <w:color w:val="000000"/>
                <w:lang w:bidi="ar-SA"/>
              </w:rPr>
            </w:pPr>
          </w:p>
        </w:tc>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Junio: 1, 8, 15, 22 y 29</w:t>
            </w:r>
          </w:p>
        </w:tc>
      </w:tr>
      <w:tr w:rsidR="007A4B25" w:rsidRPr="007A4B25" w:rsidTr="007A4B25">
        <w:trPr>
          <w:trHeight w:val="765"/>
          <w:jc w:val="center"/>
        </w:trPr>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Julio: 2, 9, 16, 23 y 30</w:t>
            </w:r>
          </w:p>
        </w:tc>
        <w:tc>
          <w:tcPr>
            <w:tcW w:w="1096" w:type="dxa"/>
            <w:tcBorders>
              <w:top w:val="nil"/>
              <w:left w:val="nil"/>
              <w:bottom w:val="nil"/>
              <w:right w:val="nil"/>
            </w:tcBorders>
            <w:shd w:val="clear" w:color="auto" w:fill="auto"/>
            <w:noWrap/>
            <w:vAlign w:val="bottom"/>
            <w:hideMark/>
          </w:tcPr>
          <w:p w:rsidR="007A4B25" w:rsidRPr="007A4B25" w:rsidRDefault="007A4B25" w:rsidP="007A4B25">
            <w:pPr>
              <w:spacing w:after="0" w:line="240" w:lineRule="auto"/>
              <w:rPr>
                <w:rFonts w:ascii="Calibri" w:hAnsi="Calibri" w:cs="Calibri"/>
                <w:b/>
                <w:bCs/>
                <w:color w:val="000000"/>
                <w:lang w:bidi="ar-SA"/>
              </w:rPr>
            </w:pPr>
          </w:p>
        </w:tc>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Julio: 6, 13, 20 y 27</w:t>
            </w:r>
          </w:p>
        </w:tc>
      </w:tr>
      <w:tr w:rsidR="007A4B25" w:rsidRPr="007A4B25" w:rsidTr="007A4B25">
        <w:trPr>
          <w:trHeight w:val="435"/>
          <w:jc w:val="center"/>
        </w:trPr>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Agosto:  6 y 27</w:t>
            </w:r>
          </w:p>
        </w:tc>
        <w:tc>
          <w:tcPr>
            <w:tcW w:w="1096" w:type="dxa"/>
            <w:tcBorders>
              <w:top w:val="nil"/>
              <w:left w:val="nil"/>
              <w:bottom w:val="nil"/>
              <w:right w:val="nil"/>
            </w:tcBorders>
            <w:shd w:val="clear" w:color="auto" w:fill="auto"/>
            <w:noWrap/>
            <w:vAlign w:val="bottom"/>
            <w:hideMark/>
          </w:tcPr>
          <w:p w:rsidR="007A4B25" w:rsidRPr="007A4B25" w:rsidRDefault="007A4B25" w:rsidP="007A4B25">
            <w:pPr>
              <w:spacing w:after="0" w:line="240" w:lineRule="auto"/>
              <w:rPr>
                <w:rFonts w:ascii="Calibri" w:hAnsi="Calibri" w:cs="Calibri"/>
                <w:b/>
                <w:bCs/>
                <w:color w:val="000000"/>
                <w:lang w:bidi="ar-SA"/>
              </w:rPr>
            </w:pPr>
          </w:p>
        </w:tc>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Agosto: 3, 10 y 31</w:t>
            </w:r>
          </w:p>
        </w:tc>
      </w:tr>
      <w:tr w:rsidR="007A4B25" w:rsidRPr="007A4B25" w:rsidTr="007A4B25">
        <w:trPr>
          <w:trHeight w:val="405"/>
          <w:jc w:val="center"/>
        </w:trPr>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Septiembre: 3, 10 y 17</w:t>
            </w:r>
          </w:p>
        </w:tc>
        <w:tc>
          <w:tcPr>
            <w:tcW w:w="1096" w:type="dxa"/>
            <w:tcBorders>
              <w:top w:val="nil"/>
              <w:left w:val="nil"/>
              <w:bottom w:val="nil"/>
              <w:right w:val="nil"/>
            </w:tcBorders>
            <w:shd w:val="clear" w:color="auto" w:fill="auto"/>
            <w:noWrap/>
            <w:vAlign w:val="bottom"/>
            <w:hideMark/>
          </w:tcPr>
          <w:p w:rsidR="007A4B25" w:rsidRPr="007A4B25" w:rsidRDefault="007A4B25" w:rsidP="007A4B25">
            <w:pPr>
              <w:spacing w:after="0" w:line="240" w:lineRule="auto"/>
              <w:rPr>
                <w:rFonts w:ascii="Calibri" w:hAnsi="Calibri" w:cs="Calibri"/>
                <w:b/>
                <w:bCs/>
                <w:color w:val="000000"/>
                <w:lang w:bidi="ar-SA"/>
              </w:rPr>
            </w:pPr>
          </w:p>
        </w:tc>
        <w:tc>
          <w:tcPr>
            <w:tcW w:w="2432" w:type="dxa"/>
            <w:tcBorders>
              <w:top w:val="nil"/>
              <w:left w:val="single" w:sz="8" w:space="0" w:color="4A86E8"/>
              <w:bottom w:val="nil"/>
              <w:right w:val="single" w:sz="8" w:space="0" w:color="4A86E8"/>
            </w:tcBorders>
            <w:shd w:val="clear" w:color="auto" w:fill="auto"/>
            <w:noWrap/>
            <w:vAlign w:val="center"/>
            <w:hideMark/>
          </w:tcPr>
          <w:p w:rsidR="007A4B25" w:rsidRPr="007A4B25" w:rsidRDefault="007A4B25" w:rsidP="007A4B25">
            <w:pPr>
              <w:spacing w:after="0" w:line="240" w:lineRule="auto"/>
              <w:rPr>
                <w:rFonts w:ascii="Calibri" w:hAnsi="Calibri" w:cs="Calibri"/>
                <w:b/>
                <w:bCs/>
                <w:color w:val="000000"/>
                <w:lang w:bidi="ar-SA"/>
              </w:rPr>
            </w:pPr>
            <w:r w:rsidRPr="007A4B25">
              <w:rPr>
                <w:rFonts w:ascii="Calibri" w:hAnsi="Calibri" w:cs="Calibri"/>
                <w:b/>
                <w:bCs/>
                <w:color w:val="000000"/>
                <w:lang w:bidi="ar-SA"/>
              </w:rPr>
              <w:t>Septiembre: 7, 14 y 21</w:t>
            </w:r>
          </w:p>
        </w:tc>
      </w:tr>
      <w:tr w:rsidR="007A4B25" w:rsidRPr="007A4B25" w:rsidTr="007A4B25">
        <w:trPr>
          <w:trHeight w:val="435"/>
          <w:jc w:val="center"/>
        </w:trPr>
        <w:tc>
          <w:tcPr>
            <w:tcW w:w="2432" w:type="dxa"/>
            <w:tcBorders>
              <w:top w:val="nil"/>
              <w:left w:val="nil"/>
              <w:bottom w:val="nil"/>
              <w:right w:val="nil"/>
            </w:tcBorders>
            <w:shd w:val="clear" w:color="2F5496" w:fill="2F5496"/>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Salidas sujetas a cambios</w:t>
            </w:r>
          </w:p>
        </w:tc>
        <w:tc>
          <w:tcPr>
            <w:tcW w:w="1096" w:type="dxa"/>
            <w:tcBorders>
              <w:top w:val="nil"/>
              <w:left w:val="nil"/>
              <w:bottom w:val="nil"/>
              <w:right w:val="nil"/>
            </w:tcBorders>
            <w:shd w:val="clear" w:color="auto" w:fill="auto"/>
            <w:noWrap/>
            <w:vAlign w:val="bottom"/>
            <w:hideMark/>
          </w:tcPr>
          <w:p w:rsidR="007A4B25" w:rsidRPr="007A4B25" w:rsidRDefault="007A4B25" w:rsidP="007A4B25">
            <w:pPr>
              <w:spacing w:after="0" w:line="240" w:lineRule="auto"/>
              <w:jc w:val="center"/>
              <w:rPr>
                <w:rFonts w:ascii="Calibri" w:hAnsi="Calibri" w:cs="Calibri"/>
                <w:b/>
                <w:bCs/>
                <w:color w:val="FFFFFF"/>
                <w:lang w:bidi="ar-SA"/>
              </w:rPr>
            </w:pPr>
          </w:p>
        </w:tc>
        <w:tc>
          <w:tcPr>
            <w:tcW w:w="2432" w:type="dxa"/>
            <w:tcBorders>
              <w:top w:val="nil"/>
              <w:left w:val="nil"/>
              <w:bottom w:val="nil"/>
              <w:right w:val="nil"/>
            </w:tcBorders>
            <w:shd w:val="clear" w:color="2F5496" w:fill="2F5496"/>
            <w:noWrap/>
            <w:vAlign w:val="center"/>
            <w:hideMark/>
          </w:tcPr>
          <w:p w:rsidR="007A4B25" w:rsidRPr="007A4B25" w:rsidRDefault="007A4B25" w:rsidP="007A4B25">
            <w:pPr>
              <w:spacing w:after="0" w:line="240" w:lineRule="auto"/>
              <w:jc w:val="center"/>
              <w:rPr>
                <w:rFonts w:ascii="Calibri" w:hAnsi="Calibri" w:cs="Calibri"/>
                <w:b/>
                <w:bCs/>
                <w:color w:val="FFFFFF"/>
                <w:lang w:bidi="ar-SA"/>
              </w:rPr>
            </w:pPr>
            <w:r w:rsidRPr="007A4B25">
              <w:rPr>
                <w:rFonts w:ascii="Calibri" w:hAnsi="Calibri" w:cs="Calibri"/>
                <w:b/>
                <w:bCs/>
                <w:color w:val="FFFFFF"/>
                <w:lang w:bidi="ar-SA"/>
              </w:rPr>
              <w:t>Salidas sujetas a cambios</w:t>
            </w:r>
          </w:p>
        </w:tc>
      </w:tr>
    </w:tbl>
    <w:p w:rsidR="00BD0EA5" w:rsidRDefault="00BD0EA5" w:rsidP="00BD0EA5">
      <w:pPr>
        <w:spacing w:after="0" w:line="240" w:lineRule="auto"/>
        <w:jc w:val="both"/>
        <w:rPr>
          <w:rFonts w:asciiTheme="minorHAnsi" w:eastAsia="Arial" w:hAnsiTheme="minorHAnsi" w:cstheme="minorHAnsi"/>
          <w:color w:val="002060"/>
          <w:sz w:val="20"/>
          <w:szCs w:val="20"/>
        </w:rPr>
      </w:pPr>
    </w:p>
    <w:p w:rsidR="00A10E73" w:rsidRDefault="00A10E73"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7A4B25" w:rsidRDefault="007A4B25" w:rsidP="007A4B2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A10E73" w:rsidRDefault="00A10E73" w:rsidP="007A4B25">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IMPORTANTE:</w:t>
      </w:r>
    </w:p>
    <w:p w:rsidR="00A10E73" w:rsidRDefault="00A10E73" w:rsidP="00A10E73">
      <w:pPr>
        <w:pBdr>
          <w:top w:val="nil"/>
          <w:left w:val="nil"/>
          <w:bottom w:val="nil"/>
          <w:right w:val="nil"/>
          <w:between w:val="nil"/>
        </w:pBdr>
        <w:spacing w:after="0" w:line="240" w:lineRule="auto"/>
        <w:ind w:left="720"/>
        <w:jc w:val="both"/>
        <w:rPr>
          <w:rFonts w:ascii="Arial" w:eastAsia="Arial" w:hAnsi="Arial" w:cs="Arial"/>
          <w:b/>
          <w:color w:val="FF0000"/>
          <w:sz w:val="20"/>
          <w:szCs w:val="20"/>
        </w:rPr>
      </w:pP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Se considera menor de 2 a 11 años.</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Máximo 2 menores compartiendo con 2 adultos en la ocupación máxima de la habitación </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w:t>
      </w:r>
      <w:hyperlink r:id="rId8">
        <w:r w:rsidRPr="00A10E73">
          <w:rPr>
            <w:rFonts w:asciiTheme="minorHAnsi" w:eastAsia="Arial" w:hAnsiTheme="minorHAnsi" w:cstheme="minorHAnsi"/>
            <w:color w:val="002060"/>
            <w:sz w:val="20"/>
            <w:szCs w:val="20"/>
          </w:rPr>
          <w:t>http://www.cic.gc.ca/english/visit/eta-facts-es.asp</w:t>
        </w:r>
      </w:hyperlink>
      <w:r w:rsidRPr="00A10E73">
        <w:rPr>
          <w:rFonts w:asciiTheme="minorHAnsi" w:eastAsia="Arial" w:hAnsiTheme="minorHAnsi" w:cstheme="minorHAnsi"/>
          <w:color w:val="002060"/>
          <w:sz w:val="20"/>
          <w:szCs w:val="20"/>
        </w:rPr>
        <w:t>)</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Habitaciones estándar. En caso de preferir habitaciones superiores favor de consultar.</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No se reembolsará ningún traslado o visita en el caso de no disfrute o de cancelación del mismo.</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El orden de las actividades puede tener modificaciones</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Manejo de equipaje en el tour máximo de 1 maleta por persona. En caso de equipaje adicional costos extras pueden ser cobrados en destino.  </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Tarifa y salidas del crucero sujetas a disponibilidad y cambios sin previo aviso</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Es responsabilidad del pasajero contar con documentos y vacunas requeridas antes de su viaje.</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Los documentos finales del crucero se envían aproximadamente 30 días antes de la salida</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Los impuestos portuarios varían dependiendo los puertos de salida y llegada </w:t>
      </w:r>
    </w:p>
    <w:p w:rsidR="00BD0EA5"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La edad mínima en niños viajando en cruceros es de 6 meses, con la excepción de los trasatlánticos, transpacíficos, Hawái y cruceros de América del Sur donde la edad mínima es de 12 meses.</w:t>
      </w: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98B" w:rsidRDefault="00C3198B">
      <w:pPr>
        <w:spacing w:after="0" w:line="240" w:lineRule="auto"/>
      </w:pPr>
      <w:r>
        <w:separator/>
      </w:r>
    </w:p>
  </w:endnote>
  <w:endnote w:type="continuationSeparator" w:id="0">
    <w:p w:rsidR="00C3198B" w:rsidRDefault="00C3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98B" w:rsidRDefault="00C3198B">
      <w:pPr>
        <w:spacing w:after="0" w:line="240" w:lineRule="auto"/>
      </w:pPr>
      <w:bookmarkStart w:id="0" w:name="_Hlk199846639"/>
      <w:bookmarkEnd w:id="0"/>
      <w:r>
        <w:separator/>
      </w:r>
    </w:p>
  </w:footnote>
  <w:footnote w:type="continuationSeparator" w:id="0">
    <w:p w:rsidR="00C3198B" w:rsidRDefault="00C31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AC65C52">
              <wp:simplePos x="0" y="0"/>
              <wp:positionH relativeFrom="column">
                <wp:posOffset>-523240</wp:posOffset>
              </wp:positionH>
              <wp:positionV relativeFrom="paragraph">
                <wp:posOffset>-113030</wp:posOffset>
              </wp:positionV>
              <wp:extent cx="5365750" cy="7937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793750"/>
                      </a:xfrm>
                      <a:prstGeom prst="rect">
                        <a:avLst/>
                      </a:prstGeom>
                      <a:noFill/>
                      <a:ln w="9525" cap="flat" cmpd="sng">
                        <a:noFill/>
                        <a:prstDash val="solid"/>
                        <a:round/>
                        <a:headEnd type="none" w="sm" len="sm"/>
                        <a:tailEnd type="none" w="sm" len="sm"/>
                      </a:ln>
                    </wps:spPr>
                    <wps:txbx>
                      <w:txbxContent>
                        <w:p w:rsidR="007F7B70" w:rsidRPr="006210F5" w:rsidRDefault="006C6AB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6C6AB7">
                            <w:rPr>
                              <w:rFonts w:ascii="Calibri" w:eastAsia="Calibri" w:hAnsi="Calibri" w:cs="Calibri"/>
                              <w:b/>
                              <w:color w:val="FFFFFF" w:themeColor="background1"/>
                              <w:sz w:val="32"/>
                              <w:szCs w:val="36"/>
                              <w14:textOutline w14:w="9525" w14:cap="rnd" w14:cmpd="sng" w14:algn="ctr">
                                <w14:noFill/>
                                <w14:prstDash w14:val="solid"/>
                                <w14:bevel/>
                              </w14:textOutline>
                            </w:rPr>
                            <w:t>VANCOUVER, WHISTLER Y VICTORIA Y CRUCERO POR ALASKA</w:t>
                          </w:r>
                          <w:r w:rsidR="00D30AA1">
                            <w:rPr>
                              <w:rFonts w:ascii="Calibri" w:eastAsia="Calibri" w:hAnsi="Calibri" w:cs="Calibri"/>
                              <w:b/>
                              <w:color w:val="FFFFFF" w:themeColor="background1"/>
                              <w:sz w:val="36"/>
                              <w:szCs w:val="36"/>
                              <w14:textOutline w14:w="9525" w14:cap="rnd" w14:cmpd="sng" w14:algn="ctr">
                                <w14:noFill/>
                                <w14:prstDash w14:val="solid"/>
                                <w14:bevel/>
                              </w14:textOutline>
                            </w:rPr>
                            <w:br/>
                          </w:r>
                          <w:r w:rsidRPr="006C6A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2005-N202</w:t>
                          </w:r>
                          <w:r w:rsidR="007A4B2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" filled="f" stroked="f">
              <v:stroke startarrowwidth="narrow" startarrowlength="short" endarrowwidth="narrow" endarrowlength="short" joinstyle="round"/>
              <v:textbox inset="2.53958mm,1.2694mm,2.53958mm,1.2694mm">
                <w:txbxContent>
                  <w:p w:rsidR="007F7B70" w:rsidRPr="006210F5" w:rsidRDefault="006C6AB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6C6AB7">
                      <w:rPr>
                        <w:rFonts w:ascii="Calibri" w:eastAsia="Calibri" w:hAnsi="Calibri" w:cs="Calibri"/>
                        <w:b/>
                        <w:color w:val="FFFFFF" w:themeColor="background1"/>
                        <w:sz w:val="32"/>
                        <w:szCs w:val="36"/>
                        <w14:textOutline w14:w="9525" w14:cap="rnd" w14:cmpd="sng" w14:algn="ctr">
                          <w14:noFill/>
                          <w14:prstDash w14:val="solid"/>
                          <w14:bevel/>
                        </w14:textOutline>
                      </w:rPr>
                      <w:t>VANCOUVER, WHISTLER Y VICTORIA Y CRUCERO POR ALASKA</w:t>
                    </w:r>
                    <w:r w:rsidR="00D30AA1">
                      <w:rPr>
                        <w:rFonts w:ascii="Calibri" w:eastAsia="Calibri" w:hAnsi="Calibri" w:cs="Calibri"/>
                        <w:b/>
                        <w:color w:val="FFFFFF" w:themeColor="background1"/>
                        <w:sz w:val="36"/>
                        <w:szCs w:val="36"/>
                        <w14:textOutline w14:w="9525" w14:cap="rnd" w14:cmpd="sng" w14:algn="ctr">
                          <w14:noFill/>
                          <w14:prstDash w14:val="solid"/>
                          <w14:bevel/>
                        </w14:textOutline>
                      </w:rPr>
                      <w:br/>
                    </w:r>
                    <w:r w:rsidRPr="006C6A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2005-N202</w:t>
                    </w:r>
                    <w:r w:rsidR="007A4B2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BA28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3B49BF70" wp14:editId="34E09C89">
          <wp:simplePos x="0" y="0"/>
          <wp:positionH relativeFrom="margin">
            <wp:posOffset>3451860</wp:posOffset>
          </wp:positionH>
          <wp:positionV relativeFrom="paragraph">
            <wp:posOffset>215900</wp:posOffset>
          </wp:positionV>
          <wp:extent cx="1270000" cy="415692"/>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70000" cy="415692"/>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4BA"/>
    <w:multiLevelType w:val="hybridMultilevel"/>
    <w:tmpl w:val="CE4A7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671347F"/>
    <w:multiLevelType w:val="hybridMultilevel"/>
    <w:tmpl w:val="68E81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23"/>
  </w:num>
  <w:num w:numId="3">
    <w:abstractNumId w:val="11"/>
  </w:num>
  <w:num w:numId="4">
    <w:abstractNumId w:val="19"/>
  </w:num>
  <w:num w:numId="5">
    <w:abstractNumId w:val="12"/>
  </w:num>
  <w:num w:numId="6">
    <w:abstractNumId w:val="24"/>
  </w:num>
  <w:num w:numId="7">
    <w:abstractNumId w:val="8"/>
  </w:num>
  <w:num w:numId="8">
    <w:abstractNumId w:val="5"/>
  </w:num>
  <w:num w:numId="9">
    <w:abstractNumId w:val="7"/>
  </w:num>
  <w:num w:numId="10">
    <w:abstractNumId w:val="10"/>
  </w:num>
  <w:num w:numId="11">
    <w:abstractNumId w:val="9"/>
  </w:num>
  <w:num w:numId="12">
    <w:abstractNumId w:val="1"/>
  </w:num>
  <w:num w:numId="13">
    <w:abstractNumId w:val="14"/>
  </w:num>
  <w:num w:numId="14">
    <w:abstractNumId w:val="21"/>
  </w:num>
  <w:num w:numId="15">
    <w:abstractNumId w:val="15"/>
  </w:num>
  <w:num w:numId="16">
    <w:abstractNumId w:val="13"/>
  </w:num>
  <w:num w:numId="17">
    <w:abstractNumId w:val="17"/>
  </w:num>
  <w:num w:numId="18">
    <w:abstractNumId w:val="18"/>
  </w:num>
  <w:num w:numId="19">
    <w:abstractNumId w:val="16"/>
  </w:num>
  <w:num w:numId="20">
    <w:abstractNumId w:val="6"/>
  </w:num>
  <w:num w:numId="21">
    <w:abstractNumId w:val="25"/>
  </w:num>
  <w:num w:numId="22">
    <w:abstractNumId w:val="22"/>
  </w:num>
  <w:num w:numId="23">
    <w:abstractNumId w:val="20"/>
  </w:num>
  <w:num w:numId="24">
    <w:abstractNumId w:val="3"/>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11187"/>
    <w:rsid w:val="00121872"/>
    <w:rsid w:val="00121D3F"/>
    <w:rsid w:val="001308DE"/>
    <w:rsid w:val="001760D9"/>
    <w:rsid w:val="001934F5"/>
    <w:rsid w:val="00197448"/>
    <w:rsid w:val="00206A52"/>
    <w:rsid w:val="00253EC6"/>
    <w:rsid w:val="00260703"/>
    <w:rsid w:val="002A3E36"/>
    <w:rsid w:val="002B20BB"/>
    <w:rsid w:val="002E2148"/>
    <w:rsid w:val="002F02B8"/>
    <w:rsid w:val="003472AF"/>
    <w:rsid w:val="003549A2"/>
    <w:rsid w:val="004002E5"/>
    <w:rsid w:val="00406B6E"/>
    <w:rsid w:val="00430DCE"/>
    <w:rsid w:val="004354F5"/>
    <w:rsid w:val="00445E5F"/>
    <w:rsid w:val="00480692"/>
    <w:rsid w:val="00493763"/>
    <w:rsid w:val="004A4DC7"/>
    <w:rsid w:val="004A5406"/>
    <w:rsid w:val="004B58B8"/>
    <w:rsid w:val="004F3ADB"/>
    <w:rsid w:val="005507FE"/>
    <w:rsid w:val="005679E5"/>
    <w:rsid w:val="00584845"/>
    <w:rsid w:val="00600CC3"/>
    <w:rsid w:val="006210F5"/>
    <w:rsid w:val="00622AF2"/>
    <w:rsid w:val="00655CC5"/>
    <w:rsid w:val="006835E6"/>
    <w:rsid w:val="0068514F"/>
    <w:rsid w:val="00687ED9"/>
    <w:rsid w:val="00692BA8"/>
    <w:rsid w:val="006C1CB0"/>
    <w:rsid w:val="006C2396"/>
    <w:rsid w:val="006C6AB7"/>
    <w:rsid w:val="006D29F5"/>
    <w:rsid w:val="006D72E8"/>
    <w:rsid w:val="00724E17"/>
    <w:rsid w:val="00781C2D"/>
    <w:rsid w:val="00792693"/>
    <w:rsid w:val="00794B66"/>
    <w:rsid w:val="007A3CDE"/>
    <w:rsid w:val="007A4B25"/>
    <w:rsid w:val="007F7B70"/>
    <w:rsid w:val="00825C6E"/>
    <w:rsid w:val="0088560B"/>
    <w:rsid w:val="008C56AB"/>
    <w:rsid w:val="008E5CC0"/>
    <w:rsid w:val="008F157E"/>
    <w:rsid w:val="008F4840"/>
    <w:rsid w:val="0090199B"/>
    <w:rsid w:val="009119BC"/>
    <w:rsid w:val="00945F42"/>
    <w:rsid w:val="009767C9"/>
    <w:rsid w:val="00985F89"/>
    <w:rsid w:val="00986E85"/>
    <w:rsid w:val="00A0012D"/>
    <w:rsid w:val="00A109A1"/>
    <w:rsid w:val="00A10E73"/>
    <w:rsid w:val="00A15593"/>
    <w:rsid w:val="00A1676A"/>
    <w:rsid w:val="00A322C8"/>
    <w:rsid w:val="00A32A11"/>
    <w:rsid w:val="00A455A6"/>
    <w:rsid w:val="00A821F1"/>
    <w:rsid w:val="00A979AE"/>
    <w:rsid w:val="00AA302B"/>
    <w:rsid w:val="00AB0E37"/>
    <w:rsid w:val="00B11AFA"/>
    <w:rsid w:val="00B840FB"/>
    <w:rsid w:val="00B8522A"/>
    <w:rsid w:val="00BA28E0"/>
    <w:rsid w:val="00BA37C5"/>
    <w:rsid w:val="00BB3D24"/>
    <w:rsid w:val="00BB793D"/>
    <w:rsid w:val="00BC30AB"/>
    <w:rsid w:val="00BD0EA5"/>
    <w:rsid w:val="00BF498E"/>
    <w:rsid w:val="00C1510A"/>
    <w:rsid w:val="00C3198B"/>
    <w:rsid w:val="00C90CC1"/>
    <w:rsid w:val="00C97FB6"/>
    <w:rsid w:val="00CA1FEA"/>
    <w:rsid w:val="00CE0C8F"/>
    <w:rsid w:val="00D2140A"/>
    <w:rsid w:val="00D30AA1"/>
    <w:rsid w:val="00D71BE3"/>
    <w:rsid w:val="00DD2475"/>
    <w:rsid w:val="00DE63F0"/>
    <w:rsid w:val="00E701F2"/>
    <w:rsid w:val="00E856F2"/>
    <w:rsid w:val="00EA762F"/>
    <w:rsid w:val="00EE2794"/>
    <w:rsid w:val="00EE5A2D"/>
    <w:rsid w:val="00F01C44"/>
    <w:rsid w:val="00F14FD9"/>
    <w:rsid w:val="00F257E1"/>
    <w:rsid w:val="00F341D4"/>
    <w:rsid w:val="00FA6C98"/>
    <w:rsid w:val="00FD7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FE22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8570019">
      <w:bodyDiv w:val="1"/>
      <w:marLeft w:val="0"/>
      <w:marRight w:val="0"/>
      <w:marTop w:val="0"/>
      <w:marBottom w:val="0"/>
      <w:divBdr>
        <w:top w:val="none" w:sz="0" w:space="0" w:color="auto"/>
        <w:left w:val="none" w:sz="0" w:space="0" w:color="auto"/>
        <w:bottom w:val="none" w:sz="0" w:space="0" w:color="auto"/>
        <w:right w:val="none" w:sz="0" w:space="0" w:color="auto"/>
      </w:divBdr>
    </w:div>
    <w:div w:id="159628437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36424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c.gc.ca/english/visit/eta-facts-es.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1970</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1</cp:revision>
  <dcterms:created xsi:type="dcterms:W3CDTF">2025-11-19T19:16:00Z</dcterms:created>
  <dcterms:modified xsi:type="dcterms:W3CDTF">2025-11-19T19:16:00Z</dcterms:modified>
</cp:coreProperties>
</file>