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A8391DD" w:rsidR="007F7B70" w:rsidRPr="009D3226" w:rsidRDefault="00AE2312"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SALTILLO, CUATROCIÉNEGAS, PARRAS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587B0E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E2312">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37DB334D"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55F5E">
        <w:rPr>
          <w:rFonts w:asciiTheme="minorHAnsi" w:eastAsia="Arial" w:hAnsiTheme="minorHAnsi" w:cstheme="minorHAnsi"/>
          <w:b/>
          <w:color w:val="002060"/>
          <w:sz w:val="24"/>
          <w:szCs w:val="24"/>
        </w:rPr>
        <w:t xml:space="preserve">diarias </w:t>
      </w:r>
    </w:p>
    <w:p w14:paraId="6CCDBBC7" w14:textId="44A63A07"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AE2312">
        <w:rPr>
          <w:rFonts w:asciiTheme="minorHAnsi" w:eastAsia="Arial" w:hAnsiTheme="minorHAnsi" w:cstheme="minorHAnsi"/>
          <w:b/>
          <w:color w:val="002060"/>
          <w:sz w:val="24"/>
          <w:szCs w:val="24"/>
        </w:rPr>
        <w:t>Privado</w:t>
      </w:r>
    </w:p>
    <w:p w14:paraId="2BA9A074" w14:textId="624E940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AE2312">
        <w:rPr>
          <w:rFonts w:asciiTheme="minorHAnsi" w:eastAsia="Arial" w:hAnsiTheme="minorHAnsi" w:cstheme="minorHAnsi"/>
          <w:b/>
          <w:color w:val="002060"/>
          <w:sz w:val="24"/>
          <w:szCs w:val="24"/>
        </w:rPr>
        <w:t>4</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B6F90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7059F">
        <w:rPr>
          <w:rFonts w:eastAsia="Arial"/>
          <w:sz w:val="24"/>
          <w:szCs w:val="24"/>
        </w:rPr>
        <w:t xml:space="preserve">Saltillo – Museo del desierto – Visita de Ciudad – Catedral Santiago Apóstol </w:t>
      </w:r>
      <w:r w:rsidR="00442CE8">
        <w:rPr>
          <w:rFonts w:eastAsia="Arial"/>
          <w:sz w:val="24"/>
          <w:szCs w:val="24"/>
        </w:rPr>
        <w:t xml:space="preserve"> </w:t>
      </w:r>
    </w:p>
    <w:p w14:paraId="6AF56FCB" w14:textId="77777777" w:rsidR="00F7059F" w:rsidRPr="00F7059F" w:rsidRDefault="00F7059F" w:rsidP="00F7059F">
      <w:pPr>
        <w:spacing w:after="0" w:line="240" w:lineRule="auto"/>
        <w:jc w:val="both"/>
        <w:rPr>
          <w:rFonts w:asciiTheme="minorHAnsi" w:eastAsia="Arial" w:hAnsiTheme="minorHAnsi" w:cstheme="minorHAnsi"/>
          <w:color w:val="002060"/>
          <w:sz w:val="20"/>
        </w:rPr>
      </w:pPr>
      <w:r w:rsidRPr="00F7059F">
        <w:rPr>
          <w:rFonts w:asciiTheme="minorHAnsi" w:eastAsia="Arial" w:hAnsiTheme="minorHAnsi" w:cstheme="minorHAnsi"/>
          <w:color w:val="002060"/>
          <w:sz w:val="20"/>
        </w:rPr>
        <w:t>Llegada y recepción en el Aeropuerto Internacional de Ramos Arizpe de Saltillo. Tendremos una visita al espectacular Museo del Desierto, uno de los recintos más importantes de ciencia natural en América Latina. Continuamos un recorrido guiado por el Centro Histórico de Saltillo en tranvía, donde descubrirán su legado virreinal, arquitectura emblemática y tradiciones culturales. Tarde libre.</w:t>
      </w:r>
    </w:p>
    <w:p w14:paraId="3BFD7D11" w14:textId="1F7BD4D6" w:rsidR="00F7059F" w:rsidRPr="00F7059F" w:rsidRDefault="00F7059F" w:rsidP="00F7059F">
      <w:pPr>
        <w:spacing w:after="0" w:line="240" w:lineRule="auto"/>
        <w:jc w:val="both"/>
        <w:rPr>
          <w:rFonts w:asciiTheme="minorHAnsi" w:eastAsia="Arial" w:hAnsiTheme="minorHAnsi" w:cstheme="minorHAnsi"/>
          <w:color w:val="002060"/>
          <w:sz w:val="20"/>
        </w:rPr>
      </w:pPr>
      <w:r w:rsidRPr="00F7059F">
        <w:rPr>
          <w:rFonts w:asciiTheme="minorHAnsi" w:eastAsia="Arial" w:hAnsiTheme="minorHAnsi" w:cstheme="minorHAnsi"/>
          <w:b/>
          <w:bCs/>
          <w:color w:val="002060"/>
          <w:sz w:val="20"/>
        </w:rPr>
        <w:t>Museo del desierto:</w:t>
      </w:r>
      <w:r w:rsidRPr="00F7059F">
        <w:rPr>
          <w:rFonts w:asciiTheme="minorHAnsi" w:eastAsia="Arial" w:hAnsiTheme="minorHAnsi" w:cstheme="minorHAnsi"/>
          <w:color w:val="002060"/>
          <w:sz w:val="20"/>
        </w:rPr>
        <w:t xml:space="preserve">  El Museo del Desierto reúne numerosos aspectos como paleontología, biología, geología, antropología e historia. A través de estas áreas de conocimiento se explora el desierto, con el fin de hacer comprender al visitante cada una de sus características, valorando y respetando esta riqueza</w:t>
      </w:r>
      <w:r>
        <w:rPr>
          <w:rFonts w:asciiTheme="minorHAnsi" w:eastAsia="Arial" w:hAnsiTheme="minorHAnsi" w:cstheme="minorHAnsi"/>
          <w:color w:val="002060"/>
          <w:sz w:val="20"/>
        </w:rPr>
        <w:t xml:space="preserve">. </w:t>
      </w:r>
    </w:p>
    <w:p w14:paraId="39DC155B" w14:textId="06B3C86D" w:rsidR="00442CE8" w:rsidRDefault="00F7059F" w:rsidP="00F7059F">
      <w:pPr>
        <w:spacing w:after="0" w:line="240" w:lineRule="auto"/>
        <w:jc w:val="both"/>
        <w:rPr>
          <w:rFonts w:asciiTheme="minorHAnsi" w:eastAsia="Arial" w:hAnsiTheme="minorHAnsi" w:cstheme="minorHAnsi"/>
          <w:color w:val="002060"/>
          <w:sz w:val="20"/>
        </w:rPr>
      </w:pPr>
      <w:r w:rsidRPr="00F7059F">
        <w:rPr>
          <w:rFonts w:asciiTheme="minorHAnsi" w:eastAsia="Arial" w:hAnsiTheme="minorHAnsi" w:cstheme="minorHAnsi"/>
          <w:b/>
          <w:bCs/>
          <w:color w:val="002060"/>
          <w:sz w:val="20"/>
        </w:rPr>
        <w:t>Catedral de Santiago Apóstol:</w:t>
      </w:r>
      <w:r w:rsidRPr="00F7059F">
        <w:rPr>
          <w:rFonts w:asciiTheme="minorHAnsi" w:eastAsia="Arial" w:hAnsiTheme="minorHAnsi" w:cstheme="minorHAnsi"/>
          <w:color w:val="002060"/>
          <w:sz w:val="20"/>
        </w:rPr>
        <w:t xml:space="preserve"> Verdadera joya arquitectónica dedicada al Apóstol Santiago el Mayor y que en 1745 inicia su construcción como parroquia para después, en 1891, erigirse como la Catedral de Saltillo conjuntando varios estilos arquitectónicos como el barroco y el churrigueresco. Es el edificio más representativo de Saltillo y su torre es una de las más altas de América Latina. En el interior sobresalen sus retablos, así como una colección de 45 óleos virreinales de gran valor y el frontal de plata que se encuentra en el altar de San José, pieza del siglo XVIII que participó en la exposición “México, Esplendores de Treinta Siglos”, que recorrió EUA y México durante tres años. </w:t>
      </w:r>
      <w:r w:rsidRPr="00F7059F">
        <w:rPr>
          <w:rFonts w:asciiTheme="minorHAnsi" w:eastAsia="Arial" w:hAnsiTheme="minorHAnsi" w:cstheme="minorHAnsi"/>
          <w:b/>
          <w:bCs/>
          <w:color w:val="002060"/>
          <w:sz w:val="20"/>
        </w:rPr>
        <w:t>Alojamiento en Saltillo</w:t>
      </w:r>
      <w:r w:rsidR="00555F5E" w:rsidRPr="00F7059F">
        <w:rPr>
          <w:rFonts w:asciiTheme="minorHAnsi" w:eastAsia="Arial" w:hAnsiTheme="minorHAnsi" w:cstheme="minorHAnsi"/>
          <w:b/>
          <w:bCs/>
          <w:color w:val="002060"/>
          <w:sz w:val="20"/>
        </w:rPr>
        <w:t>.</w:t>
      </w:r>
      <w:r w:rsidR="00555F5E">
        <w:rPr>
          <w:rFonts w:asciiTheme="minorHAnsi" w:eastAsia="Arial" w:hAnsiTheme="minorHAnsi" w:cstheme="minorHAnsi"/>
          <w:color w:val="002060"/>
          <w:sz w:val="20"/>
        </w:rPr>
        <w:t xml:space="preserve"> </w:t>
      </w:r>
    </w:p>
    <w:p w14:paraId="504ECCD2" w14:textId="77777777" w:rsidR="00555F5E" w:rsidRPr="00555F5E" w:rsidRDefault="00555F5E" w:rsidP="00442CE8">
      <w:pPr>
        <w:spacing w:after="0" w:line="240" w:lineRule="auto"/>
        <w:jc w:val="both"/>
        <w:rPr>
          <w:rFonts w:asciiTheme="minorHAnsi" w:eastAsia="Arial" w:hAnsiTheme="minorHAnsi" w:cstheme="minorHAnsi"/>
          <w:color w:val="002060"/>
          <w:sz w:val="20"/>
        </w:rPr>
      </w:pPr>
    </w:p>
    <w:p w14:paraId="7E437CB0" w14:textId="509F8FC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F7059F">
        <w:rPr>
          <w:rFonts w:eastAsia="Arial"/>
          <w:sz w:val="24"/>
          <w:szCs w:val="24"/>
        </w:rPr>
        <w:t xml:space="preserve">Saltillo – Parras de la Fuente </w:t>
      </w:r>
      <w:r w:rsidR="00555F5E">
        <w:rPr>
          <w:rFonts w:eastAsia="Arial"/>
          <w:sz w:val="24"/>
          <w:szCs w:val="24"/>
        </w:rPr>
        <w:t xml:space="preserve"> </w:t>
      </w:r>
    </w:p>
    <w:p w14:paraId="777C38F3" w14:textId="37E9F5EA" w:rsidR="00442CE8" w:rsidRPr="0045106E" w:rsidRDefault="00F7059F" w:rsidP="00F7059F">
      <w:pPr>
        <w:spacing w:after="0" w:line="240" w:lineRule="auto"/>
        <w:jc w:val="both"/>
        <w:rPr>
          <w:rFonts w:asciiTheme="minorHAnsi" w:eastAsia="Arial" w:hAnsiTheme="minorHAnsi" w:cstheme="minorHAnsi"/>
          <w:bCs/>
          <w:color w:val="002060"/>
          <w:sz w:val="20"/>
        </w:rPr>
      </w:pPr>
      <w:r w:rsidRPr="00F7059F">
        <w:rPr>
          <w:rFonts w:asciiTheme="minorHAnsi" w:eastAsia="Arial" w:hAnsiTheme="minorHAnsi" w:cstheme="minorHAnsi"/>
          <w:bCs/>
          <w:color w:val="002060"/>
          <w:sz w:val="20"/>
        </w:rPr>
        <w:t xml:space="preserve">Por la mañana salida al pueblo mágico de Parras de la Fuente </w:t>
      </w:r>
      <w:r w:rsidRPr="00F7059F">
        <w:rPr>
          <w:rFonts w:asciiTheme="minorHAnsi" w:eastAsia="Arial" w:hAnsiTheme="minorHAnsi" w:cstheme="minorHAnsi"/>
          <w:b/>
          <w:color w:val="002060"/>
          <w:sz w:val="20"/>
        </w:rPr>
        <w:t>(Duración aproximada es de 1hr y 40 min / 148 km),</w:t>
      </w:r>
      <w:r w:rsidRPr="00F7059F">
        <w:rPr>
          <w:rFonts w:asciiTheme="minorHAnsi" w:eastAsia="Arial" w:hAnsiTheme="minorHAnsi" w:cstheme="minorHAnsi"/>
          <w:bCs/>
          <w:color w:val="002060"/>
          <w:sz w:val="20"/>
        </w:rPr>
        <w:t xml:space="preserve"> cuna de la vitivinicultura en América. Tendremos una visita a Casa Madero, la vinícola más antigua del continente, con recorrido por sus viñedos y bodega, y una elegante cata de vinos. Después de nuestra cata de vinos, tendremos tiempo libre en el centro histórico para poder tomar un Almuerzo </w:t>
      </w:r>
      <w:r w:rsidRPr="00F7059F">
        <w:rPr>
          <w:rFonts w:asciiTheme="minorHAnsi" w:eastAsia="Arial" w:hAnsiTheme="minorHAnsi" w:cstheme="minorHAnsi"/>
          <w:b/>
          <w:color w:val="002060"/>
          <w:sz w:val="20"/>
        </w:rPr>
        <w:t>(No incluido).</w:t>
      </w:r>
      <w:r>
        <w:rPr>
          <w:rFonts w:asciiTheme="minorHAnsi" w:eastAsia="Arial" w:hAnsiTheme="minorHAnsi" w:cstheme="minorHAnsi"/>
          <w:bCs/>
          <w:color w:val="002060"/>
          <w:sz w:val="20"/>
        </w:rPr>
        <w:t xml:space="preserve"> </w:t>
      </w:r>
      <w:r w:rsidRPr="00F7059F">
        <w:rPr>
          <w:rFonts w:asciiTheme="minorHAnsi" w:eastAsia="Arial" w:hAnsiTheme="minorHAnsi" w:cstheme="minorHAnsi"/>
          <w:bCs/>
          <w:color w:val="002060"/>
          <w:sz w:val="20"/>
        </w:rPr>
        <w:t xml:space="preserve">Continuamos con un paseo por el Centro Histórico de Parras; al sur de Coahuila, en medio del desierto, Parras de la Fuente es un oasis rodeado de viñedos, nogales y calles históricas, Parras es famoso por su historia vitivinícola, aquí se encuentra la vinícola más antigua del continente: Vinícola San Lorenzo fundada en 1597; es la cuna de Casa Madero que data de 1893 y es también el lugar de nacimiento de Francisco I. Madero. Parras ha sido escenario de la historia de México. </w:t>
      </w:r>
      <w:r w:rsidRPr="00F7059F">
        <w:rPr>
          <w:rFonts w:asciiTheme="minorHAnsi" w:eastAsia="Arial" w:hAnsiTheme="minorHAnsi" w:cstheme="minorHAnsi"/>
          <w:b/>
          <w:color w:val="002060"/>
          <w:sz w:val="20"/>
        </w:rPr>
        <w:t>Alojamiento en Parras</w:t>
      </w:r>
      <w:r w:rsidR="0045106E" w:rsidRPr="00F7059F">
        <w:rPr>
          <w:rFonts w:asciiTheme="minorHAnsi" w:eastAsia="Arial" w:hAnsiTheme="minorHAnsi" w:cstheme="minorHAnsi"/>
          <w:b/>
          <w:color w:val="002060"/>
          <w:sz w:val="20"/>
        </w:rPr>
        <w:t>.</w:t>
      </w:r>
      <w:r w:rsidR="0045106E">
        <w:rPr>
          <w:rFonts w:asciiTheme="minorHAnsi" w:eastAsia="Arial" w:hAnsiTheme="minorHAnsi" w:cstheme="minorHAnsi"/>
          <w:b/>
          <w:color w:val="002060"/>
          <w:sz w:val="20"/>
        </w:rPr>
        <w:t xml:space="preserve"> </w:t>
      </w:r>
    </w:p>
    <w:p w14:paraId="41511018" w14:textId="77777777" w:rsidR="00555F5E" w:rsidRPr="0045106E" w:rsidRDefault="00555F5E" w:rsidP="0045106E">
      <w:pPr>
        <w:spacing w:after="0" w:line="240" w:lineRule="auto"/>
        <w:jc w:val="both"/>
        <w:rPr>
          <w:rFonts w:asciiTheme="minorHAnsi" w:eastAsia="Arial" w:hAnsiTheme="minorHAnsi" w:cstheme="minorHAnsi"/>
          <w:b/>
          <w:bCs/>
          <w:color w:val="EE0000"/>
          <w:sz w:val="20"/>
        </w:rPr>
      </w:pPr>
    </w:p>
    <w:p w14:paraId="6C2410F7" w14:textId="181B4089"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7059F">
        <w:rPr>
          <w:rFonts w:eastAsia="Arial"/>
          <w:color w:val="EE0000"/>
          <w:sz w:val="24"/>
          <w:szCs w:val="24"/>
        </w:rPr>
        <w:t xml:space="preserve">Parras de la Fuente – Saltillo </w:t>
      </w:r>
      <w:r w:rsidR="00442CE8">
        <w:rPr>
          <w:rFonts w:eastAsia="Arial"/>
          <w:color w:val="EE0000"/>
          <w:sz w:val="24"/>
          <w:szCs w:val="24"/>
        </w:rPr>
        <w:t xml:space="preserve"> </w:t>
      </w:r>
      <w:r w:rsidR="00FE4428">
        <w:rPr>
          <w:rFonts w:eastAsia="Arial"/>
          <w:color w:val="EE0000"/>
          <w:sz w:val="24"/>
          <w:szCs w:val="24"/>
        </w:rPr>
        <w:t xml:space="preserve"> </w:t>
      </w:r>
    </w:p>
    <w:p w14:paraId="42AF69C4" w14:textId="1C4459F6" w:rsidR="00104CAB" w:rsidRPr="00104CAB" w:rsidRDefault="00F7059F" w:rsidP="00104CAB">
      <w:pPr>
        <w:pStyle w:val="notas"/>
        <w:spacing w:line="240" w:lineRule="auto"/>
        <w:rPr>
          <w:rStyle w:val="Destacados-textosCar"/>
          <w:b/>
          <w:sz w:val="20"/>
        </w:rPr>
      </w:pPr>
      <w:r w:rsidRPr="00F7059F">
        <w:rPr>
          <w:rStyle w:val="Destacados-textosCar"/>
          <w:bCs/>
          <w:sz w:val="20"/>
        </w:rPr>
        <w:t>El día de hoy continúanos nuestro recorrido por las bodegas artesanales, con una degustación de productos locales. Visitaremos una fábrica de dulces regionales, donde conocerán el proceso tradicional y podrán adquirir productos típicos de Parras. Terminamos nuestro día con tiempo libre para comprar recuerdos y artesanías dentro de este Pueblo Mágico. Regreso a Saltillo</w:t>
      </w:r>
      <w:r w:rsidRPr="00F7059F">
        <w:rPr>
          <w:rStyle w:val="Destacados-textosCar"/>
          <w:b/>
          <w:sz w:val="20"/>
        </w:rPr>
        <w:t xml:space="preserve"> (Duración aproximada es de 1 </w:t>
      </w:r>
      <w:proofErr w:type="spellStart"/>
      <w:r w:rsidRPr="00F7059F">
        <w:rPr>
          <w:rStyle w:val="Destacados-textosCar"/>
          <w:b/>
          <w:sz w:val="20"/>
        </w:rPr>
        <w:t>hr</w:t>
      </w:r>
      <w:proofErr w:type="spellEnd"/>
      <w:r w:rsidRPr="00F7059F">
        <w:rPr>
          <w:rStyle w:val="Destacados-textosCar"/>
          <w:b/>
          <w:sz w:val="20"/>
        </w:rPr>
        <w:t xml:space="preserve"> y 40 min / 148 km). </w:t>
      </w:r>
      <w:r w:rsidRPr="00F7059F">
        <w:rPr>
          <w:rStyle w:val="Destacados-textosCar"/>
          <w:bCs/>
          <w:sz w:val="20"/>
        </w:rPr>
        <w:t>Tarde libre para actividades personales.</w:t>
      </w:r>
      <w:r w:rsidRPr="00F7059F">
        <w:rPr>
          <w:rStyle w:val="Destacados-textosCar"/>
          <w:b/>
          <w:sz w:val="20"/>
        </w:rPr>
        <w:t xml:space="preserve"> Alojamiento en Saltillo</w:t>
      </w:r>
      <w:r w:rsidR="00104CAB">
        <w:rPr>
          <w:rStyle w:val="Destacados-textosCar"/>
          <w:b/>
          <w:sz w:val="20"/>
        </w:rPr>
        <w:t>.</w:t>
      </w:r>
    </w:p>
    <w:p w14:paraId="1DD43FD6" w14:textId="77777777" w:rsidR="008D3EBF" w:rsidRDefault="008D3EBF" w:rsidP="00F94013">
      <w:pPr>
        <w:pStyle w:val="notas"/>
        <w:spacing w:line="240" w:lineRule="auto"/>
        <w:rPr>
          <w:b w:val="0"/>
          <w:color w:val="002060"/>
        </w:rPr>
      </w:pPr>
    </w:p>
    <w:p w14:paraId="19616437" w14:textId="3ED67213" w:rsidR="00F7059F" w:rsidRDefault="00F7059F" w:rsidP="00F7059F">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Saltillo</w:t>
      </w:r>
      <w:r w:rsidR="00AE2312">
        <w:rPr>
          <w:rFonts w:eastAsia="Arial"/>
          <w:color w:val="EE0000"/>
          <w:sz w:val="24"/>
          <w:szCs w:val="24"/>
        </w:rPr>
        <w:t xml:space="preserve"> – </w:t>
      </w:r>
      <w:proofErr w:type="spellStart"/>
      <w:r w:rsidR="00AE2312">
        <w:rPr>
          <w:rFonts w:eastAsia="Arial"/>
          <w:color w:val="EE0000"/>
          <w:sz w:val="24"/>
          <w:szCs w:val="24"/>
        </w:rPr>
        <w:t>CuatroCiénegas</w:t>
      </w:r>
      <w:proofErr w:type="spellEnd"/>
      <w:r w:rsidR="00AE2312">
        <w:rPr>
          <w:rFonts w:eastAsia="Arial"/>
          <w:color w:val="EE0000"/>
          <w:sz w:val="24"/>
          <w:szCs w:val="24"/>
        </w:rPr>
        <w:t xml:space="preserve"> </w:t>
      </w:r>
      <w:r>
        <w:rPr>
          <w:rFonts w:eastAsia="Arial"/>
          <w:color w:val="EE0000"/>
          <w:sz w:val="24"/>
          <w:szCs w:val="24"/>
        </w:rPr>
        <w:t xml:space="preserve"> </w:t>
      </w:r>
      <w:r>
        <w:rPr>
          <w:rFonts w:eastAsia="Arial"/>
          <w:color w:val="EE0000"/>
          <w:sz w:val="24"/>
          <w:szCs w:val="24"/>
        </w:rPr>
        <w:t xml:space="preserve">   </w:t>
      </w:r>
    </w:p>
    <w:p w14:paraId="70349D50" w14:textId="77777777" w:rsidR="00AE2312" w:rsidRDefault="00AE2312" w:rsidP="00F94013">
      <w:pPr>
        <w:pStyle w:val="notas"/>
        <w:spacing w:line="240" w:lineRule="auto"/>
        <w:rPr>
          <w:rStyle w:val="Destacados-textosCar"/>
          <w:bCs/>
          <w:sz w:val="20"/>
        </w:rPr>
      </w:pPr>
      <w:r w:rsidRPr="00AE2312">
        <w:rPr>
          <w:rStyle w:val="Destacados-textosCar"/>
          <w:bCs/>
          <w:sz w:val="20"/>
        </w:rPr>
        <w:t xml:space="preserve">Por la mañana salida al pueblo mágico de Cuatro ciénegas </w:t>
      </w:r>
      <w:r w:rsidRPr="00AE2312">
        <w:rPr>
          <w:rStyle w:val="Destacados-textosCar"/>
          <w:b/>
          <w:sz w:val="20"/>
        </w:rPr>
        <w:t>(Duración aproximada es de 3hr y 10 min / 277 km),</w:t>
      </w:r>
      <w:r w:rsidRPr="00AE2312">
        <w:rPr>
          <w:rStyle w:val="Destacados-textosCar"/>
          <w:bCs/>
          <w:sz w:val="20"/>
        </w:rPr>
        <w:t xml:space="preserve"> Ubicado en la parte central de Coahuila, este Pueblo Mágico es la sede de uno de los </w:t>
      </w:r>
      <w:proofErr w:type="spellStart"/>
      <w:r w:rsidRPr="00AE2312">
        <w:rPr>
          <w:rStyle w:val="Destacados-textosCar"/>
          <w:bCs/>
          <w:sz w:val="20"/>
        </w:rPr>
        <w:t>micro-universos</w:t>
      </w:r>
      <w:proofErr w:type="spellEnd"/>
      <w:r w:rsidRPr="00AE2312">
        <w:rPr>
          <w:rStyle w:val="Destacados-textosCar"/>
          <w:bCs/>
          <w:sz w:val="20"/>
        </w:rPr>
        <w:t xml:space="preserve"> acuáticos más sorprendentes del mundo. Además de ser un pueblo lleno de historia, buena cocina y tradición vitivinícola, en sus alrededores desérticos resguarda arenas blancas, pozas azules, ríos de aguas cristalinas, paredes de mármol, montañas verticales. Traslado al hotel y </w:t>
      </w:r>
      <w:proofErr w:type="spellStart"/>
      <w:r w:rsidRPr="00AE2312">
        <w:rPr>
          <w:rStyle w:val="Destacados-textosCar"/>
          <w:bCs/>
          <w:sz w:val="20"/>
        </w:rPr>
        <w:t>check</w:t>
      </w:r>
      <w:proofErr w:type="spellEnd"/>
      <w:r w:rsidRPr="00AE2312">
        <w:rPr>
          <w:rStyle w:val="Destacados-textosCar"/>
          <w:bCs/>
          <w:sz w:val="20"/>
        </w:rPr>
        <w:t xml:space="preserve"> in en el encantador Hotel Hacienda 1800, donde tendremos una estancia inolvidable. A la hora indicada visitaremos las increíbles Dunas de Yeso, un paisaje blanco que parece de otro planeta; un mar prehistórico que nació al interior del continente de Pangea y luego dividía los continentes de Laurasia y Gondwana. Con el paso de los milenios, el mar se retiró y quedaron</w:t>
      </w:r>
      <w:r>
        <w:rPr>
          <w:rStyle w:val="Destacados-textosCar"/>
          <w:bCs/>
          <w:sz w:val="20"/>
        </w:rPr>
        <w:t xml:space="preserve"> </w:t>
      </w:r>
      <w:r w:rsidRPr="00AE2312">
        <w:rPr>
          <w:rStyle w:val="Destacados-textosCar"/>
          <w:bCs/>
          <w:sz w:val="20"/>
        </w:rPr>
        <w:t xml:space="preserve">algunas lagunas cubriendo el terreno. Eventualmente, las lagunas se secaron y detrás quedó este maravilloso </w:t>
      </w:r>
    </w:p>
    <w:p w14:paraId="3CDA317C" w14:textId="77777777" w:rsidR="00AE2312" w:rsidRDefault="00AE2312" w:rsidP="00F94013">
      <w:pPr>
        <w:pStyle w:val="notas"/>
        <w:spacing w:line="240" w:lineRule="auto"/>
        <w:rPr>
          <w:rStyle w:val="Destacados-textosCar"/>
          <w:bCs/>
          <w:sz w:val="20"/>
        </w:rPr>
      </w:pPr>
    </w:p>
    <w:p w14:paraId="09263239" w14:textId="2D8405AB" w:rsidR="00F7059F" w:rsidRDefault="00AE2312" w:rsidP="00F94013">
      <w:pPr>
        <w:pStyle w:val="notas"/>
        <w:spacing w:line="240" w:lineRule="auto"/>
        <w:rPr>
          <w:b w:val="0"/>
          <w:color w:val="002060"/>
        </w:rPr>
      </w:pPr>
      <w:r w:rsidRPr="00AE2312">
        <w:rPr>
          <w:rStyle w:val="Destacados-textosCar"/>
          <w:bCs/>
          <w:sz w:val="20"/>
        </w:rPr>
        <w:t>desierto blanco de alrededor de 800 hectáreas de extensión. Además de las dunas, en este parque encontrarás impresionantes montículos de yeso que añaden encanto al paisaje. Uno de los más notables es el que llaman El Castillo, el cual alcanza los 12 metros de altura. Cena Incluida. Alojamiento</w:t>
      </w:r>
    </w:p>
    <w:p w14:paraId="44545AFA" w14:textId="77777777" w:rsidR="00AE2312" w:rsidRDefault="00AE2312" w:rsidP="00F94013">
      <w:pPr>
        <w:pStyle w:val="notas"/>
        <w:spacing w:line="240" w:lineRule="auto"/>
        <w:rPr>
          <w:b w:val="0"/>
          <w:color w:val="002060"/>
        </w:rPr>
      </w:pPr>
    </w:p>
    <w:p w14:paraId="11999416" w14:textId="20944580" w:rsidR="00AE2312" w:rsidRDefault="00AE2312" w:rsidP="00AE2312">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proofErr w:type="spellStart"/>
      <w:r>
        <w:rPr>
          <w:rFonts w:eastAsia="Arial"/>
          <w:color w:val="EE0000"/>
          <w:sz w:val="24"/>
          <w:szCs w:val="24"/>
        </w:rPr>
        <w:t>CuatroCiénegas</w:t>
      </w:r>
      <w:proofErr w:type="spellEnd"/>
      <w:r>
        <w:rPr>
          <w:rFonts w:eastAsia="Arial"/>
          <w:color w:val="EE0000"/>
          <w:sz w:val="24"/>
          <w:szCs w:val="24"/>
        </w:rPr>
        <w:t xml:space="preserve"> – Poza Azul – Río Mezquites – Minas de Marmol </w:t>
      </w:r>
    </w:p>
    <w:p w14:paraId="5373DCCF" w14:textId="5609166E" w:rsidR="00AE2312" w:rsidRDefault="00AE2312" w:rsidP="00F94013">
      <w:pPr>
        <w:pStyle w:val="notas"/>
        <w:spacing w:line="240" w:lineRule="auto"/>
        <w:rPr>
          <w:rStyle w:val="Destacados-textosCar"/>
          <w:b/>
          <w:sz w:val="20"/>
        </w:rPr>
      </w:pPr>
      <w:r w:rsidRPr="00AE2312">
        <w:rPr>
          <w:rStyle w:val="Destacados-textosCar"/>
          <w:bCs/>
          <w:sz w:val="20"/>
        </w:rPr>
        <w:t xml:space="preserve">Por la mañana salida al pueblo mágico de Cuatro ciénegas </w:t>
      </w:r>
      <w:r w:rsidRPr="00AE2312">
        <w:rPr>
          <w:rStyle w:val="Destacados-textosCar"/>
          <w:b/>
          <w:sz w:val="20"/>
        </w:rPr>
        <w:t>(Duración aproximada es de 3hr y 10 min / 277 km),</w:t>
      </w:r>
      <w:r w:rsidRPr="00AE2312">
        <w:rPr>
          <w:rStyle w:val="Destacados-textosCar"/>
          <w:bCs/>
          <w:sz w:val="20"/>
        </w:rPr>
        <w:t xml:space="preserve"> Ubicado en la parte central de Coahuila, este Pueblo Mágico es la sede de uno de los </w:t>
      </w:r>
      <w:proofErr w:type="spellStart"/>
      <w:r w:rsidRPr="00AE2312">
        <w:rPr>
          <w:rStyle w:val="Destacados-textosCar"/>
          <w:bCs/>
          <w:sz w:val="20"/>
        </w:rPr>
        <w:t>micro-universos</w:t>
      </w:r>
      <w:proofErr w:type="spellEnd"/>
      <w:r w:rsidRPr="00AE2312">
        <w:rPr>
          <w:rStyle w:val="Destacados-textosCar"/>
          <w:bCs/>
          <w:sz w:val="20"/>
        </w:rPr>
        <w:t xml:space="preserve"> acuáticos más sorprendentes del mundo. Además de ser un pueblo lleno de historia, buena cocina y tradición vitivinícola, en sus alrededores desérticos resguarda arenas blancas, pozas azules, ríos de aguas cristalinas, paredes de mármol, montañas verticales. Traslado al hotel y </w:t>
      </w:r>
      <w:proofErr w:type="spellStart"/>
      <w:r w:rsidRPr="00AE2312">
        <w:rPr>
          <w:rStyle w:val="Destacados-textosCar"/>
          <w:bCs/>
          <w:sz w:val="20"/>
        </w:rPr>
        <w:t>check</w:t>
      </w:r>
      <w:proofErr w:type="spellEnd"/>
      <w:r w:rsidRPr="00AE2312">
        <w:rPr>
          <w:rStyle w:val="Destacados-textosCar"/>
          <w:bCs/>
          <w:sz w:val="20"/>
        </w:rPr>
        <w:t xml:space="preserve"> in en el encantador Hotel Hacienda 1800, donde tendremos una estancia inolvidable. A la hora indicada visitaremos las increíbles Dunas de Yeso, un paisaje blanco que parece de otro planeta; un mar prehistórico que nació al interior del continente de Pangea y luego dividía los continentes de Laurasia y Gondwana. Con el paso de los milenios, el mar se retiró y quedaron algunas lagunas cubriendo el terreno. Eventualmente, las lagunas se secaron y detrás quedó este maravilloso desierto blanco de alrededor de 800 hectáreas de extensión. Además de las dunas, en este parque encontrarás impresionantes montículos de yeso que añaden encanto al paisaje. Uno de los más notables es el que llaman El Castillo, el cual alcanza los 12 metros de altura. Cena Incluida. </w:t>
      </w:r>
      <w:r w:rsidRPr="00AE2312">
        <w:rPr>
          <w:rStyle w:val="Destacados-textosCar"/>
          <w:b/>
          <w:sz w:val="20"/>
        </w:rPr>
        <w:t>Alojamiento.</w:t>
      </w:r>
    </w:p>
    <w:p w14:paraId="7FD6C2D8" w14:textId="77777777" w:rsidR="00AE2312" w:rsidRDefault="00AE2312" w:rsidP="00F94013">
      <w:pPr>
        <w:pStyle w:val="notas"/>
        <w:spacing w:line="240" w:lineRule="auto"/>
        <w:rPr>
          <w:rStyle w:val="Destacados-textosCar"/>
          <w:b/>
          <w:sz w:val="20"/>
        </w:rPr>
      </w:pPr>
    </w:p>
    <w:p w14:paraId="7A24BA07" w14:textId="61569589" w:rsidR="00AE2312" w:rsidRDefault="00AE2312" w:rsidP="00AE2312">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proofErr w:type="spellStart"/>
      <w:r>
        <w:rPr>
          <w:rFonts w:eastAsia="Arial"/>
          <w:color w:val="EE0000"/>
          <w:sz w:val="24"/>
          <w:szCs w:val="24"/>
        </w:rPr>
        <w:t>CuatroCiénegas</w:t>
      </w:r>
      <w:proofErr w:type="spellEnd"/>
      <w:r>
        <w:rPr>
          <w:rFonts w:eastAsia="Arial"/>
          <w:color w:val="EE0000"/>
          <w:sz w:val="24"/>
          <w:szCs w:val="24"/>
        </w:rPr>
        <w:t xml:space="preserve"> – </w:t>
      </w:r>
      <w:r>
        <w:rPr>
          <w:rFonts w:eastAsia="Arial"/>
          <w:color w:val="EE0000"/>
          <w:sz w:val="24"/>
          <w:szCs w:val="24"/>
        </w:rPr>
        <w:t xml:space="preserve">Saltillo </w:t>
      </w:r>
    </w:p>
    <w:p w14:paraId="5EBC2F45" w14:textId="3B0B085F" w:rsidR="00AE2312" w:rsidRDefault="00AE2312" w:rsidP="00F94013">
      <w:pPr>
        <w:pStyle w:val="notas"/>
        <w:spacing w:line="240" w:lineRule="auto"/>
        <w:rPr>
          <w:b w:val="0"/>
          <w:color w:val="002060"/>
        </w:rPr>
      </w:pPr>
      <w:r w:rsidRPr="00AE2312">
        <w:rPr>
          <w:rStyle w:val="Destacados-textosCar"/>
          <w:bCs/>
          <w:sz w:val="20"/>
        </w:rPr>
        <w:t xml:space="preserve">Después del desayuno, saldremos del hotel en Cuatro Ciénegas al Aeropuerto de Saltillo </w:t>
      </w:r>
      <w:r w:rsidRPr="00FD77A3">
        <w:rPr>
          <w:rStyle w:val="Destacados-textosCar"/>
          <w:b/>
          <w:sz w:val="20"/>
        </w:rPr>
        <w:t>(Duración aproximada es de 3hr y 03 min / 260 km). FIN DE LOS SERVICIOS.</w:t>
      </w:r>
    </w:p>
    <w:p w14:paraId="36FF86F3" w14:textId="51F990B5" w:rsidR="00F7059F" w:rsidRPr="00F7059F" w:rsidRDefault="00F7059F" w:rsidP="00FD77A3">
      <w:pPr>
        <w:pStyle w:val="notas"/>
        <w:spacing w:line="240" w:lineRule="auto"/>
        <w:rPr>
          <w:b w:val="0"/>
          <w:color w:val="EE0000"/>
        </w:rPr>
      </w:pPr>
      <w:r w:rsidRPr="00F7059F">
        <w:rPr>
          <w:b w:val="0"/>
          <w:color w:val="EE0000"/>
        </w:rPr>
        <w:t>Se les sugiere tomar un vuelo saliendo después de las 14:00 horas, para poder tomar su desayuno</w:t>
      </w:r>
    </w:p>
    <w:p w14:paraId="792DD72B" w14:textId="77777777" w:rsidR="00F7059F" w:rsidRPr="00BA37C5" w:rsidRDefault="00F7059F"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1E21FBB"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bookmarkStart w:id="1" w:name="_Hlk40896371"/>
      <w:r w:rsidRPr="00FD77A3">
        <w:rPr>
          <w:rFonts w:asciiTheme="minorHAnsi" w:eastAsia="Arial" w:hAnsiTheme="minorHAnsi" w:cstheme="minorHAnsi"/>
          <w:color w:val="002060"/>
          <w:sz w:val="20"/>
          <w:szCs w:val="20"/>
          <w:lang w:val="es-CR"/>
        </w:rPr>
        <w:t>2 noches de alojamiento en Saltillo</w:t>
      </w:r>
    </w:p>
    <w:p w14:paraId="6AE83521"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1 noche de alojamiento en Parras de la Fuente</w:t>
      </w:r>
    </w:p>
    <w:p w14:paraId="694B17EA"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2 noches con desayuno y cena en Cuatro Ciénegas en Hotel Hacienda 1800</w:t>
      </w:r>
    </w:p>
    <w:p w14:paraId="00E15FA0"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 xml:space="preserve">Todos los traslados terrestres durante el recorrido. </w:t>
      </w:r>
    </w:p>
    <w:p w14:paraId="611E3B04"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Recepción en aeropuerto Ramos Arizpe. (Consultar suplemento de traslados llegando al Aeropuerto de Monterrey)</w:t>
      </w:r>
    </w:p>
    <w:p w14:paraId="5FCAE3A4"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 xml:space="preserve">Entradas: Museo del Desierto, Casa Madero, Dunas de Yeso, Poza Azul, Río Mezquites, </w:t>
      </w:r>
    </w:p>
    <w:p w14:paraId="058BF20F"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 xml:space="preserve">Minas de Mármol. </w:t>
      </w:r>
    </w:p>
    <w:p w14:paraId="64D1D701"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 xml:space="preserve">Cata de vinos en bodega. </w:t>
      </w:r>
    </w:p>
    <w:p w14:paraId="61322BFC"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 xml:space="preserve">Guías especializados durante los recorridos. </w:t>
      </w:r>
    </w:p>
    <w:p w14:paraId="5CCE4E98"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 xml:space="preserve">Alimentos y bebidas en </w:t>
      </w:r>
      <w:proofErr w:type="spellStart"/>
      <w:r w:rsidRPr="00FD77A3">
        <w:rPr>
          <w:rFonts w:asciiTheme="minorHAnsi" w:eastAsia="Arial" w:hAnsiTheme="minorHAnsi" w:cstheme="minorHAnsi"/>
          <w:color w:val="002060"/>
          <w:sz w:val="20"/>
          <w:szCs w:val="20"/>
          <w:lang w:val="es-CR"/>
        </w:rPr>
        <w:t>Cuatrociénegas</w:t>
      </w:r>
      <w:proofErr w:type="spellEnd"/>
      <w:r w:rsidRPr="00FD77A3">
        <w:rPr>
          <w:rFonts w:asciiTheme="minorHAnsi" w:eastAsia="Arial" w:hAnsiTheme="minorHAnsi" w:cstheme="minorHAnsi"/>
          <w:color w:val="002060"/>
          <w:sz w:val="20"/>
          <w:szCs w:val="20"/>
          <w:lang w:val="es-CR"/>
        </w:rPr>
        <w:t xml:space="preserve"> </w:t>
      </w:r>
    </w:p>
    <w:p w14:paraId="71A9F435"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 xml:space="preserve">Cena en Minas de Mármol. </w:t>
      </w:r>
    </w:p>
    <w:p w14:paraId="200A910A"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Tours indicados en el itinerario</w:t>
      </w:r>
    </w:p>
    <w:p w14:paraId="506AE2CE"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Guía de Habla Hispana</w:t>
      </w:r>
    </w:p>
    <w:p w14:paraId="2F8BDF30" w14:textId="77777777" w:rsidR="00FD77A3" w:rsidRPr="00FD77A3" w:rsidRDefault="00FD77A3" w:rsidP="00FD77A3">
      <w:pPr>
        <w:numPr>
          <w:ilvl w:val="0"/>
          <w:numId w:val="53"/>
        </w:numPr>
        <w:spacing w:after="0" w:line="240" w:lineRule="auto"/>
        <w:rPr>
          <w:rFonts w:asciiTheme="minorHAnsi" w:eastAsia="Arial" w:hAnsiTheme="minorHAnsi" w:cstheme="minorHAnsi"/>
          <w:color w:val="002060"/>
          <w:sz w:val="20"/>
          <w:szCs w:val="20"/>
          <w:lang w:val="es-CR"/>
        </w:rPr>
      </w:pPr>
      <w:r w:rsidRPr="00FD77A3">
        <w:rPr>
          <w:rFonts w:asciiTheme="minorHAnsi" w:eastAsia="Arial" w:hAnsiTheme="minorHAnsi" w:cstheme="minorHAnsi"/>
          <w:color w:val="002060"/>
          <w:sz w:val="20"/>
          <w:szCs w:val="20"/>
          <w:lang w:val="es-CR"/>
        </w:rPr>
        <w:t>Impuestos</w:t>
      </w:r>
      <w:bookmarkEnd w:id="1"/>
    </w:p>
    <w:p w14:paraId="56B09E34" w14:textId="77777777" w:rsidR="00F7059F" w:rsidRPr="00FD77A3" w:rsidRDefault="00F7059F" w:rsidP="00FD77A3">
      <w:pPr>
        <w:spacing w:after="0" w:line="240" w:lineRule="auto"/>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5C0E8B30" w14:textId="5295E017" w:rsidR="00F7059F" w:rsidRPr="00FD77A3" w:rsidRDefault="00BC5FD6" w:rsidP="00BB67B8">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70F3D74E" w14:textId="55ACAA4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BB6306A" w14:textId="77777777" w:rsidR="00FD77A3" w:rsidRDefault="00FD77A3" w:rsidP="00BB67B8">
      <w:pPr>
        <w:jc w:val="both"/>
        <w:rPr>
          <w:rFonts w:asciiTheme="minorHAnsi" w:eastAsia="Arial" w:hAnsiTheme="minorHAnsi" w:cstheme="minorHAnsi"/>
          <w:i/>
          <w:iCs/>
          <w:color w:val="002060"/>
          <w:sz w:val="20"/>
          <w:szCs w:val="20"/>
          <w:u w:val="single"/>
        </w:rPr>
      </w:pP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0"/>
        <w:gridCol w:w="1644"/>
        <w:gridCol w:w="5406"/>
        <w:gridCol w:w="694"/>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2"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D77A3" w:rsidRPr="006835E6" w14:paraId="15BFF2F6" w14:textId="77777777" w:rsidTr="00FD77A3">
        <w:trPr>
          <w:trHeight w:val="284"/>
          <w:tblCellSpacing w:w="0" w:type="dxa"/>
          <w:jc w:val="center"/>
        </w:trPr>
        <w:tc>
          <w:tcPr>
            <w:tcW w:w="1268" w:type="dxa"/>
            <w:tcMar>
              <w:top w:w="0" w:type="dxa"/>
              <w:left w:w="45" w:type="dxa"/>
              <w:bottom w:w="0" w:type="dxa"/>
              <w:right w:w="45" w:type="dxa"/>
            </w:tcMar>
            <w:vAlign w:val="bottom"/>
          </w:tcPr>
          <w:p w14:paraId="78ABF6A2" w14:textId="239C9126"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bottom"/>
          </w:tcPr>
          <w:p w14:paraId="7821B037" w14:textId="3EAEF5B7"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SALTILLO</w:t>
            </w:r>
          </w:p>
        </w:tc>
        <w:tc>
          <w:tcPr>
            <w:tcW w:w="5479" w:type="dxa"/>
            <w:tcMar>
              <w:top w:w="0" w:type="dxa"/>
              <w:left w:w="45" w:type="dxa"/>
              <w:bottom w:w="0" w:type="dxa"/>
              <w:right w:w="45" w:type="dxa"/>
            </w:tcMar>
            <w:vAlign w:val="bottom"/>
          </w:tcPr>
          <w:p w14:paraId="3F72287D" w14:textId="0C55F545"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CITY EXPRESS SALTILLO NORTE</w:t>
            </w:r>
          </w:p>
        </w:tc>
        <w:tc>
          <w:tcPr>
            <w:tcW w:w="698" w:type="dxa"/>
            <w:tcMar>
              <w:top w:w="0" w:type="dxa"/>
              <w:left w:w="45" w:type="dxa"/>
              <w:bottom w:w="0" w:type="dxa"/>
              <w:right w:w="45" w:type="dxa"/>
            </w:tcMar>
            <w:vAlign w:val="bottom"/>
          </w:tcPr>
          <w:p w14:paraId="19881CA7" w14:textId="4DD66B1E"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FD77A3" w:rsidRPr="006835E6" w14:paraId="670A9782" w14:textId="77777777" w:rsidTr="00FD77A3">
        <w:trPr>
          <w:trHeight w:val="284"/>
          <w:tblCellSpacing w:w="0" w:type="dxa"/>
          <w:jc w:val="center"/>
        </w:trPr>
        <w:tc>
          <w:tcPr>
            <w:tcW w:w="1268" w:type="dxa"/>
            <w:tcMar>
              <w:top w:w="0" w:type="dxa"/>
              <w:left w:w="45" w:type="dxa"/>
              <w:bottom w:w="0" w:type="dxa"/>
              <w:right w:w="45" w:type="dxa"/>
            </w:tcMar>
            <w:vAlign w:val="bottom"/>
          </w:tcPr>
          <w:p w14:paraId="1B38DC65" w14:textId="48792AC8"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6F6BDD37" w14:textId="4EEF7153"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PARRAS </w:t>
            </w:r>
          </w:p>
        </w:tc>
        <w:tc>
          <w:tcPr>
            <w:tcW w:w="5479" w:type="dxa"/>
            <w:tcMar>
              <w:top w:w="0" w:type="dxa"/>
              <w:left w:w="45" w:type="dxa"/>
              <w:bottom w:w="0" w:type="dxa"/>
              <w:right w:w="45" w:type="dxa"/>
            </w:tcMar>
            <w:vAlign w:val="bottom"/>
          </w:tcPr>
          <w:p w14:paraId="18126E9C" w14:textId="390FB3DB"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NUVE PARRAS</w:t>
            </w:r>
          </w:p>
        </w:tc>
        <w:tc>
          <w:tcPr>
            <w:tcW w:w="698" w:type="dxa"/>
            <w:tcMar>
              <w:top w:w="0" w:type="dxa"/>
              <w:left w:w="45" w:type="dxa"/>
              <w:bottom w:w="0" w:type="dxa"/>
              <w:right w:w="45" w:type="dxa"/>
            </w:tcMar>
            <w:vAlign w:val="bottom"/>
          </w:tcPr>
          <w:p w14:paraId="162A123E" w14:textId="2A73A61C"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FD77A3" w:rsidRPr="006835E6" w14:paraId="1213CDDE" w14:textId="77777777" w:rsidTr="00FD77A3">
        <w:trPr>
          <w:trHeight w:val="284"/>
          <w:tblCellSpacing w:w="0" w:type="dxa"/>
          <w:jc w:val="center"/>
        </w:trPr>
        <w:tc>
          <w:tcPr>
            <w:tcW w:w="1268" w:type="dxa"/>
            <w:tcMar>
              <w:top w:w="0" w:type="dxa"/>
              <w:left w:w="45" w:type="dxa"/>
              <w:bottom w:w="0" w:type="dxa"/>
              <w:right w:w="45" w:type="dxa"/>
            </w:tcMar>
            <w:vAlign w:val="bottom"/>
          </w:tcPr>
          <w:p w14:paraId="7333EA13" w14:textId="6B6B1B89"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bottom"/>
          </w:tcPr>
          <w:p w14:paraId="29A7C6BA" w14:textId="0B105B43"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CUATROCIÉNEGAS</w:t>
            </w:r>
          </w:p>
        </w:tc>
        <w:tc>
          <w:tcPr>
            <w:tcW w:w="5479" w:type="dxa"/>
            <w:tcMar>
              <w:top w:w="0" w:type="dxa"/>
              <w:left w:w="45" w:type="dxa"/>
              <w:bottom w:w="0" w:type="dxa"/>
              <w:right w:w="45" w:type="dxa"/>
            </w:tcMar>
            <w:vAlign w:val="bottom"/>
          </w:tcPr>
          <w:p w14:paraId="247F8FBC" w14:textId="2CF0B322"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HACIENDA 1800</w:t>
            </w:r>
          </w:p>
        </w:tc>
        <w:tc>
          <w:tcPr>
            <w:tcW w:w="698" w:type="dxa"/>
            <w:tcMar>
              <w:top w:w="0" w:type="dxa"/>
              <w:left w:w="45" w:type="dxa"/>
              <w:bottom w:w="0" w:type="dxa"/>
              <w:right w:w="45" w:type="dxa"/>
            </w:tcMar>
            <w:vAlign w:val="bottom"/>
          </w:tcPr>
          <w:p w14:paraId="4CB9E1AF" w14:textId="73031B63" w:rsidR="00FD77A3" w:rsidRPr="00FD77A3" w:rsidRDefault="00FD77A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2"/>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2269"/>
        <w:gridCol w:w="1276"/>
        <w:gridCol w:w="1276"/>
        <w:gridCol w:w="1244"/>
        <w:gridCol w:w="9"/>
        <w:gridCol w:w="3882"/>
      </w:tblGrid>
      <w:tr w:rsidR="00F37F89" w:rsidRPr="00A0012D" w14:paraId="18A5487D" w14:textId="77777777" w:rsidTr="00FD77A3">
        <w:trPr>
          <w:gridAfter w:val="2"/>
          <w:wAfter w:w="3891" w:type="dxa"/>
          <w:trHeight w:val="236"/>
          <w:tblCellSpacing w:w="0" w:type="dxa"/>
        </w:trPr>
        <w:tc>
          <w:tcPr>
            <w:tcW w:w="6065"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FD77A3">
        <w:trPr>
          <w:gridAfter w:val="2"/>
          <w:wAfter w:w="3891" w:type="dxa"/>
          <w:trHeight w:val="259"/>
          <w:tblCellSpacing w:w="0" w:type="dxa"/>
        </w:trPr>
        <w:tc>
          <w:tcPr>
            <w:tcW w:w="6065"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D77A3" w:rsidRPr="00A0012D" w14:paraId="69BCCF0C" w14:textId="77777777" w:rsidTr="00FD77A3">
        <w:trPr>
          <w:gridAfter w:val="1"/>
          <w:wAfter w:w="3882"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D77A3" w:rsidRPr="0034388B" w:rsidRDefault="00FD77A3"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D77A3" w:rsidRPr="0034388B" w:rsidRDefault="00FD77A3"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D77A3" w:rsidRPr="0034388B" w:rsidRDefault="00FD77A3"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253" w:type="dxa"/>
            <w:gridSpan w:val="2"/>
            <w:tcBorders>
              <w:bottom w:val="single" w:sz="6" w:space="0" w:color="000000"/>
              <w:right w:val="single" w:sz="6" w:space="0" w:color="000000"/>
            </w:tcBorders>
            <w:shd w:val="clear" w:color="auto" w:fill="D9D9D9"/>
          </w:tcPr>
          <w:p w14:paraId="471E1FF5" w14:textId="1A555F01" w:rsidR="00FD77A3" w:rsidRPr="0034388B" w:rsidRDefault="00FD77A3" w:rsidP="00490B68">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r w:rsidRPr="0034388B">
              <w:rPr>
                <w:rFonts w:asciiTheme="minorHAnsi" w:hAnsiTheme="minorHAnsi" w:cstheme="minorHAnsi"/>
                <w:b/>
                <w:bCs/>
                <w:color w:val="002060"/>
                <w:sz w:val="18"/>
                <w:szCs w:val="18"/>
                <w:lang w:bidi="ar-SA"/>
              </w:rPr>
              <w:t xml:space="preserve"> </w:t>
            </w:r>
          </w:p>
        </w:tc>
      </w:tr>
      <w:tr w:rsidR="00FD77A3" w:rsidRPr="00A0012D" w14:paraId="1546DE93" w14:textId="77777777" w:rsidTr="00FD77A3">
        <w:trPr>
          <w:gridAfter w:val="1"/>
          <w:wAfter w:w="388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03BC90D2" w:rsidR="00FD77A3" w:rsidRDefault="00FD77A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3B849737" w:rsidR="00FD77A3" w:rsidRDefault="0013409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42170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00B8DED7" w:rsidR="00FD77A3" w:rsidRDefault="0013409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41140</w:t>
            </w:r>
          </w:p>
        </w:tc>
        <w:tc>
          <w:tcPr>
            <w:tcW w:w="1253" w:type="dxa"/>
            <w:gridSpan w:val="2"/>
            <w:tcBorders>
              <w:bottom w:val="single" w:sz="6" w:space="0" w:color="000000"/>
              <w:right w:val="single" w:sz="6" w:space="0" w:color="000000"/>
            </w:tcBorders>
          </w:tcPr>
          <w:p w14:paraId="02FF3FFF" w14:textId="3D30E33D" w:rsidR="00FD77A3" w:rsidRDefault="0013409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40990</w:t>
            </w:r>
          </w:p>
        </w:tc>
      </w:tr>
      <w:tr w:rsidR="00F37F89" w:rsidRPr="001760D9" w14:paraId="44581ECE" w14:textId="77777777" w:rsidTr="00FD77A3">
        <w:trPr>
          <w:gridAfter w:val="2"/>
          <w:wAfter w:w="3891" w:type="dxa"/>
          <w:trHeight w:val="482"/>
          <w:tblCellSpacing w:w="0" w:type="dxa"/>
        </w:trPr>
        <w:tc>
          <w:tcPr>
            <w:tcW w:w="6065"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009002B" w14:textId="6EFB3EE1" w:rsidR="00F37F89" w:rsidRPr="001760D9" w:rsidRDefault="00F37F89" w:rsidP="0013409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r w:rsidR="00134099">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FD77A3">
        <w:trPr>
          <w:trHeight w:val="212"/>
          <w:tblCellSpacing w:w="0" w:type="dxa"/>
        </w:trPr>
        <w:tc>
          <w:tcPr>
            <w:tcW w:w="6065" w:type="dxa"/>
            <w:gridSpan w:val="4"/>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3891"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FD77A3">
        <w:trPr>
          <w:trHeight w:val="223"/>
          <w:tblCellSpacing w:w="0" w:type="dxa"/>
        </w:trPr>
        <w:tc>
          <w:tcPr>
            <w:tcW w:w="6065" w:type="dxa"/>
            <w:gridSpan w:val="4"/>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3891"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FD77A3">
        <w:trPr>
          <w:trHeight w:val="200"/>
          <w:tblCellSpacing w:w="0" w:type="dxa"/>
        </w:trPr>
        <w:tc>
          <w:tcPr>
            <w:tcW w:w="6065"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3891"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FDA4" w14:textId="77777777" w:rsidR="004149CF" w:rsidRDefault="004149CF">
      <w:pPr>
        <w:spacing w:after="0" w:line="240" w:lineRule="auto"/>
      </w:pPr>
      <w:r>
        <w:separator/>
      </w:r>
    </w:p>
  </w:endnote>
  <w:endnote w:type="continuationSeparator" w:id="0">
    <w:p w14:paraId="4F02474A" w14:textId="77777777" w:rsidR="004149CF" w:rsidRDefault="0041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334A" w14:textId="77777777" w:rsidR="004149CF" w:rsidRDefault="004149CF">
      <w:pPr>
        <w:spacing w:after="0" w:line="240" w:lineRule="auto"/>
      </w:pPr>
      <w:bookmarkStart w:id="0" w:name="_Hlk199846639"/>
      <w:bookmarkEnd w:id="0"/>
      <w:r>
        <w:separator/>
      </w:r>
    </w:p>
  </w:footnote>
  <w:footnote w:type="continuationSeparator" w:id="0">
    <w:p w14:paraId="28EEAF1F" w14:textId="77777777" w:rsidR="004149CF" w:rsidRDefault="00414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88E475E" w:rsidR="00A0012D" w:rsidRDefault="00AE231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475ACBA7" wp14:editId="5A38F261">
          <wp:simplePos x="0" y="0"/>
          <wp:positionH relativeFrom="column">
            <wp:posOffset>3489960</wp:posOffset>
          </wp:positionH>
          <wp:positionV relativeFrom="paragraph">
            <wp:posOffset>-113030</wp:posOffset>
          </wp:positionV>
          <wp:extent cx="1766570" cy="1178560"/>
          <wp:effectExtent l="0" t="0" r="0" b="0"/>
          <wp:wrapTight wrapText="bothSides">
            <wp:wrapPolygon edited="0">
              <wp:start x="10249" y="4190"/>
              <wp:lineTo x="8618" y="7332"/>
              <wp:lineTo x="8618" y="10474"/>
              <wp:lineTo x="10715" y="10474"/>
              <wp:lineTo x="932" y="11871"/>
              <wp:lineTo x="699" y="15013"/>
              <wp:lineTo x="4193" y="17108"/>
              <wp:lineTo x="5590" y="17108"/>
              <wp:lineTo x="20730" y="15362"/>
              <wp:lineTo x="20963" y="10474"/>
              <wp:lineTo x="12578" y="10474"/>
              <wp:lineTo x="12811" y="6634"/>
              <wp:lineTo x="11180" y="4190"/>
              <wp:lineTo x="10249" y="4190"/>
            </wp:wrapPolygon>
          </wp:wrapTight>
          <wp:docPr id="407568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6885" name="Imagen 40756885"/>
                  <pic:cNvPicPr/>
                </pic:nvPicPr>
                <pic:blipFill>
                  <a:blip r:embed="rId1">
                    <a:extLst>
                      <a:ext uri="{28A0092B-C50C-407E-A947-70E740481C1C}">
                        <a14:useLocalDpi xmlns:a14="http://schemas.microsoft.com/office/drawing/2010/main" val="0"/>
                      </a:ext>
                    </a:extLst>
                  </a:blip>
                  <a:stretch>
                    <a:fillRect/>
                  </a:stretch>
                </pic:blipFill>
                <pic:spPr>
                  <a:xfrm>
                    <a:off x="0" y="0"/>
                    <a:ext cx="1766570" cy="117856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32AB2BB">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F5E9342" w:rsidR="00485B13" w:rsidRPr="00FD4A72" w:rsidRDefault="00AE231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COAHUILA: VINOS, DUNAS DE YESO Y CUATROCIENEGAS</w:t>
                          </w:r>
                        </w:p>
                        <w:p w14:paraId="2EFB9CDF" w14:textId="3BE1958F" w:rsidR="00485B13" w:rsidRDefault="00AE231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1822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F5E9342" w:rsidR="00485B13" w:rsidRPr="00FD4A72" w:rsidRDefault="00AE231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COAHUILA: VINOS, DUNAS DE YESO Y CUATROCIENEGAS</w:t>
                    </w:r>
                  </w:p>
                  <w:p w14:paraId="2EFB9CDF" w14:textId="3BE1958F" w:rsidR="00485B13" w:rsidRDefault="00AE231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1822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746E9A"/>
    <w:multiLevelType w:val="hybridMultilevel"/>
    <w:tmpl w:val="8FB8FF2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262371"/>
    <w:multiLevelType w:val="hybridMultilevel"/>
    <w:tmpl w:val="D7C405F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9E2FBC"/>
    <w:multiLevelType w:val="hybridMultilevel"/>
    <w:tmpl w:val="DCE6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6"/>
  </w:num>
  <w:num w:numId="3" w16cid:durableId="1041170892">
    <w:abstractNumId w:val="26"/>
  </w:num>
  <w:num w:numId="4" w16cid:durableId="1033921887">
    <w:abstractNumId w:val="42"/>
  </w:num>
  <w:num w:numId="5" w16cid:durableId="353725778">
    <w:abstractNumId w:val="27"/>
  </w:num>
  <w:num w:numId="6" w16cid:durableId="1716585056">
    <w:abstractNumId w:val="48"/>
  </w:num>
  <w:num w:numId="7" w16cid:durableId="844133380">
    <w:abstractNumId w:val="18"/>
  </w:num>
  <w:num w:numId="8" w16cid:durableId="1397362128">
    <w:abstractNumId w:val="11"/>
  </w:num>
  <w:num w:numId="9" w16cid:durableId="655494188">
    <w:abstractNumId w:val="16"/>
  </w:num>
  <w:num w:numId="10" w16cid:durableId="1272128669">
    <w:abstractNumId w:val="25"/>
  </w:num>
  <w:num w:numId="11" w16cid:durableId="1973628246">
    <w:abstractNumId w:val="23"/>
  </w:num>
  <w:num w:numId="12" w16cid:durableId="11761755">
    <w:abstractNumId w:val="0"/>
  </w:num>
  <w:num w:numId="13" w16cid:durableId="1819877016">
    <w:abstractNumId w:val="31"/>
  </w:num>
  <w:num w:numId="14" w16cid:durableId="1296522864">
    <w:abstractNumId w:val="43"/>
  </w:num>
  <w:num w:numId="15" w16cid:durableId="1904682630">
    <w:abstractNumId w:val="34"/>
  </w:num>
  <w:num w:numId="16" w16cid:durableId="460078524">
    <w:abstractNumId w:val="28"/>
  </w:num>
  <w:num w:numId="17" w16cid:durableId="1968504851">
    <w:abstractNumId w:val="39"/>
  </w:num>
  <w:num w:numId="18" w16cid:durableId="1167555093">
    <w:abstractNumId w:val="41"/>
  </w:num>
  <w:num w:numId="19" w16cid:durableId="598945982">
    <w:abstractNumId w:val="36"/>
  </w:num>
  <w:num w:numId="20" w16cid:durableId="1140269920">
    <w:abstractNumId w:val="13"/>
  </w:num>
  <w:num w:numId="21" w16cid:durableId="1109811738">
    <w:abstractNumId w:val="21"/>
  </w:num>
  <w:num w:numId="22" w16cid:durableId="797143872">
    <w:abstractNumId w:val="12"/>
  </w:num>
  <w:num w:numId="23" w16cid:durableId="1710374023">
    <w:abstractNumId w:val="22"/>
  </w:num>
  <w:num w:numId="24" w16cid:durableId="1087266389">
    <w:abstractNumId w:val="15"/>
  </w:num>
  <w:num w:numId="25" w16cid:durableId="430589986">
    <w:abstractNumId w:val="5"/>
  </w:num>
  <w:num w:numId="26" w16cid:durableId="2089766896">
    <w:abstractNumId w:val="44"/>
  </w:num>
  <w:num w:numId="27" w16cid:durableId="1020744040">
    <w:abstractNumId w:val="24"/>
  </w:num>
  <w:num w:numId="28" w16cid:durableId="417677508">
    <w:abstractNumId w:val="47"/>
  </w:num>
  <w:num w:numId="29" w16cid:durableId="1737363427">
    <w:abstractNumId w:val="17"/>
  </w:num>
  <w:num w:numId="30" w16cid:durableId="1517574432">
    <w:abstractNumId w:val="45"/>
  </w:num>
  <w:num w:numId="31" w16cid:durableId="1189097810">
    <w:abstractNumId w:val="33"/>
  </w:num>
  <w:num w:numId="32" w16cid:durableId="1428817088">
    <w:abstractNumId w:val="30"/>
  </w:num>
  <w:num w:numId="33" w16cid:durableId="1590113351">
    <w:abstractNumId w:val="30"/>
  </w:num>
  <w:num w:numId="34" w16cid:durableId="518282016">
    <w:abstractNumId w:val="9"/>
  </w:num>
  <w:num w:numId="35" w16cid:durableId="1025639067">
    <w:abstractNumId w:val="6"/>
  </w:num>
  <w:num w:numId="36" w16cid:durableId="189881332">
    <w:abstractNumId w:val="50"/>
  </w:num>
  <w:num w:numId="37" w16cid:durableId="1691026288">
    <w:abstractNumId w:val="2"/>
  </w:num>
  <w:num w:numId="38" w16cid:durableId="176695692">
    <w:abstractNumId w:val="7"/>
  </w:num>
  <w:num w:numId="39" w16cid:durableId="255486099">
    <w:abstractNumId w:val="3"/>
  </w:num>
  <w:num w:numId="40" w16cid:durableId="1912621069">
    <w:abstractNumId w:val="38"/>
  </w:num>
  <w:num w:numId="41" w16cid:durableId="336006571">
    <w:abstractNumId w:val="4"/>
  </w:num>
  <w:num w:numId="42" w16cid:durableId="865143708">
    <w:abstractNumId w:val="19"/>
  </w:num>
  <w:num w:numId="43" w16cid:durableId="1109815310">
    <w:abstractNumId w:val="10"/>
  </w:num>
  <w:num w:numId="44" w16cid:durableId="978455563">
    <w:abstractNumId w:val="14"/>
  </w:num>
  <w:num w:numId="45" w16cid:durableId="1420177976">
    <w:abstractNumId w:val="20"/>
  </w:num>
  <w:num w:numId="46" w16cid:durableId="121386465">
    <w:abstractNumId w:val="29"/>
  </w:num>
  <w:num w:numId="47" w16cid:durableId="1555307880">
    <w:abstractNumId w:val="37"/>
  </w:num>
  <w:num w:numId="48" w16cid:durableId="118837071">
    <w:abstractNumId w:val="40"/>
  </w:num>
  <w:num w:numId="49" w16cid:durableId="600454466">
    <w:abstractNumId w:val="35"/>
  </w:num>
  <w:num w:numId="50" w16cid:durableId="294338163">
    <w:abstractNumId w:val="49"/>
  </w:num>
  <w:num w:numId="51" w16cid:durableId="1116219577">
    <w:abstractNumId w:val="8"/>
    <w:lvlOverride w:ilvl="0"/>
    <w:lvlOverride w:ilvl="1"/>
    <w:lvlOverride w:ilvl="2"/>
    <w:lvlOverride w:ilvl="3"/>
    <w:lvlOverride w:ilvl="4"/>
    <w:lvlOverride w:ilvl="5"/>
    <w:lvlOverride w:ilvl="6"/>
    <w:lvlOverride w:ilvl="7"/>
    <w:lvlOverride w:ilvl="8"/>
  </w:num>
  <w:num w:numId="52" w16cid:durableId="462506428">
    <w:abstractNumId w:val="8"/>
  </w:num>
  <w:num w:numId="53" w16cid:durableId="17810264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CAB"/>
    <w:rsid w:val="00104F4B"/>
    <w:rsid w:val="00121872"/>
    <w:rsid w:val="00121D3F"/>
    <w:rsid w:val="001308DE"/>
    <w:rsid w:val="00134099"/>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77068"/>
    <w:rsid w:val="00385B20"/>
    <w:rsid w:val="003F16C5"/>
    <w:rsid w:val="003F5909"/>
    <w:rsid w:val="004002E5"/>
    <w:rsid w:val="00406B6E"/>
    <w:rsid w:val="004149CF"/>
    <w:rsid w:val="00416F80"/>
    <w:rsid w:val="0042337E"/>
    <w:rsid w:val="00430DCE"/>
    <w:rsid w:val="004311C1"/>
    <w:rsid w:val="004354F5"/>
    <w:rsid w:val="00440568"/>
    <w:rsid w:val="00442CE8"/>
    <w:rsid w:val="00445E5F"/>
    <w:rsid w:val="0045106E"/>
    <w:rsid w:val="004776FF"/>
    <w:rsid w:val="0048014F"/>
    <w:rsid w:val="00485B13"/>
    <w:rsid w:val="00493763"/>
    <w:rsid w:val="004A4DC7"/>
    <w:rsid w:val="004A5406"/>
    <w:rsid w:val="004B58B8"/>
    <w:rsid w:val="004F3ADB"/>
    <w:rsid w:val="00503AA0"/>
    <w:rsid w:val="00520383"/>
    <w:rsid w:val="005507FE"/>
    <w:rsid w:val="00555F5E"/>
    <w:rsid w:val="005679E5"/>
    <w:rsid w:val="005956BC"/>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0ADC"/>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E2312"/>
    <w:rsid w:val="00AE6D4B"/>
    <w:rsid w:val="00B00B16"/>
    <w:rsid w:val="00B11AFA"/>
    <w:rsid w:val="00B16988"/>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C7A98"/>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7059F"/>
    <w:rsid w:val="00F94013"/>
    <w:rsid w:val="00F95059"/>
    <w:rsid w:val="00FA6C98"/>
    <w:rsid w:val="00FD77A3"/>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6468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2026-02-10T16:30:00Z</dcterms:created>
  <dcterms:modified xsi:type="dcterms:W3CDTF">2026-02-10T16:30:00Z</dcterms:modified>
</cp:coreProperties>
</file>