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20B9" w14:textId="45F21B55" w:rsidR="004F32DF" w:rsidRPr="00376F5B" w:rsidRDefault="00BF00DA" w:rsidP="000E7473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bookmarkStart w:id="0" w:name="_Hlk40896062"/>
      <w:bookmarkStart w:id="1" w:name="_Hlk532574949"/>
      <w:r w:rsidRPr="00F56CE0">
        <w:rPr>
          <w:rFonts w:ascii="Arial" w:hAnsi="Arial" w:cs="Arial"/>
          <w:b/>
          <w:sz w:val="20"/>
          <w:szCs w:val="20"/>
          <w:lang w:val="es-CR"/>
        </w:rPr>
        <w:t xml:space="preserve">Visitando: </w:t>
      </w:r>
      <w:bookmarkEnd w:id="0"/>
      <w:r w:rsidR="00F56CE0">
        <w:rPr>
          <w:rFonts w:ascii="Arial" w:hAnsi="Arial" w:cs="Arial"/>
          <w:b/>
          <w:sz w:val="20"/>
          <w:szCs w:val="20"/>
          <w:lang w:val="es-CR"/>
        </w:rPr>
        <w:t>La Plaza México o Mirador “fortín de los americanos</w:t>
      </w:r>
      <w:r w:rsidR="00250379">
        <w:rPr>
          <w:rFonts w:ascii="Arial" w:hAnsi="Arial" w:cs="Arial"/>
          <w:b/>
          <w:sz w:val="20"/>
          <w:szCs w:val="20"/>
          <w:lang w:val="es-CR"/>
        </w:rPr>
        <w:t>”</w:t>
      </w:r>
      <w:r w:rsidR="00F56CE0">
        <w:rPr>
          <w:rFonts w:ascii="Arial" w:hAnsi="Arial" w:cs="Arial"/>
          <w:b/>
          <w:sz w:val="20"/>
          <w:szCs w:val="20"/>
          <w:lang w:val="es-CR"/>
        </w:rPr>
        <w:t xml:space="preserve">, Plaza de Armas, Palacio de Gobierno, Catedral de Santiago apóstol, Hacienda La Florida, Parras de la Fuente, Iglesia de Santo Madero, </w:t>
      </w:r>
      <w:r w:rsidR="00F56CE0" w:rsidRPr="00F56CE0">
        <w:rPr>
          <w:rFonts w:ascii="Arial" w:hAnsi="Arial" w:cs="Arial"/>
          <w:b/>
          <w:sz w:val="20"/>
          <w:szCs w:val="20"/>
          <w:lang w:val="es-CR"/>
        </w:rPr>
        <w:t>Bodega el Perote y Vesubio</w:t>
      </w:r>
      <w:r w:rsidR="00F56CE0">
        <w:rPr>
          <w:rFonts w:ascii="Arial" w:hAnsi="Arial" w:cs="Arial"/>
          <w:b/>
          <w:sz w:val="20"/>
          <w:szCs w:val="20"/>
          <w:lang w:val="es-CR"/>
        </w:rPr>
        <w:t xml:space="preserve">, Casa Madero. </w:t>
      </w:r>
    </w:p>
    <w:p w14:paraId="2B76F4A0" w14:textId="77777777" w:rsidR="001032D8" w:rsidRPr="009F2CCF" w:rsidRDefault="001032D8" w:rsidP="000E7473">
      <w:pPr>
        <w:pStyle w:val="Sinespaciado"/>
        <w:jc w:val="center"/>
        <w:rPr>
          <w:rFonts w:ascii="Arial" w:hAnsi="Arial" w:cs="Arial"/>
          <w:b/>
          <w:sz w:val="20"/>
          <w:szCs w:val="20"/>
          <w:highlight w:val="yellow"/>
          <w:lang w:val="es-CR"/>
        </w:rPr>
      </w:pPr>
    </w:p>
    <w:p w14:paraId="74933F7B" w14:textId="7F2538BC" w:rsidR="004F32DF" w:rsidRPr="0015482D" w:rsidRDefault="00EF33B3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A6060C" wp14:editId="49137D46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783080" cy="366438"/>
            <wp:effectExtent l="0" t="0" r="7620" b="0"/>
            <wp:wrapNone/>
            <wp:docPr id="8" name="Imagen 8" descr="Imagen que contiene objet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objeto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DF" w:rsidRPr="0015482D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CR"/>
        </w:rPr>
        <w:t>5</w:t>
      </w:r>
      <w:r w:rsidR="002B4E40" w:rsidRPr="0015482D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18A01AA" w14:textId="5484045B" w:rsidR="00EF33B3" w:rsidRDefault="00EF33B3" w:rsidP="00E05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Salidas: Diarias</w:t>
      </w:r>
      <w:r w:rsidR="00AC08C5"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="00CD4B63">
        <w:rPr>
          <w:rFonts w:ascii="Arial" w:hAnsi="Arial" w:cs="Arial"/>
          <w:b/>
          <w:sz w:val="20"/>
          <w:szCs w:val="20"/>
          <w:lang w:val="es-CR"/>
        </w:rPr>
        <w:t>Servicios en</w:t>
      </w:r>
      <w:r>
        <w:rPr>
          <w:rFonts w:ascii="Arial" w:hAnsi="Arial" w:cs="Arial"/>
          <w:b/>
          <w:sz w:val="20"/>
          <w:szCs w:val="20"/>
          <w:lang w:val="es-CR"/>
        </w:rPr>
        <w:t xml:space="preserve"> Privado </w:t>
      </w:r>
    </w:p>
    <w:p w14:paraId="76E78E03" w14:textId="6CB9480B" w:rsidR="00920E50" w:rsidRDefault="00920E50" w:rsidP="00E05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5482D">
        <w:rPr>
          <w:rFonts w:ascii="Arial" w:hAnsi="Arial" w:cs="Arial"/>
          <w:b/>
          <w:sz w:val="20"/>
          <w:szCs w:val="20"/>
          <w:lang w:val="es-CR"/>
        </w:rPr>
        <w:t>Vigencia: 1</w:t>
      </w:r>
      <w:r w:rsidR="00EF33B3">
        <w:rPr>
          <w:rFonts w:ascii="Arial" w:hAnsi="Arial" w:cs="Arial"/>
          <w:b/>
          <w:sz w:val="20"/>
          <w:szCs w:val="20"/>
          <w:lang w:val="es-CR"/>
        </w:rPr>
        <w:t>5</w:t>
      </w:r>
      <w:r w:rsidRPr="0015482D">
        <w:rPr>
          <w:rFonts w:ascii="Arial" w:hAnsi="Arial" w:cs="Arial"/>
          <w:b/>
          <w:sz w:val="20"/>
          <w:szCs w:val="20"/>
          <w:lang w:val="es-CR"/>
        </w:rPr>
        <w:t xml:space="preserve"> diciembre 2021</w:t>
      </w:r>
    </w:p>
    <w:p w14:paraId="5DB42725" w14:textId="2BBDC458" w:rsidR="004F32DF" w:rsidRDefault="004F32DF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B6A4180" w14:textId="03031504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2" w:name="_Hlk40896042"/>
      <w:bookmarkStart w:id="3" w:name="_Hlk40896340"/>
      <w:r w:rsidRPr="00BF00DA">
        <w:rPr>
          <w:rFonts w:ascii="Arial" w:hAnsi="Arial" w:cs="Arial"/>
          <w:b/>
          <w:sz w:val="20"/>
          <w:szCs w:val="20"/>
          <w:lang w:val="es-MX"/>
        </w:rPr>
        <w:t>DIA 1</w:t>
      </w:r>
      <w:r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  <w:t xml:space="preserve">LLEGADA A </w:t>
      </w:r>
      <w:r w:rsidR="00EF33B3">
        <w:rPr>
          <w:rFonts w:ascii="Arial" w:hAnsi="Arial" w:cs="Arial"/>
          <w:b/>
          <w:sz w:val="20"/>
          <w:szCs w:val="20"/>
          <w:lang w:val="es-MX"/>
        </w:rPr>
        <w:t>MONTERREY</w:t>
      </w:r>
      <w:r w:rsidR="00250379"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 SALTILLO </w:t>
      </w:r>
    </w:p>
    <w:p w14:paraId="4E46127C" w14:textId="5A02AEC4" w:rsidR="00EF33B3" w:rsidRDefault="00EF33B3" w:rsidP="00EF33B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F33B3">
        <w:rPr>
          <w:rFonts w:ascii="Arial" w:hAnsi="Arial" w:cs="Arial"/>
          <w:bCs/>
          <w:sz w:val="20"/>
          <w:szCs w:val="20"/>
          <w:lang w:val="es-MX"/>
        </w:rPr>
        <w:t>Llegada a</w:t>
      </w:r>
      <w:r>
        <w:rPr>
          <w:rFonts w:ascii="Arial" w:hAnsi="Arial" w:cs="Arial"/>
          <w:bCs/>
          <w:sz w:val="20"/>
          <w:szCs w:val="20"/>
          <w:lang w:val="es-MX"/>
        </w:rPr>
        <w:t>l</w:t>
      </w:r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 aeropuerto de MTY, traslado a la ciudad de Saltillo, Coahuila. Se realiza </w:t>
      </w:r>
      <w:proofErr w:type="spellStart"/>
      <w:r w:rsidRPr="00EF33B3">
        <w:rPr>
          <w:rFonts w:ascii="Arial" w:hAnsi="Arial" w:cs="Arial"/>
          <w:bCs/>
          <w:sz w:val="20"/>
          <w:szCs w:val="20"/>
          <w:lang w:val="es-MX"/>
        </w:rPr>
        <w:t>check</w:t>
      </w:r>
      <w:proofErr w:type="spellEnd"/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 in en el hotel.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Por la tarde noche se da un </w:t>
      </w:r>
      <w:r w:rsidR="0035196F">
        <w:rPr>
          <w:rFonts w:ascii="Arial" w:hAnsi="Arial" w:cs="Arial"/>
          <w:bCs/>
          <w:sz w:val="20"/>
          <w:szCs w:val="20"/>
          <w:lang w:val="es-MX"/>
        </w:rPr>
        <w:t>paseo por</w:t>
      </w:r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 la capital coahuilense. Algunos de los puntos a visitar son: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La Plaza México o Mirador es conocido como el Fortín de los Americanos. En este sitio se realizó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célebre campamento donde las tropas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norteamericanas se establecieron para protagonizar la Batalla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de La Angostura en febrero de 1847.</w:t>
      </w:r>
      <w:r w:rsidRPr="00EF33B3">
        <w:rPr>
          <w:rFonts w:ascii="Arial" w:hAnsi="Arial" w:cs="Arial"/>
          <w:bCs/>
          <w:sz w:val="20"/>
          <w:szCs w:val="20"/>
          <w:lang w:val="es-MX"/>
        </w:rPr>
        <w:cr/>
      </w:r>
      <w:r w:rsidRPr="00EF33B3">
        <w:rPr>
          <w:rFonts w:ascii="Arial" w:hAnsi="Arial" w:cs="Arial"/>
          <w:b/>
          <w:sz w:val="20"/>
          <w:szCs w:val="20"/>
          <w:lang w:val="es-MX"/>
        </w:rPr>
        <w:t>La Plaza de Armas:</w:t>
      </w:r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 En el corazón de Saltillo, donde confluyen el gobierno, religión, sociedad, y cultura,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la plaza de armas puede ser un buen punto de partida para un recorrido a pie por el centro histórico.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Un lugar lleno de historia, folklore y movimiento; la auténtica cultura saltillense.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625AF578" w14:textId="115F1C50" w:rsidR="00EF33B3" w:rsidRPr="00EF33B3" w:rsidRDefault="00EF33B3" w:rsidP="00EF33B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F33B3">
        <w:rPr>
          <w:rFonts w:ascii="Arial" w:hAnsi="Arial" w:cs="Arial"/>
          <w:b/>
          <w:sz w:val="20"/>
          <w:szCs w:val="20"/>
          <w:lang w:val="es-MX"/>
        </w:rPr>
        <w:t>Palacio de Gobierno:</w:t>
      </w:r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 Edificio neoclásico de hace casi 200 años; cuenta con exhibición de murales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EF33B3">
        <w:rPr>
          <w:rFonts w:ascii="Arial" w:hAnsi="Arial" w:cs="Arial"/>
          <w:bCs/>
          <w:sz w:val="20"/>
          <w:szCs w:val="20"/>
          <w:lang w:val="es-MX"/>
        </w:rPr>
        <w:t>Almaráz</w:t>
      </w:r>
      <w:proofErr w:type="spellEnd"/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 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Tarazona con los episodios más relevantes de historia Coahuilense.</w:t>
      </w:r>
    </w:p>
    <w:p w14:paraId="38E8DC11" w14:textId="4CB36653" w:rsidR="00EF33B3" w:rsidRPr="00EF33B3" w:rsidRDefault="00EF33B3" w:rsidP="00EF33B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F33B3">
        <w:rPr>
          <w:rFonts w:ascii="Arial" w:hAnsi="Arial" w:cs="Arial"/>
          <w:b/>
          <w:sz w:val="20"/>
          <w:szCs w:val="20"/>
          <w:lang w:val="es-MX"/>
        </w:rPr>
        <w:t>Casino de Saltillo:</w:t>
      </w:r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 Hermoso edificio de cantera inaugurado en 1900, con una extensa colección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fotográfica que se remonta a 1950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DC25256" w14:textId="349F0FAA" w:rsidR="00EF33B3" w:rsidRPr="00EF33B3" w:rsidRDefault="00EF33B3" w:rsidP="00EF33B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F33B3">
        <w:rPr>
          <w:rFonts w:ascii="Arial" w:hAnsi="Arial" w:cs="Arial"/>
          <w:b/>
          <w:sz w:val="20"/>
          <w:szCs w:val="20"/>
          <w:lang w:val="es-MX"/>
        </w:rPr>
        <w:t>Catedral de Santiago Apóstol:</w:t>
      </w:r>
      <w:r w:rsidRPr="00EF33B3">
        <w:rPr>
          <w:rFonts w:ascii="Arial" w:hAnsi="Arial" w:cs="Arial"/>
          <w:bCs/>
          <w:sz w:val="20"/>
          <w:szCs w:val="20"/>
          <w:lang w:val="es-MX"/>
        </w:rPr>
        <w:t xml:space="preserve"> Verdadera joya arquitectónica dedicada al Apóstol Santiago el Mayor 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que en 1745 inicia su construcción como parroquia para después, en 1891, erigirse como la Catedral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Saltillo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conjuntando varios estilos arquitectónicos como el barroco y el churrigueresco. Es el edificio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más representativo de Saltillo y su torre es una de las más altas de América Latina. En el interior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sobresalen sus retablos, así como una colección de 45 óleos virreinales de gran valor y el frontal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plata que se encuentra en el altar de San José, pieza del siglo XVIII que participó en la exposición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3B3">
        <w:rPr>
          <w:rFonts w:ascii="Arial" w:hAnsi="Arial" w:cs="Arial"/>
          <w:bCs/>
          <w:sz w:val="20"/>
          <w:szCs w:val="20"/>
          <w:lang w:val="es-MX"/>
        </w:rPr>
        <w:t>“México, Esplendores de Treinta Siglos”, que recorrió EUA y México durante tres años.</w:t>
      </w:r>
      <w:r w:rsidR="007914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Regreso al Hotel. </w:t>
      </w:r>
      <w:r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739FA714" w14:textId="77777777" w:rsidR="00F64059" w:rsidRDefault="00F64059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8F2820D" w14:textId="610E1099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DIA 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D4B63">
        <w:rPr>
          <w:rFonts w:ascii="Arial" w:hAnsi="Arial" w:cs="Arial"/>
          <w:b/>
          <w:sz w:val="20"/>
          <w:szCs w:val="20"/>
          <w:lang w:val="es-MX"/>
        </w:rPr>
        <w:t xml:space="preserve">SALTILLO </w:t>
      </w:r>
      <w:r w:rsidR="00B13C97">
        <w:rPr>
          <w:rFonts w:ascii="Arial" w:hAnsi="Arial" w:cs="Arial"/>
          <w:b/>
          <w:sz w:val="20"/>
          <w:szCs w:val="20"/>
          <w:lang w:val="es-MX"/>
        </w:rPr>
        <w:t>–</w:t>
      </w:r>
      <w:r w:rsidR="00CD4B6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F33B3">
        <w:rPr>
          <w:rFonts w:ascii="Arial" w:hAnsi="Arial" w:cs="Arial"/>
          <w:b/>
          <w:sz w:val="20"/>
          <w:szCs w:val="20"/>
          <w:lang w:val="es-MX"/>
        </w:rPr>
        <w:t>GENERAL CEPEDA</w:t>
      </w:r>
      <w:r w:rsidR="00B13C97"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="00CD4B63">
        <w:rPr>
          <w:rFonts w:ascii="Arial" w:hAnsi="Arial" w:cs="Arial"/>
          <w:b/>
          <w:sz w:val="20"/>
          <w:szCs w:val="20"/>
          <w:lang w:val="es-MX"/>
        </w:rPr>
        <w:t xml:space="preserve"> EXPERIENCIA VINICOLA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421CA102" w14:textId="33A7F49F" w:rsidR="00847FB1" w:rsidRDefault="00847FB1" w:rsidP="00EF33B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 en el Hotel</w:t>
      </w:r>
      <w:r w:rsidRPr="00BF00DA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3B3">
        <w:rPr>
          <w:rFonts w:ascii="Arial" w:hAnsi="Arial" w:cs="Arial"/>
          <w:bCs/>
          <w:sz w:val="20"/>
          <w:szCs w:val="20"/>
          <w:lang w:val="es-MX"/>
        </w:rPr>
        <w:t>A la hora acordada s</w:t>
      </w:r>
      <w:r w:rsidR="00EF33B3" w:rsidRPr="00EF33B3">
        <w:rPr>
          <w:rFonts w:ascii="Arial" w:hAnsi="Arial" w:cs="Arial"/>
          <w:bCs/>
          <w:sz w:val="20"/>
          <w:szCs w:val="20"/>
          <w:lang w:val="es-MX"/>
        </w:rPr>
        <w:t>alida para visitar Hacienda La Florida, es un viñedo boutique localizado al norte de México,</w:t>
      </w:r>
      <w:r w:rsidR="00EF33B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3B3" w:rsidRPr="00EF33B3">
        <w:rPr>
          <w:rFonts w:ascii="Arial" w:hAnsi="Arial" w:cs="Arial"/>
          <w:bCs/>
          <w:sz w:val="20"/>
          <w:szCs w:val="20"/>
          <w:lang w:val="es-MX"/>
        </w:rPr>
        <w:t>que debe su nombre a una antigua hacienda llamada La Florida.</w:t>
      </w:r>
      <w:r w:rsidR="00EF33B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3B3" w:rsidRPr="00EF33B3">
        <w:rPr>
          <w:rFonts w:ascii="Arial" w:hAnsi="Arial" w:cs="Arial"/>
          <w:bCs/>
          <w:sz w:val="20"/>
          <w:szCs w:val="20"/>
          <w:lang w:val="es-MX"/>
        </w:rPr>
        <w:t>Cuenta con una superficie actual de 20 hectáreas.</w:t>
      </w:r>
      <w:r w:rsidR="00EF33B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3B3" w:rsidRPr="00EF33B3">
        <w:rPr>
          <w:rFonts w:ascii="Arial" w:hAnsi="Arial" w:cs="Arial"/>
          <w:bCs/>
          <w:sz w:val="20"/>
          <w:szCs w:val="20"/>
          <w:lang w:val="es-MX"/>
        </w:rPr>
        <w:t>Recorrido por el viñedo y la bodega con guía. Cata con 3 copas de 60 ml.</w:t>
      </w:r>
      <w:r w:rsidR="00EF33B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3B3" w:rsidRPr="00EF33B3">
        <w:rPr>
          <w:rFonts w:ascii="Arial" w:hAnsi="Arial" w:cs="Arial"/>
          <w:bCs/>
          <w:sz w:val="20"/>
          <w:szCs w:val="20"/>
          <w:lang w:val="es-MX"/>
        </w:rPr>
        <w:t>Charcutería Individual. Comida en la terraza con 2 copas de vino.</w:t>
      </w:r>
      <w:r w:rsidR="00EF33B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3B3" w:rsidRPr="00EF33B3">
        <w:rPr>
          <w:rFonts w:ascii="Arial" w:hAnsi="Arial" w:cs="Arial"/>
          <w:bCs/>
          <w:sz w:val="20"/>
          <w:szCs w:val="20"/>
          <w:lang w:val="es-MX"/>
        </w:rPr>
        <w:t>Regreso por la tarde a la capital del estado</w:t>
      </w:r>
      <w:r w:rsidR="0015482D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15482D" w:rsidRPr="0015482D">
        <w:rPr>
          <w:rFonts w:ascii="Arial" w:hAnsi="Arial" w:cs="Arial"/>
          <w:b/>
          <w:sz w:val="20"/>
          <w:szCs w:val="20"/>
          <w:lang w:val="es-MX"/>
        </w:rPr>
        <w:t>Alojamiento.</w:t>
      </w:r>
      <w:r w:rsidR="0015482D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bookmarkEnd w:id="2"/>
    <w:p w14:paraId="0DFD9FE6" w14:textId="77777777" w:rsidR="00F64059" w:rsidRDefault="00F64059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DC85383" w14:textId="4ED9A0E0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>
        <w:rPr>
          <w:rFonts w:ascii="Arial" w:hAnsi="Arial" w:cs="Arial"/>
          <w:b/>
          <w:sz w:val="20"/>
          <w:szCs w:val="20"/>
          <w:lang w:val="es-MX"/>
        </w:rPr>
        <w:t xml:space="preserve">3. </w:t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D4B63">
        <w:rPr>
          <w:rFonts w:ascii="Arial" w:hAnsi="Arial" w:cs="Arial"/>
          <w:b/>
          <w:sz w:val="20"/>
          <w:szCs w:val="20"/>
          <w:lang w:val="es-MX"/>
        </w:rPr>
        <w:t xml:space="preserve">SALTILLO – PUEBLO MAGICO DE 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PARRAS DE LA FUENTE </w:t>
      </w:r>
    </w:p>
    <w:p w14:paraId="59388BA6" w14:textId="4D603A4C" w:rsidR="00847FB1" w:rsidRDefault="00847FB1" w:rsidP="0095318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</w:t>
      </w:r>
      <w:r w:rsidR="00953187">
        <w:rPr>
          <w:rFonts w:ascii="Arial" w:hAnsi="Arial" w:cs="Arial"/>
          <w:b/>
          <w:sz w:val="20"/>
          <w:szCs w:val="20"/>
          <w:lang w:val="es-MX"/>
        </w:rPr>
        <w:t xml:space="preserve"> en el Hotel</w:t>
      </w:r>
      <w:r w:rsidRPr="00BF00DA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 xml:space="preserve"> 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>Salida hacia Parras de la Fuente. Visitaremos los lugares históricos más</w:t>
      </w:r>
      <w:r w:rsidR="0095318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>sobresalientes como: el Templo de San Ignacio de Loyola, la presidencia</w:t>
      </w:r>
      <w:r w:rsidR="0095318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>Municipal, la Plaza de Armas, del Beso y del Reloj, el Estanque de la Luz,</w:t>
      </w:r>
      <w:r w:rsidR="0095318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>la plaza del beso, subiremos a la iglesia de Santo Madero.</w:t>
      </w:r>
      <w:r w:rsidR="0095318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 xml:space="preserve">Comida </w:t>
      </w:r>
      <w:r w:rsidR="00953187" w:rsidRPr="00953187">
        <w:rPr>
          <w:rFonts w:ascii="Arial" w:hAnsi="Arial" w:cs="Arial"/>
          <w:b/>
          <w:sz w:val="20"/>
          <w:szCs w:val="20"/>
          <w:lang w:val="es-MX"/>
        </w:rPr>
        <w:t>(</w:t>
      </w:r>
      <w:r w:rsidR="00953187" w:rsidRPr="0079142E">
        <w:rPr>
          <w:rFonts w:ascii="Arial" w:hAnsi="Arial" w:cs="Arial"/>
          <w:b/>
          <w:color w:val="FF0000"/>
          <w:sz w:val="20"/>
          <w:szCs w:val="20"/>
          <w:lang w:val="es-MX"/>
        </w:rPr>
        <w:t>no incluida</w:t>
      </w:r>
      <w:r w:rsidR="00953187" w:rsidRPr="00953187">
        <w:rPr>
          <w:rFonts w:ascii="Arial" w:hAnsi="Arial" w:cs="Arial"/>
          <w:b/>
          <w:sz w:val="20"/>
          <w:szCs w:val="20"/>
          <w:lang w:val="es-MX"/>
        </w:rPr>
        <w:t>)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 xml:space="preserve"> en un lugar tradicional de este pueblo mágico.</w:t>
      </w:r>
      <w:r w:rsidR="0095318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>Visita a Bodega el Perote y Vesubio. Visita a Fabrica de dulces de leche y</w:t>
      </w:r>
      <w:r w:rsidR="0095318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>nuez, típicos de la región. Tienda de prendas de mezclilla. Hacienda del</w:t>
      </w:r>
      <w:r w:rsidR="0095318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53187" w:rsidRPr="00953187">
        <w:rPr>
          <w:rFonts w:ascii="Arial" w:hAnsi="Arial" w:cs="Arial"/>
          <w:bCs/>
          <w:sz w:val="20"/>
          <w:szCs w:val="20"/>
          <w:lang w:val="es-MX"/>
        </w:rPr>
        <w:t>Rosario (Exterior de Casa de Francisco I. Madero)</w:t>
      </w:r>
      <w:r w:rsidRPr="00BF00DA">
        <w:rPr>
          <w:rFonts w:ascii="Arial" w:hAnsi="Arial" w:cs="Arial"/>
          <w:b/>
          <w:sz w:val="20"/>
          <w:szCs w:val="20"/>
          <w:lang w:val="es-MX"/>
        </w:rPr>
        <w:t>.</w:t>
      </w:r>
      <w:r w:rsidR="0095318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53187">
        <w:rPr>
          <w:rFonts w:ascii="Arial" w:hAnsi="Arial" w:cs="Arial"/>
          <w:bCs/>
          <w:sz w:val="20"/>
          <w:szCs w:val="20"/>
          <w:lang w:val="es-MX"/>
        </w:rPr>
        <w:t xml:space="preserve">Regreso al Hotel. </w:t>
      </w:r>
      <w:r w:rsidR="00953187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CD4B63">
        <w:rPr>
          <w:rFonts w:ascii="Arial" w:hAnsi="Arial" w:cs="Arial"/>
          <w:b/>
          <w:sz w:val="20"/>
          <w:szCs w:val="20"/>
          <w:lang w:val="es-MX"/>
        </w:rPr>
        <w:t xml:space="preserve"> en Parras de la Fuente</w:t>
      </w:r>
      <w:r w:rsidR="00953187">
        <w:rPr>
          <w:rFonts w:ascii="Arial" w:hAnsi="Arial" w:cs="Arial"/>
          <w:b/>
          <w:sz w:val="20"/>
          <w:szCs w:val="20"/>
          <w:lang w:val="es-MX"/>
        </w:rPr>
        <w:t xml:space="preserve">. </w:t>
      </w:r>
      <w:bookmarkStart w:id="4" w:name="_GoBack"/>
      <w:bookmarkEnd w:id="4"/>
    </w:p>
    <w:p w14:paraId="07D9F5AE" w14:textId="7B4626D1" w:rsidR="00953187" w:rsidRDefault="00953187" w:rsidP="0095318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2C24FD" w14:textId="52E6029B" w:rsidR="00953187" w:rsidRPr="00BF00DA" w:rsidRDefault="00953187" w:rsidP="0095318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>
        <w:rPr>
          <w:rFonts w:ascii="Arial" w:hAnsi="Arial" w:cs="Arial"/>
          <w:b/>
          <w:sz w:val="20"/>
          <w:szCs w:val="20"/>
          <w:lang w:val="es-MX"/>
        </w:rPr>
        <w:t xml:space="preserve">4.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</w:t>
      </w:r>
      <w:r w:rsidR="00CD4B63">
        <w:rPr>
          <w:rFonts w:ascii="Arial" w:hAnsi="Arial" w:cs="Arial"/>
          <w:b/>
          <w:sz w:val="20"/>
          <w:szCs w:val="20"/>
          <w:lang w:val="es-MX"/>
        </w:rPr>
        <w:t xml:space="preserve">PUEBLO MAGICO DE </w:t>
      </w:r>
      <w:r>
        <w:rPr>
          <w:rFonts w:ascii="Arial" w:hAnsi="Arial" w:cs="Arial"/>
          <w:b/>
          <w:sz w:val="20"/>
          <w:szCs w:val="20"/>
          <w:lang w:val="es-MX"/>
        </w:rPr>
        <w:t xml:space="preserve">PARRAS DE LA FUENTE </w:t>
      </w:r>
      <w:r w:rsidR="00CD4B63">
        <w:rPr>
          <w:rFonts w:ascii="Arial" w:hAnsi="Arial" w:cs="Arial"/>
          <w:b/>
          <w:sz w:val="20"/>
          <w:szCs w:val="20"/>
          <w:lang w:val="es-MX"/>
        </w:rPr>
        <w:t>– EXPERIENCIA VINICOLA CASA MADERO</w:t>
      </w:r>
    </w:p>
    <w:p w14:paraId="3059C91F" w14:textId="38EF112F" w:rsidR="00953187" w:rsidRPr="00953187" w:rsidRDefault="00953187" w:rsidP="00953187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 xml:space="preserve"> en el Hotel</w:t>
      </w:r>
      <w:r w:rsidRPr="00BF00DA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Visita a Casa Madero.</w:t>
      </w:r>
    </w:p>
    <w:p w14:paraId="162AC50C" w14:textId="3E1B485A" w:rsidR="00953187" w:rsidRDefault="00953187" w:rsidP="0095318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53187">
        <w:rPr>
          <w:rFonts w:ascii="Arial" w:hAnsi="Arial" w:cs="Arial"/>
          <w:bCs/>
          <w:sz w:val="20"/>
          <w:szCs w:val="20"/>
          <w:lang w:val="es-MX"/>
        </w:rPr>
        <w:t>Recorrido por Viñedo: Recorreremos las 400 hectáreas de nuestros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viñedos, realizando tres paradas principales. La primera será para apreciar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el viñedo Santa Bárbara desde un mirador, siguiendo con una parada en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el lote donde se cultiva nuestra uva emblemática Shiraz, y finalizaremos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el recorrido en La Encantada, con una vista panorámica espectacular del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viñedo, ideal para capturar momentos fotográficos inolvidables.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Recorrido por Bodega: Visitaremos el interior de la bodega más antigua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de América, donde se ve plasmada la fundación de Casa Madero,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proceso de producción del vino, y la elaboración de los destilados.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Recorreremos el área más antigua que cuenta con las barricas que se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 xml:space="preserve">utilizaban hace más de 50 años y las prensas que datan </w:t>
      </w:r>
      <w:proofErr w:type="gramStart"/>
      <w:r w:rsidRPr="00953187">
        <w:rPr>
          <w:rFonts w:ascii="Arial" w:hAnsi="Arial" w:cs="Arial"/>
          <w:bCs/>
          <w:sz w:val="20"/>
          <w:szCs w:val="20"/>
          <w:lang w:val="es-MX"/>
        </w:rPr>
        <w:t>desde</w:t>
      </w:r>
      <w:proofErr w:type="gramEnd"/>
      <w:r w:rsidRPr="00953187">
        <w:rPr>
          <w:rFonts w:ascii="Arial" w:hAnsi="Arial" w:cs="Arial"/>
          <w:bCs/>
          <w:sz w:val="20"/>
          <w:szCs w:val="20"/>
          <w:lang w:val="es-MX"/>
        </w:rPr>
        <w:t xml:space="preserve"> 1808.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Cata: Con la guía de un Sommelier de Casa Madero cataremos 3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 xml:space="preserve">nuestros vinos: Un vino tinto de nuestra colección </w:t>
      </w:r>
      <w:r w:rsidRPr="00953187">
        <w:rPr>
          <w:rFonts w:ascii="Arial" w:hAnsi="Arial" w:cs="Arial"/>
          <w:bCs/>
          <w:sz w:val="20"/>
          <w:szCs w:val="20"/>
          <w:lang w:val="es-MX"/>
        </w:rPr>
        <w:lastRenderedPageBreak/>
        <w:t>Gran Reserva, un vino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tinto de la colección de Varietales y un vino blanco o rosado Casa Madero.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Comida No Incluida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953187">
        <w:rPr>
          <w:rFonts w:ascii="Arial" w:hAnsi="Arial" w:cs="Arial"/>
          <w:bCs/>
          <w:sz w:val="20"/>
          <w:szCs w:val="20"/>
          <w:lang w:val="es-MX"/>
        </w:rPr>
        <w:t>Regreso por la tarde a la capital del estado.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37B37325" w14:textId="7A553318" w:rsidR="00953187" w:rsidRDefault="00953187" w:rsidP="0095318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A8800D9" w14:textId="487311E5" w:rsidR="00953187" w:rsidRPr="00BF00DA" w:rsidRDefault="00953187" w:rsidP="0095318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>
        <w:rPr>
          <w:rFonts w:ascii="Arial" w:hAnsi="Arial" w:cs="Arial"/>
          <w:b/>
          <w:sz w:val="20"/>
          <w:szCs w:val="20"/>
          <w:lang w:val="es-MX"/>
        </w:rPr>
        <w:t xml:space="preserve">5.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SALTILLO – MONTERREY  </w:t>
      </w:r>
    </w:p>
    <w:p w14:paraId="319BAB45" w14:textId="77777777" w:rsidR="00F64059" w:rsidRDefault="00953187" w:rsidP="00953187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 xml:space="preserve"> en el Hotel</w:t>
      </w:r>
      <w:r w:rsidRPr="00BF00DA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 la hora indicada traslado del hotel al aeropuerto de Monterrey. </w:t>
      </w:r>
    </w:p>
    <w:p w14:paraId="31962C10" w14:textId="461BBFD8" w:rsidR="00953187" w:rsidRPr="00953187" w:rsidRDefault="00953187" w:rsidP="00F64059">
      <w:pPr>
        <w:pStyle w:val="Sinespaciado"/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FIN DE NUESTROS SERVICIOS. </w:t>
      </w:r>
    </w:p>
    <w:p w14:paraId="09A1DD60" w14:textId="77777777" w:rsidR="005C37F8" w:rsidRDefault="005C37F8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99E90E" w14:textId="2A7FE31F" w:rsidR="0017170D" w:rsidRPr="004E53F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5" w:name="_Hlk40896392"/>
      <w:bookmarkEnd w:id="3"/>
      <w:r w:rsidRPr="004E53FA"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>INCLUYE: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0BF15226" w14:textId="36E72467" w:rsidR="009A709A" w:rsidRDefault="004F4D03" w:rsidP="009606F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bookmarkStart w:id="6" w:name="_Hlk40896371"/>
      <w:r w:rsidRPr="009A709A">
        <w:rPr>
          <w:rFonts w:ascii="Arial" w:hAnsi="Arial" w:cs="Arial"/>
          <w:sz w:val="20"/>
          <w:szCs w:val="20"/>
          <w:lang w:val="es-CR"/>
        </w:rPr>
        <w:t>Traslados aeropuerto- hotel – aeropuerto en vehículos con capacidad controlada y previamente sanitizados</w:t>
      </w:r>
      <w:r w:rsidR="009A5AE6">
        <w:rPr>
          <w:rFonts w:ascii="Arial" w:hAnsi="Arial" w:cs="Arial"/>
          <w:sz w:val="20"/>
          <w:szCs w:val="20"/>
          <w:lang w:val="es-CR"/>
        </w:rPr>
        <w:t xml:space="preserve"> en servicio Privado</w:t>
      </w:r>
    </w:p>
    <w:p w14:paraId="3FCF61AD" w14:textId="77777777" w:rsidR="0078768D" w:rsidRDefault="0078768D" w:rsidP="0078768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78768D">
        <w:rPr>
          <w:rFonts w:ascii="Arial" w:hAnsi="Arial" w:cs="Arial"/>
          <w:sz w:val="20"/>
          <w:szCs w:val="20"/>
          <w:lang w:val="es-CR"/>
        </w:rPr>
        <w:t>4 noches de hospedaje</w:t>
      </w:r>
      <w:r>
        <w:rPr>
          <w:rFonts w:ascii="Arial" w:hAnsi="Arial" w:cs="Arial"/>
          <w:sz w:val="20"/>
          <w:szCs w:val="20"/>
          <w:lang w:val="es-CR"/>
        </w:rPr>
        <w:t xml:space="preserve"> en </w:t>
      </w:r>
      <w:r w:rsidRPr="0078768D">
        <w:rPr>
          <w:rFonts w:ascii="Arial" w:hAnsi="Arial" w:cs="Arial"/>
          <w:sz w:val="20"/>
          <w:szCs w:val="20"/>
          <w:lang w:val="es-CR"/>
        </w:rPr>
        <w:t xml:space="preserve">hotel categoría Primera </w:t>
      </w:r>
    </w:p>
    <w:p w14:paraId="50A0253D" w14:textId="650D06EB" w:rsidR="009A709A" w:rsidRPr="0078768D" w:rsidRDefault="009A709A" w:rsidP="0078768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78768D">
        <w:rPr>
          <w:rFonts w:ascii="Arial" w:hAnsi="Arial" w:cs="Arial"/>
          <w:sz w:val="20"/>
          <w:szCs w:val="20"/>
          <w:lang w:val="es-CR"/>
        </w:rPr>
        <w:t>Desayunos mencionados</w:t>
      </w:r>
    </w:p>
    <w:p w14:paraId="7B86263D" w14:textId="7BD9B62C" w:rsidR="00A20216" w:rsidRDefault="0078768D" w:rsidP="004F4D03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1 comida </w:t>
      </w:r>
    </w:p>
    <w:p w14:paraId="7E0C73F3" w14:textId="7E8406E4" w:rsidR="009A709A" w:rsidRDefault="0078768D" w:rsidP="009A709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Traslados privados en los recorridos mencionados</w:t>
      </w:r>
    </w:p>
    <w:p w14:paraId="2A0962B3" w14:textId="6763E725" w:rsidR="0078768D" w:rsidRDefault="0078768D" w:rsidP="009A709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Tours indicados en el itinerario</w:t>
      </w:r>
    </w:p>
    <w:p w14:paraId="20064559" w14:textId="7EA76E66" w:rsidR="00A20216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Todas las entradas a monumentos descritos en el itinerario</w:t>
      </w:r>
    </w:p>
    <w:p w14:paraId="74C2F598" w14:textId="210C9E24" w:rsidR="0078768D" w:rsidRPr="0078768D" w:rsidRDefault="00302340" w:rsidP="0078768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G</w:t>
      </w:r>
      <w:r w:rsidR="0078768D">
        <w:rPr>
          <w:rFonts w:ascii="Arial" w:hAnsi="Arial" w:cs="Arial"/>
          <w:sz w:val="20"/>
          <w:szCs w:val="20"/>
          <w:lang w:val="es-CR"/>
        </w:rPr>
        <w:t>uía de Habla Hispana</w:t>
      </w:r>
    </w:p>
    <w:p w14:paraId="170A0CDE" w14:textId="4ED85701" w:rsidR="00A20216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Impuestos</w:t>
      </w:r>
    </w:p>
    <w:p w14:paraId="2F0DD441" w14:textId="4C4D5906" w:rsidR="001032D8" w:rsidRDefault="004F4D03" w:rsidP="005C37F8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F4D03">
        <w:rPr>
          <w:rFonts w:ascii="Arial" w:hAnsi="Arial" w:cs="Arial"/>
          <w:sz w:val="20"/>
          <w:szCs w:val="20"/>
          <w:lang w:val="es-CR"/>
        </w:rPr>
        <w:t xml:space="preserve">Seguro </w:t>
      </w:r>
      <w:bookmarkEnd w:id="6"/>
      <w:r w:rsidR="009A709A">
        <w:rPr>
          <w:rFonts w:ascii="Arial" w:hAnsi="Arial" w:cs="Arial"/>
          <w:sz w:val="20"/>
          <w:szCs w:val="20"/>
          <w:lang w:val="es-CR"/>
        </w:rPr>
        <w:t>de Viajero</w:t>
      </w:r>
    </w:p>
    <w:p w14:paraId="4E5D0788" w14:textId="77777777" w:rsidR="0078768D" w:rsidRPr="005C37F8" w:rsidRDefault="0078768D" w:rsidP="0078768D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CR"/>
        </w:rPr>
      </w:pPr>
    </w:p>
    <w:p w14:paraId="2FD0DDF2" w14:textId="7DA127C6" w:rsidR="0017170D" w:rsidRPr="00A526D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E53FA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18630F3C" w14:textId="2B16AAFC" w:rsidR="00A20216" w:rsidRPr="004E53FA" w:rsidRDefault="00A20216" w:rsidP="00A20216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Extras en hoteles</w:t>
      </w:r>
      <w:r w:rsidR="00D15241">
        <w:rPr>
          <w:rFonts w:ascii="Arial" w:hAnsi="Arial" w:cs="Arial"/>
          <w:sz w:val="20"/>
          <w:szCs w:val="20"/>
          <w:lang w:val="es-ES"/>
        </w:rPr>
        <w:t xml:space="preserve"> como llamadas telefónicas, </w:t>
      </w:r>
      <w:proofErr w:type="spellStart"/>
      <w:r w:rsidR="00D15241">
        <w:rPr>
          <w:rFonts w:ascii="Arial" w:hAnsi="Arial" w:cs="Arial"/>
          <w:sz w:val="20"/>
          <w:szCs w:val="20"/>
          <w:lang w:val="es-ES"/>
        </w:rPr>
        <w:t>room</w:t>
      </w:r>
      <w:proofErr w:type="spellEnd"/>
      <w:r w:rsidR="00D1524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15241">
        <w:rPr>
          <w:rFonts w:ascii="Arial" w:hAnsi="Arial" w:cs="Arial"/>
          <w:sz w:val="20"/>
          <w:szCs w:val="20"/>
          <w:lang w:val="es-ES"/>
        </w:rPr>
        <w:t>service</w:t>
      </w:r>
      <w:proofErr w:type="spellEnd"/>
      <w:r w:rsidR="00D15241">
        <w:rPr>
          <w:rFonts w:ascii="Arial" w:hAnsi="Arial" w:cs="Arial"/>
          <w:sz w:val="20"/>
          <w:szCs w:val="20"/>
          <w:lang w:val="es-ES"/>
        </w:rPr>
        <w:t>, lavandería, etc.</w:t>
      </w:r>
    </w:p>
    <w:p w14:paraId="2B4C1E48" w14:textId="6C58BCBA" w:rsidR="00A20216" w:rsidRPr="004E53FA" w:rsidRDefault="00A20216" w:rsidP="00A20216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Boletos aéreos</w:t>
      </w:r>
    </w:p>
    <w:p w14:paraId="039D9E96" w14:textId="489C81CF" w:rsidR="00A20216" w:rsidRDefault="00A20216" w:rsidP="00A20216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E53FA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52E340B" w14:textId="62BB5C2C" w:rsidR="009A5AE6" w:rsidRPr="009A5AE6" w:rsidRDefault="00163465" w:rsidP="009A5AE6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bookmarkEnd w:id="5"/>
    <w:p w14:paraId="7F7B4F38" w14:textId="77777777" w:rsidR="0017170D" w:rsidRDefault="0017170D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7EB2E73" w14:textId="7F0F00DD" w:rsidR="00D15241" w:rsidRPr="001B218D" w:rsidRDefault="00E36215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B218D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7BF497A7" w14:textId="208F7BB0" w:rsidR="00E36215" w:rsidRDefault="00D15241" w:rsidP="00E36215">
      <w:pPr>
        <w:pStyle w:val="Prrafodelista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operador en destino s</w:t>
      </w:r>
      <w:r w:rsidR="00E36215" w:rsidRPr="001B218D">
        <w:rPr>
          <w:rFonts w:ascii="Arial" w:hAnsi="Arial" w:cs="Arial"/>
          <w:sz w:val="20"/>
          <w:szCs w:val="20"/>
          <w:lang w:val="es-ES"/>
        </w:rPr>
        <w:t xml:space="preserve">e reserva el derecho 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E36215" w:rsidRPr="001B218D">
        <w:rPr>
          <w:rFonts w:ascii="Arial" w:hAnsi="Arial" w:cs="Arial"/>
          <w:sz w:val="20"/>
          <w:szCs w:val="20"/>
          <w:lang w:val="es-ES"/>
        </w:rPr>
        <w:t xml:space="preserve"> modificar el orden de los tours dentro de un paquete, además de cambiar el orden de las visitas, por cuestiones de operación internas o por fuerza mayor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3B88CF87" w14:textId="36657FA1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E519E23" w14:textId="1C2CB1E2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1"/>
        <w:tblW w:w="6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39"/>
        <w:gridCol w:w="4121"/>
        <w:gridCol w:w="467"/>
      </w:tblGrid>
      <w:tr w:rsidR="00F64059" w:rsidRPr="00F56CE0" w14:paraId="580F7262" w14:textId="77777777" w:rsidTr="00F64059">
        <w:trPr>
          <w:trHeight w:val="285"/>
        </w:trPr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65DFDC33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F64059" w:rsidRPr="00F56CE0" w14:paraId="22606D05" w14:textId="77777777" w:rsidTr="00F64059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A3FBFB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06B8FB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F34523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AFFBEC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F64059" w:rsidRPr="00F56CE0" w14:paraId="593918CA" w14:textId="77777777" w:rsidTr="00F64059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31BF3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42FE3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SALTILLO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E05E8" w14:textId="77777777" w:rsidR="00F64059" w:rsidRPr="002C48FC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2C48F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HYATT PLACE SALTILLO / DOUBLEE TREE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8B99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F64059" w:rsidRPr="00F56CE0" w14:paraId="153F2CD7" w14:textId="77777777" w:rsidTr="00F64059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8DDAA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CAC41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PARRAS 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9303A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RINCON DEL MONTERO</w:t>
            </w: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LA </w:t>
            </w: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ILUSIÓN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E939" w14:textId="77777777" w:rsidR="00F64059" w:rsidRPr="00F56CE0" w:rsidRDefault="00F64059" w:rsidP="00F640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56C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79B0E6AB" w14:textId="128E1779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0273F6A" w14:textId="2CB8CA22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82F414F" w14:textId="57E94E10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6497E7" w14:textId="2A243576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A23C0B7" w14:textId="58A505F2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DE1EA1B" w14:textId="6EDEFBCD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2869855" w14:textId="77777777" w:rsidR="00F56CE0" w:rsidRP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299"/>
        <w:gridCol w:w="1299"/>
        <w:gridCol w:w="1299"/>
        <w:gridCol w:w="868"/>
        <w:gridCol w:w="1092"/>
        <w:gridCol w:w="146"/>
      </w:tblGrid>
      <w:tr w:rsidR="00302340" w:rsidRPr="00AC08C5" w14:paraId="13630D74" w14:textId="77777777" w:rsidTr="00F64059">
        <w:trPr>
          <w:gridAfter w:val="1"/>
          <w:wAfter w:w="137" w:type="dxa"/>
          <w:trHeight w:val="137"/>
          <w:jc w:val="center"/>
        </w:trPr>
        <w:tc>
          <w:tcPr>
            <w:tcW w:w="7865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0BD8B34B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302340" w:rsidRPr="00302340" w14:paraId="7B37966B" w14:textId="77777777" w:rsidTr="00F64059">
        <w:trPr>
          <w:gridAfter w:val="1"/>
          <w:wAfter w:w="137" w:type="dxa"/>
          <w:trHeight w:val="137"/>
          <w:jc w:val="center"/>
        </w:trPr>
        <w:tc>
          <w:tcPr>
            <w:tcW w:w="7865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5A07E060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302340" w:rsidRPr="00302340" w14:paraId="3F9CEA18" w14:textId="77777777" w:rsidTr="00F64059">
        <w:trPr>
          <w:gridAfter w:val="1"/>
          <w:wAfter w:w="139" w:type="dxa"/>
          <w:trHeight w:val="137"/>
          <w:jc w:val="center"/>
        </w:trPr>
        <w:tc>
          <w:tcPr>
            <w:tcW w:w="200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E927505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39FF4E4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A82B1E2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2EF0A09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760DA6F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29A87BAA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302340" w:rsidRPr="00302340" w14:paraId="669CE759" w14:textId="77777777" w:rsidTr="00F64059">
        <w:trPr>
          <w:gridAfter w:val="1"/>
          <w:wAfter w:w="139" w:type="dxa"/>
          <w:trHeight w:val="13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CD838C" w14:textId="77777777" w:rsidR="00302340" w:rsidRPr="00302340" w:rsidRDefault="00302340" w:rsidP="0030234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C49C2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23520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65E49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17270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BF9F3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17020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0BA8A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231D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N/A</w:t>
            </w:r>
          </w:p>
        </w:tc>
      </w:tr>
      <w:tr w:rsidR="00302340" w:rsidRPr="00AC08C5" w14:paraId="1C867E34" w14:textId="77777777" w:rsidTr="00F64059">
        <w:trPr>
          <w:gridAfter w:val="1"/>
          <w:wAfter w:w="137" w:type="dxa"/>
          <w:trHeight w:val="497"/>
          <w:jc w:val="center"/>
        </w:trPr>
        <w:tc>
          <w:tcPr>
            <w:tcW w:w="7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43D0A" w14:textId="77777777" w:rsidR="00302340" w:rsidRPr="00302340" w:rsidRDefault="00302340" w:rsidP="003023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023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Pr="003023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3023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  <w:t>NO SE PERMITE VIAJAR CON MENORES DE EDAD</w:t>
            </w:r>
            <w:r w:rsidRPr="003023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</w:r>
            <w:r w:rsidRPr="003023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VIGENCIA: 12 DE DICIEMBRE DE 2021</w:t>
            </w:r>
          </w:p>
        </w:tc>
      </w:tr>
      <w:tr w:rsidR="00302340" w:rsidRPr="00AC08C5" w14:paraId="74797467" w14:textId="77777777" w:rsidTr="00F64059">
        <w:trPr>
          <w:trHeight w:val="137"/>
          <w:jc w:val="center"/>
        </w:trPr>
        <w:tc>
          <w:tcPr>
            <w:tcW w:w="7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454FF" w14:textId="77777777" w:rsidR="00302340" w:rsidRPr="00302340" w:rsidRDefault="00302340" w:rsidP="003023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F1C" w14:textId="77777777" w:rsidR="00302340" w:rsidRPr="00302340" w:rsidRDefault="00302340" w:rsidP="003023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302340" w:rsidRPr="00AC08C5" w14:paraId="0C3C0D14" w14:textId="77777777" w:rsidTr="00F64059">
        <w:trPr>
          <w:trHeight w:val="137"/>
          <w:jc w:val="center"/>
        </w:trPr>
        <w:tc>
          <w:tcPr>
            <w:tcW w:w="7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8E73" w14:textId="77777777" w:rsidR="00302340" w:rsidRPr="00302340" w:rsidRDefault="00302340" w:rsidP="003023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582" w14:textId="77777777" w:rsidR="00302340" w:rsidRPr="00302340" w:rsidRDefault="00302340" w:rsidP="00302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02340" w:rsidRPr="00AC08C5" w14:paraId="74D459AC" w14:textId="77777777" w:rsidTr="00F64059">
        <w:trPr>
          <w:trHeight w:val="137"/>
          <w:jc w:val="center"/>
        </w:trPr>
        <w:tc>
          <w:tcPr>
            <w:tcW w:w="7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6B5D" w14:textId="77777777" w:rsidR="00302340" w:rsidRPr="00302340" w:rsidRDefault="00302340" w:rsidP="003023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A57" w14:textId="77777777" w:rsidR="00302340" w:rsidRPr="00302340" w:rsidRDefault="00302340" w:rsidP="00302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02340" w:rsidRPr="00AC08C5" w14:paraId="04063D94" w14:textId="77777777" w:rsidTr="00F64059">
        <w:trPr>
          <w:trHeight w:val="137"/>
          <w:jc w:val="center"/>
        </w:trPr>
        <w:tc>
          <w:tcPr>
            <w:tcW w:w="7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152C" w14:textId="77777777" w:rsidR="00302340" w:rsidRPr="00302340" w:rsidRDefault="00302340" w:rsidP="003023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EBDD" w14:textId="77777777" w:rsidR="00302340" w:rsidRPr="00302340" w:rsidRDefault="00302340" w:rsidP="00302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bookmarkEnd w:id="1"/>
    </w:tbl>
    <w:p w14:paraId="716ACA91" w14:textId="758203A8" w:rsidR="00E36215" w:rsidRDefault="00E36215" w:rsidP="00AC08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E36215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8DC4" w14:textId="77777777" w:rsidR="00E4542B" w:rsidRDefault="00E4542B" w:rsidP="00450C15">
      <w:pPr>
        <w:spacing w:after="0" w:line="240" w:lineRule="auto"/>
      </w:pPr>
      <w:r>
        <w:separator/>
      </w:r>
    </w:p>
  </w:endnote>
  <w:endnote w:type="continuationSeparator" w:id="0">
    <w:p w14:paraId="2CB0421D" w14:textId="77777777" w:rsidR="00E4542B" w:rsidRDefault="00E4542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BAC0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A87289" wp14:editId="603EAE76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7439CB2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B777" w14:textId="77777777" w:rsidR="00E4542B" w:rsidRDefault="00E4542B" w:rsidP="00450C15">
      <w:pPr>
        <w:spacing w:after="0" w:line="240" w:lineRule="auto"/>
      </w:pPr>
      <w:r>
        <w:separator/>
      </w:r>
    </w:p>
  </w:footnote>
  <w:footnote w:type="continuationSeparator" w:id="0">
    <w:p w14:paraId="20B8FC20" w14:textId="77777777" w:rsidR="00E4542B" w:rsidRDefault="00E4542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96F9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4BE858" wp14:editId="061D3B42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7C3A6" w14:textId="5EB65AA7" w:rsidR="009F7251" w:rsidRDefault="00CD4B6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COAHUILA, EXPERIENCIA VIN</w:t>
                          </w:r>
                          <w:r w:rsidR="00410824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Í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COLA</w:t>
                          </w:r>
                        </w:p>
                        <w:p w14:paraId="626ED1F3" w14:textId="69BCFAB3" w:rsidR="002C48FC" w:rsidRPr="002C48FC" w:rsidRDefault="002C48F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C48F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1821-E2021</w:t>
                          </w:r>
                        </w:p>
                        <w:p w14:paraId="31BC1E0C" w14:textId="77777777" w:rsidR="00F56CE0" w:rsidRDefault="00F56CE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5BBE8E2D" w14:textId="77777777" w:rsidR="009F2CCF" w:rsidRDefault="009F2CC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27D9AEE4" w14:textId="4026DC45" w:rsidR="004E53FA" w:rsidRDefault="004E53F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2DDD11BE" w14:textId="77777777" w:rsidR="00163465" w:rsidRPr="004E53FA" w:rsidRDefault="00163465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E8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5FB7C3A6" w14:textId="5EB65AA7" w:rsidR="009F7251" w:rsidRDefault="00CD4B6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COAHUILA, EXPERIENCIA VIN</w:t>
                    </w:r>
                    <w:r w:rsidR="00410824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Í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COLA</w:t>
                    </w:r>
                  </w:p>
                  <w:p w14:paraId="626ED1F3" w14:textId="69BCFAB3" w:rsidR="002C48FC" w:rsidRPr="002C48FC" w:rsidRDefault="002C48F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C48F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1821-E2021</w:t>
                    </w:r>
                  </w:p>
                  <w:p w14:paraId="31BC1E0C" w14:textId="77777777" w:rsidR="00F56CE0" w:rsidRDefault="00F56CE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5BBE8E2D" w14:textId="77777777" w:rsidR="009F2CCF" w:rsidRDefault="009F2CC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27D9AEE4" w14:textId="4026DC45" w:rsidR="004E53FA" w:rsidRDefault="004E53F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2DDD11BE" w14:textId="77777777" w:rsidR="00163465" w:rsidRPr="004E53FA" w:rsidRDefault="00163465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2A770ACD" wp14:editId="33E61A5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D8C3F9D" wp14:editId="287127A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0A0ACE" wp14:editId="544D46F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2B5C5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CF2"/>
    <w:multiLevelType w:val="hybridMultilevel"/>
    <w:tmpl w:val="5740B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D37"/>
    <w:multiLevelType w:val="hybridMultilevel"/>
    <w:tmpl w:val="5ED6B22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964"/>
    <w:multiLevelType w:val="hybridMultilevel"/>
    <w:tmpl w:val="8DA0D5BC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03E25"/>
    <w:multiLevelType w:val="hybridMultilevel"/>
    <w:tmpl w:val="BFD4A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31916"/>
    <w:multiLevelType w:val="hybridMultilevel"/>
    <w:tmpl w:val="2FC875E4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3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39"/>
  </w:num>
  <w:num w:numId="5">
    <w:abstractNumId w:val="17"/>
  </w:num>
  <w:num w:numId="6">
    <w:abstractNumId w:val="13"/>
  </w:num>
  <w:num w:numId="7">
    <w:abstractNumId w:val="12"/>
  </w:num>
  <w:num w:numId="8">
    <w:abstractNumId w:val="2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36"/>
  </w:num>
  <w:num w:numId="14">
    <w:abstractNumId w:val="45"/>
  </w:num>
  <w:num w:numId="15">
    <w:abstractNumId w:val="28"/>
  </w:num>
  <w:num w:numId="16">
    <w:abstractNumId w:val="34"/>
  </w:num>
  <w:num w:numId="17">
    <w:abstractNumId w:val="3"/>
  </w:num>
  <w:num w:numId="18">
    <w:abstractNumId w:val="21"/>
  </w:num>
  <w:num w:numId="19">
    <w:abstractNumId w:val="18"/>
  </w:num>
  <w:num w:numId="20">
    <w:abstractNumId w:val="38"/>
  </w:num>
  <w:num w:numId="21">
    <w:abstractNumId w:val="16"/>
  </w:num>
  <w:num w:numId="22">
    <w:abstractNumId w:val="32"/>
  </w:num>
  <w:num w:numId="23">
    <w:abstractNumId w:val="7"/>
  </w:num>
  <w:num w:numId="24">
    <w:abstractNumId w:val="40"/>
  </w:num>
  <w:num w:numId="25">
    <w:abstractNumId w:val="41"/>
  </w:num>
  <w:num w:numId="26">
    <w:abstractNumId w:val="5"/>
  </w:num>
  <w:num w:numId="27">
    <w:abstractNumId w:val="37"/>
  </w:num>
  <w:num w:numId="28">
    <w:abstractNumId w:val="42"/>
  </w:num>
  <w:num w:numId="29">
    <w:abstractNumId w:val="14"/>
  </w:num>
  <w:num w:numId="30">
    <w:abstractNumId w:val="22"/>
  </w:num>
  <w:num w:numId="31">
    <w:abstractNumId w:val="24"/>
  </w:num>
  <w:num w:numId="32">
    <w:abstractNumId w:val="20"/>
  </w:num>
  <w:num w:numId="33">
    <w:abstractNumId w:val="43"/>
  </w:num>
  <w:num w:numId="34">
    <w:abstractNumId w:val="29"/>
  </w:num>
  <w:num w:numId="35">
    <w:abstractNumId w:val="44"/>
  </w:num>
  <w:num w:numId="36">
    <w:abstractNumId w:val="8"/>
  </w:num>
  <w:num w:numId="37">
    <w:abstractNumId w:val="15"/>
  </w:num>
  <w:num w:numId="38">
    <w:abstractNumId w:val="23"/>
  </w:num>
  <w:num w:numId="39">
    <w:abstractNumId w:val="6"/>
  </w:num>
  <w:num w:numId="40">
    <w:abstractNumId w:val="19"/>
  </w:num>
  <w:num w:numId="41">
    <w:abstractNumId w:val="35"/>
  </w:num>
  <w:num w:numId="42">
    <w:abstractNumId w:val="31"/>
  </w:num>
  <w:num w:numId="43">
    <w:abstractNumId w:val="30"/>
  </w:num>
  <w:num w:numId="44">
    <w:abstractNumId w:val="10"/>
  </w:num>
  <w:num w:numId="45">
    <w:abstractNumId w:val="33"/>
  </w:num>
  <w:num w:numId="46">
    <w:abstractNumId w:val="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7C83"/>
    <w:rsid w:val="000110B5"/>
    <w:rsid w:val="00012F73"/>
    <w:rsid w:val="000206F0"/>
    <w:rsid w:val="00026560"/>
    <w:rsid w:val="00032009"/>
    <w:rsid w:val="0003271D"/>
    <w:rsid w:val="00036943"/>
    <w:rsid w:val="00060A5C"/>
    <w:rsid w:val="0006120B"/>
    <w:rsid w:val="00073038"/>
    <w:rsid w:val="00074095"/>
    <w:rsid w:val="00074653"/>
    <w:rsid w:val="000901BB"/>
    <w:rsid w:val="00093D58"/>
    <w:rsid w:val="00095A47"/>
    <w:rsid w:val="000A5C3F"/>
    <w:rsid w:val="000A6CBA"/>
    <w:rsid w:val="000E31A6"/>
    <w:rsid w:val="000E7473"/>
    <w:rsid w:val="000F116C"/>
    <w:rsid w:val="000F3460"/>
    <w:rsid w:val="000F6819"/>
    <w:rsid w:val="001032D8"/>
    <w:rsid w:val="0010408D"/>
    <w:rsid w:val="001056F5"/>
    <w:rsid w:val="00115DF1"/>
    <w:rsid w:val="00124C0C"/>
    <w:rsid w:val="0013026A"/>
    <w:rsid w:val="00135254"/>
    <w:rsid w:val="00144C7F"/>
    <w:rsid w:val="0015482D"/>
    <w:rsid w:val="001548B6"/>
    <w:rsid w:val="00154DAF"/>
    <w:rsid w:val="00156E7E"/>
    <w:rsid w:val="00163465"/>
    <w:rsid w:val="0017170D"/>
    <w:rsid w:val="00173F56"/>
    <w:rsid w:val="00180DDB"/>
    <w:rsid w:val="001910FB"/>
    <w:rsid w:val="00196EC1"/>
    <w:rsid w:val="00197002"/>
    <w:rsid w:val="001A296E"/>
    <w:rsid w:val="001A3025"/>
    <w:rsid w:val="001B218D"/>
    <w:rsid w:val="001B3701"/>
    <w:rsid w:val="001C087E"/>
    <w:rsid w:val="001C7323"/>
    <w:rsid w:val="001D1CD5"/>
    <w:rsid w:val="001D3721"/>
    <w:rsid w:val="001D3EA5"/>
    <w:rsid w:val="001D59AE"/>
    <w:rsid w:val="001E0BFB"/>
    <w:rsid w:val="001E49A4"/>
    <w:rsid w:val="001E6E46"/>
    <w:rsid w:val="001F46B4"/>
    <w:rsid w:val="001F493C"/>
    <w:rsid w:val="001F6C8A"/>
    <w:rsid w:val="00210660"/>
    <w:rsid w:val="00211BA4"/>
    <w:rsid w:val="00226B49"/>
    <w:rsid w:val="00226DB8"/>
    <w:rsid w:val="00234A43"/>
    <w:rsid w:val="00236318"/>
    <w:rsid w:val="002458B8"/>
    <w:rsid w:val="00245F59"/>
    <w:rsid w:val="00250379"/>
    <w:rsid w:val="00251C09"/>
    <w:rsid w:val="002579FA"/>
    <w:rsid w:val="00262BC2"/>
    <w:rsid w:val="00264C19"/>
    <w:rsid w:val="00264EAE"/>
    <w:rsid w:val="0027184D"/>
    <w:rsid w:val="00294875"/>
    <w:rsid w:val="002959E3"/>
    <w:rsid w:val="002A18EE"/>
    <w:rsid w:val="002A6F1A"/>
    <w:rsid w:val="002B0FDB"/>
    <w:rsid w:val="002B4E40"/>
    <w:rsid w:val="002B6F84"/>
    <w:rsid w:val="002B7CF1"/>
    <w:rsid w:val="002C48FC"/>
    <w:rsid w:val="002E1CEA"/>
    <w:rsid w:val="002E2B24"/>
    <w:rsid w:val="002F25DA"/>
    <w:rsid w:val="00302340"/>
    <w:rsid w:val="003218D4"/>
    <w:rsid w:val="0032452C"/>
    <w:rsid w:val="00326584"/>
    <w:rsid w:val="003370E9"/>
    <w:rsid w:val="0034243F"/>
    <w:rsid w:val="0035196F"/>
    <w:rsid w:val="00353726"/>
    <w:rsid w:val="00357368"/>
    <w:rsid w:val="00367A8E"/>
    <w:rsid w:val="00376F5B"/>
    <w:rsid w:val="003805A5"/>
    <w:rsid w:val="00392AEC"/>
    <w:rsid w:val="003B14D0"/>
    <w:rsid w:val="003B258E"/>
    <w:rsid w:val="003B37AE"/>
    <w:rsid w:val="003D0B3A"/>
    <w:rsid w:val="003D36D2"/>
    <w:rsid w:val="003D5B1B"/>
    <w:rsid w:val="003E61D6"/>
    <w:rsid w:val="003E7DDB"/>
    <w:rsid w:val="003F50E5"/>
    <w:rsid w:val="00401E29"/>
    <w:rsid w:val="00407A99"/>
    <w:rsid w:val="00410824"/>
    <w:rsid w:val="00413977"/>
    <w:rsid w:val="0041595F"/>
    <w:rsid w:val="00415D1B"/>
    <w:rsid w:val="004176CA"/>
    <w:rsid w:val="00422320"/>
    <w:rsid w:val="00432BA1"/>
    <w:rsid w:val="004376C8"/>
    <w:rsid w:val="004426D1"/>
    <w:rsid w:val="00445117"/>
    <w:rsid w:val="00450B63"/>
    <w:rsid w:val="00450C15"/>
    <w:rsid w:val="00451014"/>
    <w:rsid w:val="00454042"/>
    <w:rsid w:val="00455395"/>
    <w:rsid w:val="00462E57"/>
    <w:rsid w:val="004701E6"/>
    <w:rsid w:val="0047057D"/>
    <w:rsid w:val="00470D19"/>
    <w:rsid w:val="0047644A"/>
    <w:rsid w:val="0048050C"/>
    <w:rsid w:val="0048332A"/>
    <w:rsid w:val="004A3A14"/>
    <w:rsid w:val="004A4229"/>
    <w:rsid w:val="004A68D9"/>
    <w:rsid w:val="004A7897"/>
    <w:rsid w:val="004B2020"/>
    <w:rsid w:val="004B372F"/>
    <w:rsid w:val="004B39A0"/>
    <w:rsid w:val="004C01F5"/>
    <w:rsid w:val="004D2C2F"/>
    <w:rsid w:val="004D3606"/>
    <w:rsid w:val="004E3B64"/>
    <w:rsid w:val="004E53FA"/>
    <w:rsid w:val="004E66F9"/>
    <w:rsid w:val="004F32DF"/>
    <w:rsid w:val="004F4D03"/>
    <w:rsid w:val="00506BA7"/>
    <w:rsid w:val="005130A5"/>
    <w:rsid w:val="00513C9F"/>
    <w:rsid w:val="005160A1"/>
    <w:rsid w:val="005224E0"/>
    <w:rsid w:val="00522CB0"/>
    <w:rsid w:val="00527517"/>
    <w:rsid w:val="00564D1B"/>
    <w:rsid w:val="00574640"/>
    <w:rsid w:val="00582C58"/>
    <w:rsid w:val="005917AF"/>
    <w:rsid w:val="00591D84"/>
    <w:rsid w:val="00597DBB"/>
    <w:rsid w:val="005B0F31"/>
    <w:rsid w:val="005C1DC3"/>
    <w:rsid w:val="005C301D"/>
    <w:rsid w:val="005C37F8"/>
    <w:rsid w:val="005D1B5D"/>
    <w:rsid w:val="005E3402"/>
    <w:rsid w:val="005E6754"/>
    <w:rsid w:val="005F0B93"/>
    <w:rsid w:val="006053CD"/>
    <w:rsid w:val="00615736"/>
    <w:rsid w:val="00630B01"/>
    <w:rsid w:val="00632C68"/>
    <w:rsid w:val="006412F5"/>
    <w:rsid w:val="006451BC"/>
    <w:rsid w:val="006520FD"/>
    <w:rsid w:val="00666BC5"/>
    <w:rsid w:val="00675855"/>
    <w:rsid w:val="0068465D"/>
    <w:rsid w:val="00685B59"/>
    <w:rsid w:val="006971B8"/>
    <w:rsid w:val="006A08BE"/>
    <w:rsid w:val="006A4CF9"/>
    <w:rsid w:val="006B1779"/>
    <w:rsid w:val="006B19F7"/>
    <w:rsid w:val="006C1BF7"/>
    <w:rsid w:val="006C568C"/>
    <w:rsid w:val="006D3C96"/>
    <w:rsid w:val="006D64BE"/>
    <w:rsid w:val="006E0F61"/>
    <w:rsid w:val="006F205B"/>
    <w:rsid w:val="006F486D"/>
    <w:rsid w:val="006F5159"/>
    <w:rsid w:val="00702E24"/>
    <w:rsid w:val="00704FC6"/>
    <w:rsid w:val="007050AC"/>
    <w:rsid w:val="00727503"/>
    <w:rsid w:val="00752729"/>
    <w:rsid w:val="0078503F"/>
    <w:rsid w:val="0078768D"/>
    <w:rsid w:val="00787735"/>
    <w:rsid w:val="0079142E"/>
    <w:rsid w:val="00792A3C"/>
    <w:rsid w:val="00793541"/>
    <w:rsid w:val="007B301B"/>
    <w:rsid w:val="007B4221"/>
    <w:rsid w:val="007B4F2B"/>
    <w:rsid w:val="007B5DA3"/>
    <w:rsid w:val="007B6FC9"/>
    <w:rsid w:val="007C2A9A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4DBA"/>
    <w:rsid w:val="008064DF"/>
    <w:rsid w:val="008075D5"/>
    <w:rsid w:val="00812D12"/>
    <w:rsid w:val="00820F69"/>
    <w:rsid w:val="00823225"/>
    <w:rsid w:val="0082344F"/>
    <w:rsid w:val="0083259F"/>
    <w:rsid w:val="00834B13"/>
    <w:rsid w:val="0083654A"/>
    <w:rsid w:val="00841329"/>
    <w:rsid w:val="00847FB1"/>
    <w:rsid w:val="008709B2"/>
    <w:rsid w:val="00877150"/>
    <w:rsid w:val="00880F52"/>
    <w:rsid w:val="00891A2A"/>
    <w:rsid w:val="00894F82"/>
    <w:rsid w:val="00895BE9"/>
    <w:rsid w:val="008A515E"/>
    <w:rsid w:val="008A799E"/>
    <w:rsid w:val="008B1A4D"/>
    <w:rsid w:val="008B406F"/>
    <w:rsid w:val="008B69C9"/>
    <w:rsid w:val="008B7201"/>
    <w:rsid w:val="008C5A1C"/>
    <w:rsid w:val="008D5E6C"/>
    <w:rsid w:val="008E0729"/>
    <w:rsid w:val="008E1977"/>
    <w:rsid w:val="008E5529"/>
    <w:rsid w:val="008F0CE2"/>
    <w:rsid w:val="008F7540"/>
    <w:rsid w:val="00902CE2"/>
    <w:rsid w:val="00913AF3"/>
    <w:rsid w:val="00920E50"/>
    <w:rsid w:val="00932FED"/>
    <w:rsid w:val="00953187"/>
    <w:rsid w:val="009619C9"/>
    <w:rsid w:val="00970BDC"/>
    <w:rsid w:val="00972AAA"/>
    <w:rsid w:val="009867EF"/>
    <w:rsid w:val="00991F36"/>
    <w:rsid w:val="00994A4C"/>
    <w:rsid w:val="00997DD9"/>
    <w:rsid w:val="009A0EE3"/>
    <w:rsid w:val="009A347E"/>
    <w:rsid w:val="009A4A2A"/>
    <w:rsid w:val="009A5AE6"/>
    <w:rsid w:val="009A709A"/>
    <w:rsid w:val="009A72B1"/>
    <w:rsid w:val="009B5D60"/>
    <w:rsid w:val="009C0D85"/>
    <w:rsid w:val="009C3370"/>
    <w:rsid w:val="009D010B"/>
    <w:rsid w:val="009D067B"/>
    <w:rsid w:val="009D5631"/>
    <w:rsid w:val="009D6A9E"/>
    <w:rsid w:val="009D7F25"/>
    <w:rsid w:val="009E2326"/>
    <w:rsid w:val="009E2480"/>
    <w:rsid w:val="009F2CCF"/>
    <w:rsid w:val="009F7251"/>
    <w:rsid w:val="00A12620"/>
    <w:rsid w:val="00A13784"/>
    <w:rsid w:val="00A14DD1"/>
    <w:rsid w:val="00A20216"/>
    <w:rsid w:val="00A25CD2"/>
    <w:rsid w:val="00A261C5"/>
    <w:rsid w:val="00A316F2"/>
    <w:rsid w:val="00A4233B"/>
    <w:rsid w:val="00A47B6B"/>
    <w:rsid w:val="00A526DA"/>
    <w:rsid w:val="00A61A42"/>
    <w:rsid w:val="00A6526A"/>
    <w:rsid w:val="00A76FC9"/>
    <w:rsid w:val="00A8172E"/>
    <w:rsid w:val="00A92A5A"/>
    <w:rsid w:val="00A97D1A"/>
    <w:rsid w:val="00AA64A6"/>
    <w:rsid w:val="00AC08C5"/>
    <w:rsid w:val="00AC4A16"/>
    <w:rsid w:val="00AC674A"/>
    <w:rsid w:val="00AC71B2"/>
    <w:rsid w:val="00AD14C7"/>
    <w:rsid w:val="00AD4EF6"/>
    <w:rsid w:val="00AE3E65"/>
    <w:rsid w:val="00AF33E1"/>
    <w:rsid w:val="00B0056D"/>
    <w:rsid w:val="00B016BB"/>
    <w:rsid w:val="00B017FB"/>
    <w:rsid w:val="00B07CCB"/>
    <w:rsid w:val="00B11A5C"/>
    <w:rsid w:val="00B13C97"/>
    <w:rsid w:val="00B14E70"/>
    <w:rsid w:val="00B36A64"/>
    <w:rsid w:val="00B43503"/>
    <w:rsid w:val="00B4786E"/>
    <w:rsid w:val="00B60816"/>
    <w:rsid w:val="00B67CEF"/>
    <w:rsid w:val="00B718DC"/>
    <w:rsid w:val="00B770D6"/>
    <w:rsid w:val="00B84683"/>
    <w:rsid w:val="00B85CFD"/>
    <w:rsid w:val="00B96407"/>
    <w:rsid w:val="00BA01A2"/>
    <w:rsid w:val="00BA757F"/>
    <w:rsid w:val="00BA788D"/>
    <w:rsid w:val="00BC2959"/>
    <w:rsid w:val="00BC2EC1"/>
    <w:rsid w:val="00BD3E5C"/>
    <w:rsid w:val="00BD646E"/>
    <w:rsid w:val="00BF00DA"/>
    <w:rsid w:val="00BF0271"/>
    <w:rsid w:val="00BF6944"/>
    <w:rsid w:val="00C03B78"/>
    <w:rsid w:val="00C06870"/>
    <w:rsid w:val="00C126A9"/>
    <w:rsid w:val="00C1704B"/>
    <w:rsid w:val="00C2273B"/>
    <w:rsid w:val="00C30C1E"/>
    <w:rsid w:val="00C32B63"/>
    <w:rsid w:val="00C33FD4"/>
    <w:rsid w:val="00C36F5D"/>
    <w:rsid w:val="00C50ABF"/>
    <w:rsid w:val="00C55C28"/>
    <w:rsid w:val="00C5657D"/>
    <w:rsid w:val="00C60443"/>
    <w:rsid w:val="00C6112D"/>
    <w:rsid w:val="00C632D6"/>
    <w:rsid w:val="00C6788C"/>
    <w:rsid w:val="00C70110"/>
    <w:rsid w:val="00C97B4D"/>
    <w:rsid w:val="00CA6B29"/>
    <w:rsid w:val="00CB0259"/>
    <w:rsid w:val="00CB1884"/>
    <w:rsid w:val="00CB5566"/>
    <w:rsid w:val="00CB6A12"/>
    <w:rsid w:val="00CC18B7"/>
    <w:rsid w:val="00CD4B63"/>
    <w:rsid w:val="00CD64A8"/>
    <w:rsid w:val="00CE4C43"/>
    <w:rsid w:val="00CE7934"/>
    <w:rsid w:val="00D03099"/>
    <w:rsid w:val="00D15241"/>
    <w:rsid w:val="00D24E85"/>
    <w:rsid w:val="00D317CE"/>
    <w:rsid w:val="00D41432"/>
    <w:rsid w:val="00D46FA0"/>
    <w:rsid w:val="00D51766"/>
    <w:rsid w:val="00D673F1"/>
    <w:rsid w:val="00D732E0"/>
    <w:rsid w:val="00D77429"/>
    <w:rsid w:val="00D803AF"/>
    <w:rsid w:val="00D92BC7"/>
    <w:rsid w:val="00DB52EB"/>
    <w:rsid w:val="00DB5D54"/>
    <w:rsid w:val="00DB6EB7"/>
    <w:rsid w:val="00DD6A94"/>
    <w:rsid w:val="00DE0042"/>
    <w:rsid w:val="00DF15D6"/>
    <w:rsid w:val="00DF2F79"/>
    <w:rsid w:val="00E056BD"/>
    <w:rsid w:val="00E355EE"/>
    <w:rsid w:val="00E36215"/>
    <w:rsid w:val="00E37CEA"/>
    <w:rsid w:val="00E42034"/>
    <w:rsid w:val="00E4542B"/>
    <w:rsid w:val="00E471CD"/>
    <w:rsid w:val="00E60CD2"/>
    <w:rsid w:val="00E663D4"/>
    <w:rsid w:val="00E80EB6"/>
    <w:rsid w:val="00E846AA"/>
    <w:rsid w:val="00E908E7"/>
    <w:rsid w:val="00E90FAD"/>
    <w:rsid w:val="00E9307C"/>
    <w:rsid w:val="00EA17D1"/>
    <w:rsid w:val="00EB3A6F"/>
    <w:rsid w:val="00EB464F"/>
    <w:rsid w:val="00EC0001"/>
    <w:rsid w:val="00EC7F50"/>
    <w:rsid w:val="00ED2EE5"/>
    <w:rsid w:val="00EF313D"/>
    <w:rsid w:val="00EF33B3"/>
    <w:rsid w:val="00F0058E"/>
    <w:rsid w:val="00F04756"/>
    <w:rsid w:val="00F10D25"/>
    <w:rsid w:val="00F10D7E"/>
    <w:rsid w:val="00F11662"/>
    <w:rsid w:val="00F253E8"/>
    <w:rsid w:val="00F37994"/>
    <w:rsid w:val="00F4140F"/>
    <w:rsid w:val="00F42BD2"/>
    <w:rsid w:val="00F42FED"/>
    <w:rsid w:val="00F43C14"/>
    <w:rsid w:val="00F511D3"/>
    <w:rsid w:val="00F56CE0"/>
    <w:rsid w:val="00F5737B"/>
    <w:rsid w:val="00F6257F"/>
    <w:rsid w:val="00F64059"/>
    <w:rsid w:val="00F71B08"/>
    <w:rsid w:val="00F73893"/>
    <w:rsid w:val="00F73EC2"/>
    <w:rsid w:val="00F8776C"/>
    <w:rsid w:val="00F91132"/>
    <w:rsid w:val="00F96F4D"/>
    <w:rsid w:val="00F97A84"/>
    <w:rsid w:val="00FA3BF8"/>
    <w:rsid w:val="00FB1BC7"/>
    <w:rsid w:val="00FC10B0"/>
    <w:rsid w:val="00FC13D1"/>
    <w:rsid w:val="00FC4485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AE66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2B4E4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C3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7F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7F8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3EFA-A779-43C9-BDBC-C1D1550F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Rocio De la Cruz</cp:lastModifiedBy>
  <cp:revision>17</cp:revision>
  <dcterms:created xsi:type="dcterms:W3CDTF">2021-08-12T17:34:00Z</dcterms:created>
  <dcterms:modified xsi:type="dcterms:W3CDTF">2021-08-18T17:01:00Z</dcterms:modified>
</cp:coreProperties>
</file>