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B20B677" w:rsidR="007F7B70" w:rsidRPr="009D3226" w:rsidRDefault="00555F5E"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QUERÉTARO, RUTA DEL QUESO Y EL VINO, PUEBLO MÁGICO SAN SEBASTIÁN BERNAL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297A22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555F5E">
        <w:rPr>
          <w:rFonts w:asciiTheme="minorHAnsi" w:eastAsia="Arial" w:hAnsiTheme="minorHAnsi" w:cstheme="minorHAnsi"/>
          <w:b/>
          <w:color w:val="002060"/>
          <w:sz w:val="24"/>
          <w:szCs w:val="24"/>
        </w:rPr>
        <w:t>3</w:t>
      </w:r>
      <w:r w:rsidR="00A109A1" w:rsidRPr="00BA37C5">
        <w:rPr>
          <w:rFonts w:asciiTheme="minorHAnsi" w:eastAsia="Arial" w:hAnsiTheme="minorHAnsi" w:cstheme="minorHAnsi"/>
          <w:b/>
          <w:color w:val="002060"/>
          <w:sz w:val="24"/>
          <w:szCs w:val="24"/>
        </w:rPr>
        <w:t xml:space="preserve"> días</w:t>
      </w:r>
    </w:p>
    <w:p w14:paraId="7EBD3BCA" w14:textId="37DB334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55F5E">
        <w:rPr>
          <w:rFonts w:asciiTheme="minorHAnsi" w:eastAsia="Arial" w:hAnsiTheme="minorHAnsi" w:cstheme="minorHAnsi"/>
          <w:b/>
          <w:color w:val="002060"/>
          <w:sz w:val="24"/>
          <w:szCs w:val="24"/>
        </w:rPr>
        <w:t xml:space="preserve">diarias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003B5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55F5E">
        <w:rPr>
          <w:rFonts w:eastAsia="Arial"/>
          <w:sz w:val="24"/>
          <w:szCs w:val="24"/>
        </w:rPr>
        <w:t>Querétaro - Leyendas</w:t>
      </w:r>
      <w:r w:rsidR="00442CE8">
        <w:rPr>
          <w:rFonts w:eastAsia="Arial"/>
          <w:sz w:val="24"/>
          <w:szCs w:val="24"/>
        </w:rPr>
        <w:t xml:space="preserve">. </w:t>
      </w:r>
    </w:p>
    <w:p w14:paraId="39DC155B" w14:textId="6D50A4E9" w:rsidR="00442CE8" w:rsidRDefault="00555F5E" w:rsidP="00442CE8">
      <w:pPr>
        <w:spacing w:after="0" w:line="240" w:lineRule="auto"/>
        <w:jc w:val="both"/>
        <w:rPr>
          <w:rFonts w:asciiTheme="minorHAnsi" w:eastAsia="Arial" w:hAnsiTheme="minorHAnsi" w:cstheme="minorHAnsi"/>
          <w:color w:val="002060"/>
          <w:sz w:val="20"/>
        </w:rPr>
      </w:pPr>
      <w:r w:rsidRPr="00555F5E">
        <w:rPr>
          <w:rFonts w:asciiTheme="minorHAnsi" w:eastAsia="Arial" w:hAnsiTheme="minorHAnsi" w:cstheme="minorHAnsi"/>
          <w:color w:val="002060"/>
          <w:sz w:val="20"/>
        </w:rPr>
        <w:t xml:space="preserve">Ciudad de Querétaro. Llegada por su cuenta y </w:t>
      </w:r>
      <w:proofErr w:type="spellStart"/>
      <w:r w:rsidRPr="00555F5E">
        <w:rPr>
          <w:rFonts w:asciiTheme="minorHAnsi" w:eastAsia="Arial" w:hAnsiTheme="minorHAnsi" w:cstheme="minorHAnsi"/>
          <w:color w:val="002060"/>
          <w:sz w:val="20"/>
        </w:rPr>
        <w:t>check</w:t>
      </w:r>
      <w:proofErr w:type="spellEnd"/>
      <w:r w:rsidRPr="00555F5E">
        <w:rPr>
          <w:rFonts w:asciiTheme="minorHAnsi" w:eastAsia="Arial" w:hAnsiTheme="minorHAnsi" w:cstheme="minorHAnsi"/>
          <w:color w:val="002060"/>
          <w:sz w:val="20"/>
        </w:rPr>
        <w:t xml:space="preserve"> in en el hotel a las 15:00hrs. Comenzaremos con un</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 xml:space="preserve">recorrido peatonal a las 17:00 </w:t>
      </w:r>
      <w:proofErr w:type="spellStart"/>
      <w:r w:rsidRPr="00555F5E">
        <w:rPr>
          <w:rFonts w:asciiTheme="minorHAnsi" w:eastAsia="Arial" w:hAnsiTheme="minorHAnsi" w:cstheme="minorHAnsi"/>
          <w:color w:val="002060"/>
          <w:sz w:val="20"/>
        </w:rPr>
        <w:t>hrs</w:t>
      </w:r>
      <w:proofErr w:type="spellEnd"/>
      <w:r w:rsidRPr="00555F5E">
        <w:rPr>
          <w:rFonts w:asciiTheme="minorHAnsi" w:eastAsia="Arial" w:hAnsiTheme="minorHAnsi" w:cstheme="minorHAnsi"/>
          <w:color w:val="002060"/>
          <w:sz w:val="20"/>
        </w:rPr>
        <w:t>., una encantadora caminata donde conocerás sitios emblemáticos de la ciudad que</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forman parte del patrimonio cultural de la humanidad, descubrirás su historia y sus secretos del pasado, incluye una</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visita una degustación de churro y chocolate. En seguida podrás disfrutar de un recorrido de leyendas por callejones y</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plazas conociendo hermosas casonas que guardan grandes historias y albergan las populares leyendas queretanas, irás</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 xml:space="preserve">acompañado de actores caracterizados de personajes legendarios </w:t>
      </w:r>
      <w:proofErr w:type="spellStart"/>
      <w:r w:rsidRPr="00555F5E">
        <w:rPr>
          <w:rFonts w:asciiTheme="minorHAnsi" w:eastAsia="Arial" w:hAnsiTheme="minorHAnsi" w:cstheme="minorHAnsi"/>
          <w:color w:val="002060"/>
          <w:sz w:val="20"/>
        </w:rPr>
        <w:t>ó</w:t>
      </w:r>
      <w:proofErr w:type="spellEnd"/>
      <w:r w:rsidRPr="00555F5E">
        <w:rPr>
          <w:rFonts w:asciiTheme="minorHAnsi" w:eastAsia="Arial" w:hAnsiTheme="minorHAnsi" w:cstheme="minorHAnsi"/>
          <w:color w:val="002060"/>
          <w:sz w:val="20"/>
        </w:rPr>
        <w:t xml:space="preserve"> un recorrido en tranvía donde conocerás sobre la</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historia de la fundación de la ciudad de Querétaro y podrás admirar la majestuosa arquitectura del acueducto</w:t>
      </w:r>
      <w:r>
        <w:rPr>
          <w:rFonts w:asciiTheme="minorHAnsi" w:eastAsia="Arial" w:hAnsiTheme="minorHAnsi" w:cstheme="minorHAnsi"/>
          <w:color w:val="002060"/>
          <w:sz w:val="20"/>
        </w:rPr>
        <w:t xml:space="preserve"> </w:t>
      </w:r>
      <w:r w:rsidRPr="00555F5E">
        <w:rPr>
          <w:rFonts w:asciiTheme="minorHAnsi" w:eastAsia="Arial" w:hAnsiTheme="minorHAnsi" w:cstheme="minorHAnsi"/>
          <w:color w:val="002060"/>
          <w:sz w:val="20"/>
        </w:rPr>
        <w:t>considerado el símbolo emblemático queretano</w:t>
      </w:r>
      <w:r w:rsidRPr="00555F5E">
        <w:rPr>
          <w:rFonts w:asciiTheme="minorHAnsi" w:eastAsia="Arial" w:hAnsiTheme="minorHAnsi" w:cstheme="minorHAnsi"/>
          <w:b/>
          <w:bCs/>
          <w:color w:val="002060"/>
          <w:sz w:val="20"/>
        </w:rPr>
        <w:t>. Duración 3 horas aprox</w:t>
      </w:r>
      <w:r>
        <w:rPr>
          <w:rFonts w:asciiTheme="minorHAnsi" w:eastAsia="Arial" w:hAnsiTheme="minorHAnsi" w:cstheme="minorHAnsi"/>
          <w:b/>
          <w:bCs/>
          <w:color w:val="002060"/>
          <w:sz w:val="20"/>
        </w:rPr>
        <w:t xml:space="preserve">. </w:t>
      </w:r>
      <w:r>
        <w:rPr>
          <w:rFonts w:asciiTheme="minorHAnsi" w:eastAsia="Arial" w:hAnsiTheme="minorHAnsi" w:cstheme="minorHAnsi"/>
          <w:color w:val="002060"/>
          <w:sz w:val="20"/>
        </w:rPr>
        <w:t xml:space="preserve"> </w:t>
      </w:r>
      <w:r w:rsidRPr="00555F5E">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7380EC4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55F5E">
        <w:rPr>
          <w:rFonts w:eastAsia="Arial"/>
          <w:sz w:val="24"/>
          <w:szCs w:val="24"/>
        </w:rPr>
        <w:t xml:space="preserve">Querétaro – Ruta Queso y Vino – San Sebastián Bernal </w:t>
      </w:r>
    </w:p>
    <w:p w14:paraId="777C38F3" w14:textId="0D5C9919" w:rsidR="00442CE8" w:rsidRPr="0045106E" w:rsidRDefault="00555F5E" w:rsidP="0045106E">
      <w:pPr>
        <w:spacing w:after="0" w:line="240" w:lineRule="auto"/>
        <w:jc w:val="both"/>
        <w:rPr>
          <w:rFonts w:asciiTheme="minorHAnsi" w:eastAsia="Arial" w:hAnsiTheme="minorHAnsi" w:cstheme="minorHAnsi"/>
          <w:bCs/>
          <w:color w:val="002060"/>
          <w:sz w:val="20"/>
        </w:rPr>
      </w:pPr>
      <w:r w:rsidRPr="00555F5E">
        <w:rPr>
          <w:rFonts w:asciiTheme="minorHAnsi" w:eastAsia="Arial" w:hAnsiTheme="minorHAnsi" w:cstheme="minorHAnsi"/>
          <w:bCs/>
          <w:color w:val="002060"/>
          <w:sz w:val="20"/>
        </w:rPr>
        <w:t>Desayuno. 09:00 Salida a la ruta arte, queso y vino, Visitaremos un rancho quesero y</w:t>
      </w:r>
      <w:r>
        <w:rPr>
          <w:rFonts w:asciiTheme="minorHAnsi" w:eastAsia="Arial" w:hAnsiTheme="minorHAnsi" w:cstheme="minorHAnsi"/>
          <w:bCs/>
          <w:color w:val="002060"/>
          <w:sz w:val="20"/>
        </w:rPr>
        <w:t xml:space="preserve"> </w:t>
      </w:r>
      <w:r w:rsidRPr="00555F5E">
        <w:rPr>
          <w:rFonts w:asciiTheme="minorHAnsi" w:eastAsia="Arial" w:hAnsiTheme="minorHAnsi" w:cstheme="minorHAnsi"/>
          <w:bCs/>
          <w:color w:val="002060"/>
          <w:sz w:val="20"/>
        </w:rPr>
        <w:t>aprenderás el proceso para la elaboración de productos lácteos, desde el cuidado de los animales hasta la obtención el</w:t>
      </w:r>
      <w:r>
        <w:rPr>
          <w:rFonts w:asciiTheme="minorHAnsi" w:eastAsia="Arial" w:hAnsiTheme="minorHAnsi" w:cstheme="minorHAnsi"/>
          <w:bCs/>
          <w:color w:val="002060"/>
          <w:sz w:val="20"/>
        </w:rPr>
        <w:t xml:space="preserve"> </w:t>
      </w:r>
      <w:r w:rsidRPr="00555F5E">
        <w:rPr>
          <w:rFonts w:asciiTheme="minorHAnsi" w:eastAsia="Arial" w:hAnsiTheme="minorHAnsi" w:cstheme="minorHAnsi"/>
          <w:bCs/>
          <w:color w:val="002060"/>
          <w:sz w:val="20"/>
        </w:rPr>
        <w:t>producto final, acompañada por una rica degustación de quesos, a continuación, te llevaremos a visitar de uno de los</w:t>
      </w:r>
      <w:r w:rsidR="0045106E">
        <w:rPr>
          <w:rFonts w:asciiTheme="minorHAnsi" w:eastAsia="Arial" w:hAnsiTheme="minorHAnsi" w:cstheme="minorHAnsi"/>
          <w:bCs/>
          <w:color w:val="002060"/>
          <w:sz w:val="20"/>
        </w:rPr>
        <w:t xml:space="preserve"> </w:t>
      </w:r>
      <w:r w:rsidRPr="0045106E">
        <w:rPr>
          <w:rFonts w:asciiTheme="minorHAnsi" w:eastAsia="Arial" w:hAnsiTheme="minorHAnsi" w:cstheme="minorHAnsi"/>
          <w:bCs/>
          <w:color w:val="002060"/>
          <w:sz w:val="20"/>
        </w:rPr>
        <w:t>viñedos más famosos de Querétaro donde conocerás como se lleva a cabo la fermentación de las uvas y la elaboración</w:t>
      </w:r>
      <w:r w:rsidR="0045106E">
        <w:rPr>
          <w:rFonts w:asciiTheme="minorHAnsi" w:eastAsia="Arial" w:hAnsiTheme="minorHAnsi" w:cstheme="minorHAnsi"/>
          <w:bCs/>
          <w:color w:val="002060"/>
          <w:sz w:val="20"/>
        </w:rPr>
        <w:t xml:space="preserve"> </w:t>
      </w:r>
      <w:r w:rsidRPr="0045106E">
        <w:rPr>
          <w:rFonts w:asciiTheme="minorHAnsi" w:eastAsia="Arial" w:hAnsiTheme="minorHAnsi" w:cstheme="minorHAnsi"/>
          <w:bCs/>
          <w:color w:val="002060"/>
          <w:sz w:val="20"/>
        </w:rPr>
        <w:t>del vino seguido de una pequeña degustación de este delicioso producto. Continuaremos hacia el Pueblo Mágico de San</w:t>
      </w:r>
      <w:r w:rsidR="0045106E">
        <w:rPr>
          <w:rFonts w:asciiTheme="minorHAnsi" w:eastAsia="Arial" w:hAnsiTheme="minorHAnsi" w:cstheme="minorHAnsi"/>
          <w:bCs/>
          <w:color w:val="002060"/>
          <w:sz w:val="20"/>
        </w:rPr>
        <w:t xml:space="preserve"> </w:t>
      </w:r>
      <w:r w:rsidRPr="0045106E">
        <w:rPr>
          <w:rFonts w:asciiTheme="minorHAnsi" w:eastAsia="Arial" w:hAnsiTheme="minorHAnsi" w:cstheme="minorHAnsi"/>
          <w:bCs/>
          <w:color w:val="002060"/>
          <w:sz w:val="20"/>
        </w:rPr>
        <w:t>Sebastián de Bernal, famoso por su imponente peña reconocida como el “tercer Monolito más alto del mundo”, sus</w:t>
      </w:r>
      <w:r w:rsidR="0045106E">
        <w:rPr>
          <w:rFonts w:asciiTheme="minorHAnsi" w:eastAsia="Arial" w:hAnsiTheme="minorHAnsi" w:cstheme="minorHAnsi"/>
          <w:bCs/>
          <w:color w:val="002060"/>
          <w:sz w:val="20"/>
        </w:rPr>
        <w:t xml:space="preserve"> </w:t>
      </w:r>
      <w:r w:rsidRPr="0045106E">
        <w:rPr>
          <w:rFonts w:asciiTheme="minorHAnsi" w:eastAsia="Arial" w:hAnsiTheme="minorHAnsi" w:cstheme="minorHAnsi"/>
          <w:bCs/>
          <w:color w:val="002060"/>
          <w:sz w:val="20"/>
        </w:rPr>
        <w:t>artesanías y su exquisita gastronomía. También se visitará el Pueblo Mágico de Tequisquiapan con sus artesanías</w:t>
      </w:r>
      <w:r w:rsidR="0045106E">
        <w:rPr>
          <w:rFonts w:asciiTheme="minorHAnsi" w:eastAsia="Arial" w:hAnsiTheme="minorHAnsi" w:cstheme="minorHAnsi"/>
          <w:bCs/>
          <w:color w:val="002060"/>
          <w:sz w:val="20"/>
        </w:rPr>
        <w:t xml:space="preserve"> </w:t>
      </w:r>
      <w:r w:rsidRPr="0045106E">
        <w:rPr>
          <w:rFonts w:asciiTheme="minorHAnsi" w:eastAsia="Arial" w:hAnsiTheme="minorHAnsi" w:cstheme="minorHAnsi"/>
          <w:bCs/>
          <w:color w:val="002060"/>
          <w:sz w:val="20"/>
        </w:rPr>
        <w:t xml:space="preserve">reconocidas a nivel nacional. Tendrán tiempo libre para comer y compras. </w:t>
      </w:r>
      <w:r w:rsidRPr="0045106E">
        <w:rPr>
          <w:rFonts w:asciiTheme="minorHAnsi" w:eastAsia="Arial" w:hAnsiTheme="minorHAnsi" w:cstheme="minorHAnsi"/>
          <w:b/>
          <w:color w:val="002060"/>
          <w:sz w:val="20"/>
        </w:rPr>
        <w:t>Duración: 8 horas</w:t>
      </w:r>
      <w:r w:rsidR="0045106E">
        <w:rPr>
          <w:rFonts w:asciiTheme="minorHAnsi" w:eastAsia="Arial" w:hAnsiTheme="minorHAnsi" w:cstheme="minorHAnsi"/>
          <w:b/>
          <w:color w:val="002060"/>
          <w:sz w:val="20"/>
        </w:rPr>
        <w:t xml:space="preserve"> Aprox. Alojamiento. </w:t>
      </w:r>
    </w:p>
    <w:p w14:paraId="41511018" w14:textId="77777777" w:rsidR="00555F5E" w:rsidRPr="0045106E" w:rsidRDefault="00555F5E" w:rsidP="0045106E">
      <w:pPr>
        <w:spacing w:after="0" w:line="240" w:lineRule="auto"/>
        <w:jc w:val="both"/>
        <w:rPr>
          <w:rFonts w:asciiTheme="minorHAnsi" w:eastAsia="Arial" w:hAnsiTheme="minorHAnsi" w:cstheme="minorHAnsi"/>
          <w:b/>
          <w:bCs/>
          <w:color w:val="EE0000"/>
          <w:sz w:val="20"/>
        </w:rPr>
      </w:pPr>
    </w:p>
    <w:p w14:paraId="6C2410F7" w14:textId="7246BA95"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5106E">
        <w:rPr>
          <w:rFonts w:eastAsia="Arial"/>
          <w:color w:val="EE0000"/>
          <w:sz w:val="24"/>
          <w:szCs w:val="24"/>
        </w:rPr>
        <w:t xml:space="preserve">Querétaro </w:t>
      </w:r>
      <w:r w:rsidR="00442CE8">
        <w:rPr>
          <w:rFonts w:eastAsia="Arial"/>
          <w:color w:val="EE0000"/>
          <w:sz w:val="24"/>
          <w:szCs w:val="24"/>
        </w:rPr>
        <w:t xml:space="preserve">  </w:t>
      </w:r>
      <w:r w:rsidR="00FE4428">
        <w:rPr>
          <w:rFonts w:eastAsia="Arial"/>
          <w:color w:val="EE0000"/>
          <w:sz w:val="24"/>
          <w:szCs w:val="24"/>
        </w:rPr>
        <w:t xml:space="preserve"> </w:t>
      </w:r>
    </w:p>
    <w:p w14:paraId="42AF69C4" w14:textId="53928D97" w:rsidR="00104CAB" w:rsidRPr="00104CAB" w:rsidRDefault="00104CAB" w:rsidP="00104CAB">
      <w:pPr>
        <w:pStyle w:val="notas"/>
        <w:spacing w:line="240" w:lineRule="auto"/>
        <w:rPr>
          <w:rStyle w:val="Destacados-textosCar"/>
          <w:b/>
          <w:sz w:val="20"/>
        </w:rPr>
      </w:pPr>
      <w:r w:rsidRPr="00104CAB">
        <w:rPr>
          <w:rStyle w:val="Destacados-textosCar"/>
          <w:b/>
          <w:sz w:val="20"/>
        </w:rPr>
        <w:t>Desayuno.</w:t>
      </w:r>
      <w:r w:rsidRPr="00104CAB">
        <w:rPr>
          <w:rStyle w:val="Destacados-textosCar"/>
          <w:bCs/>
          <w:sz w:val="20"/>
        </w:rPr>
        <w:t xml:space="preserve"> Día libre y se programa el traslado de salida.</w:t>
      </w:r>
      <w:r>
        <w:rPr>
          <w:rStyle w:val="Destacados-textosCar"/>
          <w:b/>
          <w:sz w:val="20"/>
        </w:rPr>
        <w:t xml:space="preserve"> FIN DE LOS SERVICIOS.</w:t>
      </w:r>
    </w:p>
    <w:p w14:paraId="1DD43FD6" w14:textId="77777777" w:rsidR="008D3EBF" w:rsidRPr="00BA37C5" w:rsidRDefault="008D3EB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F65F9A5" w14:textId="7C648AA2"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Traslados a la central de autobús – hotel – central de autobús en servicio compartido</w:t>
      </w:r>
    </w:p>
    <w:p w14:paraId="76270B06" w14:textId="77777777"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152FF771" w14:textId="51FE9FA9"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 xml:space="preserve">2 </w:t>
      </w:r>
      <w:r w:rsidRPr="0045106E">
        <w:rPr>
          <w:rFonts w:asciiTheme="minorHAnsi" w:eastAsia="Arial" w:hAnsiTheme="minorHAnsi" w:cstheme="minorHAnsi"/>
          <w:color w:val="002060"/>
          <w:sz w:val="20"/>
          <w:szCs w:val="20"/>
        </w:rPr>
        <w:t>noches</w:t>
      </w:r>
      <w:r w:rsidRPr="0045106E">
        <w:rPr>
          <w:rFonts w:asciiTheme="minorHAnsi" w:eastAsia="Arial" w:hAnsiTheme="minorHAnsi" w:cstheme="minorHAnsi"/>
          <w:color w:val="002060"/>
          <w:sz w:val="20"/>
          <w:szCs w:val="20"/>
        </w:rPr>
        <w:t xml:space="preserve"> de alojamiento en Santiago de Querétaro</w:t>
      </w:r>
    </w:p>
    <w:p w14:paraId="6C3479D6" w14:textId="1F12A96E"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 xml:space="preserve">2 </w:t>
      </w:r>
      <w:r w:rsidRPr="0045106E">
        <w:rPr>
          <w:rFonts w:asciiTheme="minorHAnsi" w:eastAsia="Arial" w:hAnsiTheme="minorHAnsi" w:cstheme="minorHAnsi"/>
          <w:color w:val="002060"/>
          <w:sz w:val="20"/>
          <w:szCs w:val="20"/>
        </w:rPr>
        <w:t>desayunos</w:t>
      </w:r>
      <w:r w:rsidRPr="0045106E">
        <w:rPr>
          <w:rFonts w:asciiTheme="minorHAnsi" w:eastAsia="Arial" w:hAnsiTheme="minorHAnsi" w:cstheme="minorHAnsi"/>
          <w:color w:val="002060"/>
          <w:sz w:val="20"/>
          <w:szCs w:val="20"/>
        </w:rPr>
        <w:t xml:space="preserve"> por persona</w:t>
      </w:r>
    </w:p>
    <w:p w14:paraId="343308DB" w14:textId="3AFF4CC2"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 xml:space="preserve">1 </w:t>
      </w:r>
      <w:r w:rsidRPr="0045106E">
        <w:rPr>
          <w:rFonts w:asciiTheme="minorHAnsi" w:eastAsia="Arial" w:hAnsiTheme="minorHAnsi" w:cstheme="minorHAnsi"/>
          <w:color w:val="002060"/>
          <w:sz w:val="20"/>
          <w:szCs w:val="20"/>
        </w:rPr>
        <w:t>recorrido</w:t>
      </w:r>
      <w:r w:rsidRPr="0045106E">
        <w:rPr>
          <w:rFonts w:asciiTheme="minorHAnsi" w:eastAsia="Arial" w:hAnsiTheme="minorHAnsi" w:cstheme="minorHAnsi"/>
          <w:color w:val="002060"/>
          <w:sz w:val="20"/>
          <w:szCs w:val="20"/>
        </w:rPr>
        <w:t xml:space="preserve"> en tranvía</w:t>
      </w:r>
    </w:p>
    <w:p w14:paraId="24E79067" w14:textId="309A6340"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 xml:space="preserve">1 </w:t>
      </w:r>
      <w:r w:rsidRPr="0045106E">
        <w:rPr>
          <w:rFonts w:asciiTheme="minorHAnsi" w:eastAsia="Arial" w:hAnsiTheme="minorHAnsi" w:cstheme="minorHAnsi"/>
          <w:color w:val="002060"/>
          <w:sz w:val="20"/>
          <w:szCs w:val="20"/>
        </w:rPr>
        <w:t>recorrido</w:t>
      </w:r>
      <w:r w:rsidRPr="0045106E">
        <w:rPr>
          <w:rFonts w:asciiTheme="minorHAnsi" w:eastAsia="Arial" w:hAnsiTheme="minorHAnsi" w:cstheme="minorHAnsi"/>
          <w:color w:val="002060"/>
          <w:sz w:val="20"/>
          <w:szCs w:val="20"/>
        </w:rPr>
        <w:t xml:space="preserve"> de Leyendas peatonal con guía </w:t>
      </w:r>
      <w:proofErr w:type="spellStart"/>
      <w:r w:rsidRPr="0045106E">
        <w:rPr>
          <w:rFonts w:asciiTheme="minorHAnsi" w:eastAsia="Arial" w:hAnsiTheme="minorHAnsi" w:cstheme="minorHAnsi"/>
          <w:color w:val="002060"/>
          <w:sz w:val="20"/>
          <w:szCs w:val="20"/>
        </w:rPr>
        <w:t>ó</w:t>
      </w:r>
      <w:proofErr w:type="spellEnd"/>
      <w:r w:rsidRPr="0045106E">
        <w:rPr>
          <w:rFonts w:asciiTheme="minorHAnsi" w:eastAsia="Arial" w:hAnsiTheme="minorHAnsi" w:cstheme="minorHAnsi"/>
          <w:color w:val="002060"/>
          <w:sz w:val="20"/>
          <w:szCs w:val="20"/>
        </w:rPr>
        <w:t xml:space="preserve"> City Tour Nocturno</w:t>
      </w:r>
    </w:p>
    <w:p w14:paraId="03930A56" w14:textId="06FC3D8C"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 xml:space="preserve">1 </w:t>
      </w:r>
      <w:r>
        <w:rPr>
          <w:rFonts w:asciiTheme="minorHAnsi" w:eastAsia="Arial" w:hAnsiTheme="minorHAnsi" w:cstheme="minorHAnsi"/>
          <w:color w:val="002060"/>
          <w:sz w:val="20"/>
          <w:szCs w:val="20"/>
        </w:rPr>
        <w:t>t</w:t>
      </w:r>
      <w:r w:rsidRPr="0045106E">
        <w:rPr>
          <w:rFonts w:asciiTheme="minorHAnsi" w:eastAsia="Arial" w:hAnsiTheme="minorHAnsi" w:cstheme="minorHAnsi"/>
          <w:color w:val="002060"/>
          <w:sz w:val="20"/>
          <w:szCs w:val="20"/>
        </w:rPr>
        <w:t>our del Arte, Queso y el Vino: Traslado redondo, guía conductor, entradas, recorrido y degustación en quesera y</w:t>
      </w:r>
      <w:r>
        <w:rPr>
          <w:rFonts w:asciiTheme="minorHAnsi" w:eastAsia="Arial" w:hAnsiTheme="minorHAnsi" w:cstheme="minorHAnsi"/>
          <w:color w:val="002060"/>
          <w:sz w:val="20"/>
          <w:szCs w:val="20"/>
        </w:rPr>
        <w:t xml:space="preserve"> </w:t>
      </w:r>
      <w:r w:rsidRPr="0045106E">
        <w:rPr>
          <w:rFonts w:asciiTheme="minorHAnsi" w:eastAsia="Arial" w:hAnsiTheme="minorHAnsi" w:cstheme="minorHAnsi"/>
          <w:color w:val="002060"/>
          <w:sz w:val="20"/>
          <w:szCs w:val="20"/>
        </w:rPr>
        <w:t>viñedo, recorrido en el Pueblo Mágico de Bernal y Tequisquiapan. Tiempo libre para comer y compras.</w:t>
      </w:r>
    </w:p>
    <w:p w14:paraId="3B00447B" w14:textId="15D1C5BB"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Impuestos.</w:t>
      </w:r>
    </w:p>
    <w:p w14:paraId="6E630232" w14:textId="77777777" w:rsidR="0045106E" w:rsidRPr="0045106E" w:rsidRDefault="0045106E" w:rsidP="0045106E">
      <w:pPr>
        <w:pStyle w:val="Prrafodelista"/>
        <w:numPr>
          <w:ilvl w:val="0"/>
          <w:numId w:val="46"/>
        </w:numPr>
        <w:spacing w:after="0" w:line="240" w:lineRule="auto"/>
        <w:jc w:val="both"/>
        <w:rPr>
          <w:rFonts w:asciiTheme="minorHAnsi" w:eastAsia="Arial" w:hAnsiTheme="minorHAnsi" w:cstheme="minorHAnsi"/>
          <w:b/>
          <w:bCs/>
          <w:color w:val="002060"/>
        </w:rPr>
      </w:pPr>
      <w:r w:rsidRPr="0045106E">
        <w:rPr>
          <w:rFonts w:asciiTheme="minorHAnsi" w:eastAsia="Arial" w:hAnsiTheme="minorHAnsi" w:cstheme="minorHAnsi"/>
          <w:color w:val="002060"/>
          <w:sz w:val="20"/>
          <w:szCs w:val="20"/>
        </w:rPr>
        <w:t>Seguro de Viajero</w:t>
      </w:r>
    </w:p>
    <w:p w14:paraId="51C11C55" w14:textId="305600A2" w:rsidR="00104CAB" w:rsidRPr="0045106E" w:rsidRDefault="0045106E" w:rsidP="0045106E">
      <w:pPr>
        <w:pStyle w:val="Prrafodelista"/>
        <w:numPr>
          <w:ilvl w:val="0"/>
          <w:numId w:val="46"/>
        </w:numPr>
        <w:spacing w:after="0" w:line="240" w:lineRule="auto"/>
        <w:jc w:val="both"/>
        <w:rPr>
          <w:rFonts w:asciiTheme="minorHAnsi" w:eastAsia="Arial" w:hAnsiTheme="minorHAnsi" w:cstheme="minorHAnsi"/>
          <w:b/>
          <w:bCs/>
          <w:color w:val="002060"/>
        </w:rPr>
      </w:pPr>
      <w:r w:rsidRPr="0045106E">
        <w:rPr>
          <w:rFonts w:asciiTheme="minorHAnsi" w:eastAsia="Arial" w:hAnsiTheme="minorHAnsi" w:cstheme="minorHAnsi"/>
          <w:color w:val="002060"/>
          <w:sz w:val="20"/>
          <w:szCs w:val="20"/>
        </w:rPr>
        <w:t>Impuestos</w:t>
      </w:r>
    </w:p>
    <w:p w14:paraId="39F3B3E3" w14:textId="77777777" w:rsidR="0045106E" w:rsidRDefault="0045106E" w:rsidP="0045106E">
      <w:pPr>
        <w:spacing w:after="0" w:line="240" w:lineRule="auto"/>
        <w:jc w:val="both"/>
        <w:rPr>
          <w:rFonts w:asciiTheme="minorHAnsi" w:eastAsia="Arial" w:hAnsiTheme="minorHAnsi" w:cstheme="minorHAnsi"/>
          <w:b/>
          <w:bCs/>
          <w:color w:val="002060"/>
        </w:rPr>
      </w:pPr>
    </w:p>
    <w:p w14:paraId="421E4CCC" w14:textId="77777777" w:rsidR="0045106E" w:rsidRDefault="0045106E" w:rsidP="0045106E">
      <w:pPr>
        <w:spacing w:after="0" w:line="240" w:lineRule="auto"/>
        <w:jc w:val="both"/>
        <w:rPr>
          <w:rFonts w:asciiTheme="minorHAnsi" w:eastAsia="Arial" w:hAnsiTheme="minorHAnsi" w:cstheme="minorHAnsi"/>
          <w:b/>
          <w:bCs/>
          <w:color w:val="002060"/>
        </w:rPr>
      </w:pPr>
    </w:p>
    <w:p w14:paraId="6637D889" w14:textId="77777777" w:rsidR="0045106E" w:rsidRDefault="0045106E" w:rsidP="0045106E">
      <w:pPr>
        <w:spacing w:after="0" w:line="240" w:lineRule="auto"/>
        <w:jc w:val="both"/>
        <w:rPr>
          <w:rFonts w:asciiTheme="minorHAnsi" w:eastAsia="Arial" w:hAnsiTheme="minorHAnsi" w:cstheme="minorHAnsi"/>
          <w:b/>
          <w:bCs/>
          <w:color w:val="002060"/>
        </w:rPr>
      </w:pPr>
    </w:p>
    <w:p w14:paraId="126A9FC6" w14:textId="77777777" w:rsidR="0045106E" w:rsidRDefault="0045106E" w:rsidP="0045106E">
      <w:pPr>
        <w:spacing w:after="0" w:line="240" w:lineRule="auto"/>
        <w:jc w:val="both"/>
        <w:rPr>
          <w:rFonts w:asciiTheme="minorHAnsi" w:eastAsia="Arial" w:hAnsiTheme="minorHAnsi" w:cstheme="minorHAnsi"/>
          <w:b/>
          <w:bCs/>
          <w:color w:val="002060"/>
        </w:rPr>
      </w:pPr>
    </w:p>
    <w:p w14:paraId="126139B2" w14:textId="77777777" w:rsidR="0045106E" w:rsidRPr="0045106E" w:rsidRDefault="0045106E" w:rsidP="0045106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355A835B" w:rsidR="00F94013" w:rsidRPr="005F6D42"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05396872" w14:textId="7FD19C6A" w:rsidR="00BC5FD6" w:rsidRDefault="00C82D41" w:rsidP="005F6D42">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088335D"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 xml:space="preserve">Se recomienda la llegada a Querétaro antes de las 14:30 </w:t>
      </w:r>
      <w:proofErr w:type="spellStart"/>
      <w:r w:rsidRPr="0045106E">
        <w:rPr>
          <w:rFonts w:asciiTheme="minorHAnsi" w:eastAsia="Arial" w:hAnsiTheme="minorHAnsi" w:cstheme="minorHAnsi"/>
          <w:color w:val="002060"/>
          <w:sz w:val="20"/>
          <w:szCs w:val="20"/>
        </w:rPr>
        <w:t>hrs</w:t>
      </w:r>
      <w:proofErr w:type="spellEnd"/>
    </w:p>
    <w:p w14:paraId="24274191"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110B15CB"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14FD67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EE3D5F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4D3FEF6A" w14:textId="19769E75" w:rsidR="005F6D42" w:rsidRPr="0045106E" w:rsidRDefault="0045106E" w:rsidP="005F6D42">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5106E" w:rsidRPr="006835E6" w14:paraId="21F8D1B1" w14:textId="77777777" w:rsidTr="0045106E">
        <w:trPr>
          <w:trHeight w:val="284"/>
          <w:tblCellSpacing w:w="0" w:type="dxa"/>
          <w:jc w:val="center"/>
        </w:trPr>
        <w:tc>
          <w:tcPr>
            <w:tcW w:w="1268" w:type="dxa"/>
            <w:vMerge w:val="restart"/>
            <w:tcMar>
              <w:top w:w="0" w:type="dxa"/>
              <w:left w:w="45" w:type="dxa"/>
              <w:bottom w:w="0" w:type="dxa"/>
              <w:right w:w="45" w:type="dxa"/>
            </w:tcMar>
            <w:vAlign w:val="bottom"/>
          </w:tcPr>
          <w:p w14:paraId="5A4D71C6" w14:textId="5CEEFEF3"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68129EAE" w14:textId="752F6C7D"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2D5E6CAD" w14:textId="24F037C2"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REAL ALAMEDA</w:t>
            </w:r>
          </w:p>
        </w:tc>
        <w:tc>
          <w:tcPr>
            <w:tcW w:w="698" w:type="dxa"/>
            <w:tcMar>
              <w:top w:w="0" w:type="dxa"/>
              <w:left w:w="45" w:type="dxa"/>
              <w:bottom w:w="0" w:type="dxa"/>
              <w:right w:w="45" w:type="dxa"/>
            </w:tcMar>
            <w:vAlign w:val="bottom"/>
          </w:tcPr>
          <w:p w14:paraId="1A7BFF2B" w14:textId="2E97C0EB"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45106E" w:rsidRPr="006835E6" w14:paraId="508266D6" w14:textId="77777777" w:rsidTr="0045106E">
        <w:trPr>
          <w:trHeight w:val="284"/>
          <w:tblCellSpacing w:w="0" w:type="dxa"/>
          <w:jc w:val="center"/>
        </w:trPr>
        <w:tc>
          <w:tcPr>
            <w:tcW w:w="1268" w:type="dxa"/>
            <w:vMerge/>
            <w:tcMar>
              <w:top w:w="0" w:type="dxa"/>
              <w:left w:w="45" w:type="dxa"/>
              <w:bottom w:w="0" w:type="dxa"/>
              <w:right w:w="45" w:type="dxa"/>
            </w:tcMar>
            <w:vAlign w:val="bottom"/>
          </w:tcPr>
          <w:p w14:paraId="1E97ED1F"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57075A2"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65DAA9C" w14:textId="5E63E246"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SERAFIN – HI DIAMANTE – MÉXICO PLAZA</w:t>
            </w:r>
          </w:p>
        </w:tc>
        <w:tc>
          <w:tcPr>
            <w:tcW w:w="698" w:type="dxa"/>
            <w:tcMar>
              <w:top w:w="0" w:type="dxa"/>
              <w:left w:w="45" w:type="dxa"/>
              <w:bottom w:w="0" w:type="dxa"/>
              <w:right w:w="45" w:type="dxa"/>
            </w:tcMar>
            <w:vAlign w:val="bottom"/>
          </w:tcPr>
          <w:p w14:paraId="5266E595" w14:textId="63D03E12"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5106E" w:rsidRPr="006835E6" w14:paraId="799AF8DD" w14:textId="77777777" w:rsidTr="0045106E">
        <w:trPr>
          <w:trHeight w:val="284"/>
          <w:tblCellSpacing w:w="0" w:type="dxa"/>
          <w:jc w:val="center"/>
        </w:trPr>
        <w:tc>
          <w:tcPr>
            <w:tcW w:w="1268" w:type="dxa"/>
            <w:vMerge/>
            <w:tcMar>
              <w:top w:w="0" w:type="dxa"/>
              <w:left w:w="45" w:type="dxa"/>
              <w:bottom w:w="0" w:type="dxa"/>
              <w:right w:w="45" w:type="dxa"/>
            </w:tcMar>
            <w:vAlign w:val="bottom"/>
          </w:tcPr>
          <w:p w14:paraId="713D61B9"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5ADAE699" w14:textId="77777777"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ACD671B" w14:textId="3816050B"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GRAND FIESTA AMERICANA – SALITRE </w:t>
            </w:r>
          </w:p>
        </w:tc>
        <w:tc>
          <w:tcPr>
            <w:tcW w:w="698" w:type="dxa"/>
            <w:tcMar>
              <w:top w:w="0" w:type="dxa"/>
              <w:left w:w="45" w:type="dxa"/>
              <w:bottom w:w="0" w:type="dxa"/>
              <w:right w:w="45" w:type="dxa"/>
            </w:tcMar>
            <w:vAlign w:val="bottom"/>
          </w:tcPr>
          <w:p w14:paraId="54F94362" w14:textId="3FCC576E" w:rsidR="0045106E" w:rsidRPr="0045106E" w:rsidRDefault="0045106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7" w:type="dxa"/>
        <w:tblLayout w:type="fixed"/>
        <w:tblCellMar>
          <w:left w:w="0" w:type="dxa"/>
          <w:right w:w="0" w:type="dxa"/>
        </w:tblCellMar>
        <w:tblLook w:val="04A0" w:firstRow="1" w:lastRow="0" w:firstColumn="1" w:lastColumn="0" w:noHBand="0" w:noVBand="1"/>
      </w:tblPr>
      <w:tblGrid>
        <w:gridCol w:w="2269"/>
        <w:gridCol w:w="1276"/>
        <w:gridCol w:w="1276"/>
        <w:gridCol w:w="1125"/>
        <w:gridCol w:w="1840"/>
        <w:gridCol w:w="2170"/>
      </w:tblGrid>
      <w:tr w:rsidR="00F37F89" w:rsidRPr="00A0012D" w14:paraId="18A5487D" w14:textId="77777777" w:rsidTr="0045106E">
        <w:trPr>
          <w:gridAfter w:val="1"/>
          <w:wAfter w:w="2170" w:type="dxa"/>
          <w:trHeight w:val="236"/>
          <w:tblCellSpacing w:w="0" w:type="dxa"/>
        </w:trPr>
        <w:tc>
          <w:tcPr>
            <w:tcW w:w="778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45106E">
        <w:trPr>
          <w:gridAfter w:val="1"/>
          <w:wAfter w:w="2170" w:type="dxa"/>
          <w:trHeight w:val="259"/>
          <w:tblCellSpacing w:w="0" w:type="dxa"/>
        </w:trPr>
        <w:tc>
          <w:tcPr>
            <w:tcW w:w="778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45106E" w:rsidRPr="00A0012D" w14:paraId="69BCCF0C" w14:textId="77777777" w:rsidTr="0045106E">
        <w:trPr>
          <w:gridAfter w:val="1"/>
          <w:wAfter w:w="217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45106E" w:rsidRPr="0034388B" w:rsidRDefault="0045106E"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0" w:type="dxa"/>
            <w:tcBorders>
              <w:bottom w:val="single" w:sz="6" w:space="0" w:color="000000"/>
              <w:right w:val="single" w:sz="6" w:space="0" w:color="000000"/>
            </w:tcBorders>
            <w:shd w:val="clear" w:color="auto" w:fill="D9D9D9"/>
          </w:tcPr>
          <w:p w14:paraId="471E1FF5"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5106E" w:rsidRPr="00A0012D" w14:paraId="0BE7BACA"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45106E" w:rsidRPr="00A0012D"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62D1C3FF" w:rsidR="0045106E" w:rsidRPr="00A0012D"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5D04E3E7" w:rsidR="0045106E" w:rsidRPr="00A0012D"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8890</w:t>
            </w:r>
          </w:p>
        </w:tc>
        <w:tc>
          <w:tcPr>
            <w:tcW w:w="1125" w:type="dxa"/>
            <w:tcBorders>
              <w:bottom w:val="single" w:sz="6" w:space="0" w:color="000000"/>
              <w:right w:val="single" w:sz="6" w:space="0" w:color="000000"/>
            </w:tcBorders>
          </w:tcPr>
          <w:p w14:paraId="27FDF9F7" w14:textId="2E9B1AB2" w:rsidR="0045106E" w:rsidRPr="00A0012D"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11950</w:t>
            </w:r>
          </w:p>
        </w:tc>
        <w:tc>
          <w:tcPr>
            <w:tcW w:w="1840" w:type="dxa"/>
            <w:tcBorders>
              <w:bottom w:val="single" w:sz="6" w:space="0" w:color="000000"/>
              <w:right w:val="single" w:sz="6" w:space="0" w:color="000000"/>
            </w:tcBorders>
          </w:tcPr>
          <w:p w14:paraId="556B2E9A" w14:textId="2DF4B412" w:rsidR="0045106E" w:rsidRPr="00A0012D"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6660</w:t>
            </w:r>
          </w:p>
        </w:tc>
      </w:tr>
      <w:tr w:rsidR="0045106E" w:rsidRPr="00A0012D" w14:paraId="6680B561"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AC67DD8"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24077585"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10140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73386C64"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9320</w:t>
            </w:r>
          </w:p>
        </w:tc>
        <w:tc>
          <w:tcPr>
            <w:tcW w:w="1125" w:type="dxa"/>
            <w:tcBorders>
              <w:bottom w:val="single" w:sz="6" w:space="0" w:color="000000"/>
              <w:right w:val="single" w:sz="6" w:space="0" w:color="000000"/>
            </w:tcBorders>
          </w:tcPr>
          <w:p w14:paraId="1D6AF69B" w14:textId="709465AE"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12650</w:t>
            </w:r>
          </w:p>
        </w:tc>
        <w:tc>
          <w:tcPr>
            <w:tcW w:w="1840" w:type="dxa"/>
            <w:tcBorders>
              <w:bottom w:val="single" w:sz="6" w:space="0" w:color="000000"/>
              <w:right w:val="single" w:sz="6" w:space="0" w:color="000000"/>
            </w:tcBorders>
          </w:tcPr>
          <w:p w14:paraId="2B83487D" w14:textId="39FDDC83"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6940</w:t>
            </w:r>
          </w:p>
        </w:tc>
      </w:tr>
      <w:tr w:rsidR="0045106E" w:rsidRPr="00A0012D" w14:paraId="1546DE93"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6D5638C9"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12930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078AF210"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10990</w:t>
            </w:r>
          </w:p>
        </w:tc>
        <w:tc>
          <w:tcPr>
            <w:tcW w:w="1125" w:type="dxa"/>
            <w:tcBorders>
              <w:bottom w:val="single" w:sz="6" w:space="0" w:color="000000"/>
              <w:right w:val="single" w:sz="6" w:space="0" w:color="000000"/>
            </w:tcBorders>
          </w:tcPr>
          <w:p w14:paraId="247A4D96" w14:textId="42F614A9"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18230</w:t>
            </w:r>
          </w:p>
        </w:tc>
        <w:tc>
          <w:tcPr>
            <w:tcW w:w="1840" w:type="dxa"/>
            <w:tcBorders>
              <w:bottom w:val="single" w:sz="6" w:space="0" w:color="000000"/>
              <w:right w:val="single" w:sz="6" w:space="0" w:color="000000"/>
            </w:tcBorders>
          </w:tcPr>
          <w:p w14:paraId="02FF3FFF" w14:textId="48649CC9" w:rsidR="0045106E" w:rsidRDefault="0045106E"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7490</w:t>
            </w:r>
          </w:p>
        </w:tc>
      </w:tr>
      <w:tr w:rsidR="00F37F89" w:rsidRPr="001760D9" w14:paraId="44581ECE" w14:textId="77777777" w:rsidTr="0045106E">
        <w:trPr>
          <w:gridAfter w:val="1"/>
          <w:wAfter w:w="2170" w:type="dxa"/>
          <w:trHeight w:val="482"/>
          <w:tblCellSpacing w:w="0" w:type="dxa"/>
        </w:trPr>
        <w:tc>
          <w:tcPr>
            <w:tcW w:w="778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45106E">
        <w:trPr>
          <w:trHeight w:val="212"/>
          <w:tblCellSpacing w:w="0" w:type="dxa"/>
        </w:trPr>
        <w:tc>
          <w:tcPr>
            <w:tcW w:w="7786"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70"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45106E">
        <w:trPr>
          <w:trHeight w:val="223"/>
          <w:tblCellSpacing w:w="0" w:type="dxa"/>
        </w:trPr>
        <w:tc>
          <w:tcPr>
            <w:tcW w:w="7786"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70"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45106E">
        <w:trPr>
          <w:trHeight w:val="200"/>
          <w:tblCellSpacing w:w="0" w:type="dxa"/>
        </w:trPr>
        <w:tc>
          <w:tcPr>
            <w:tcW w:w="778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70"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EFD83FC" w14:textId="77777777" w:rsidR="0045106E" w:rsidRDefault="0045106E">
      <w:pPr>
        <w:spacing w:after="0" w:line="240" w:lineRule="auto"/>
        <w:jc w:val="both"/>
        <w:rPr>
          <w:rFonts w:asciiTheme="minorHAnsi" w:eastAsia="Arial" w:hAnsiTheme="minorHAnsi" w:cstheme="minorHAnsi"/>
          <w:color w:val="002060"/>
          <w:sz w:val="20"/>
          <w:szCs w:val="20"/>
        </w:rPr>
      </w:pPr>
    </w:p>
    <w:p w14:paraId="7FB15C0B" w14:textId="77777777" w:rsidR="0045106E" w:rsidRDefault="0045106E">
      <w:pPr>
        <w:spacing w:after="0" w:line="240" w:lineRule="auto"/>
        <w:jc w:val="both"/>
        <w:rPr>
          <w:rFonts w:asciiTheme="minorHAnsi" w:eastAsia="Arial" w:hAnsiTheme="minorHAnsi" w:cstheme="minorHAnsi"/>
          <w:color w:val="002060"/>
          <w:sz w:val="20"/>
          <w:szCs w:val="20"/>
        </w:rPr>
      </w:pPr>
    </w:p>
    <w:p w14:paraId="7018E439" w14:textId="77777777" w:rsidR="0045106E" w:rsidRDefault="0045106E">
      <w:pPr>
        <w:spacing w:after="0" w:line="240" w:lineRule="auto"/>
        <w:jc w:val="both"/>
        <w:rPr>
          <w:rFonts w:asciiTheme="minorHAnsi" w:eastAsia="Arial" w:hAnsiTheme="minorHAnsi" w:cstheme="minorHAnsi"/>
          <w:color w:val="002060"/>
          <w:sz w:val="20"/>
          <w:szCs w:val="20"/>
        </w:rPr>
      </w:pPr>
    </w:p>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7B10" w14:textId="77777777" w:rsidR="00440568" w:rsidRDefault="00440568">
      <w:pPr>
        <w:spacing w:after="0" w:line="240" w:lineRule="auto"/>
      </w:pPr>
      <w:r>
        <w:separator/>
      </w:r>
    </w:p>
  </w:endnote>
  <w:endnote w:type="continuationSeparator" w:id="0">
    <w:p w14:paraId="102C144B" w14:textId="77777777" w:rsidR="00440568" w:rsidRDefault="0044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CFB0" w14:textId="77777777" w:rsidR="00440568" w:rsidRDefault="00440568">
      <w:pPr>
        <w:spacing w:after="0" w:line="240" w:lineRule="auto"/>
      </w:pPr>
      <w:bookmarkStart w:id="0" w:name="_Hlk199846639"/>
      <w:bookmarkEnd w:id="0"/>
      <w:r>
        <w:separator/>
      </w:r>
    </w:p>
  </w:footnote>
  <w:footnote w:type="continuationSeparator" w:id="0">
    <w:p w14:paraId="23FE8292" w14:textId="77777777" w:rsidR="00440568" w:rsidRDefault="0044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51992B0" w:rsidR="00A0012D" w:rsidRDefault="00555F5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11D36D1" wp14:editId="401FC3E7">
          <wp:simplePos x="0" y="0"/>
          <wp:positionH relativeFrom="column">
            <wp:posOffset>3371814</wp:posOffset>
          </wp:positionH>
          <wp:positionV relativeFrom="paragraph">
            <wp:posOffset>-8389</wp:posOffset>
          </wp:positionV>
          <wp:extent cx="1670698" cy="1114636"/>
          <wp:effectExtent l="0" t="0" r="5715" b="0"/>
          <wp:wrapTight wrapText="bothSides">
            <wp:wrapPolygon edited="0">
              <wp:start x="9852" y="3323"/>
              <wp:lineTo x="7635" y="5538"/>
              <wp:lineTo x="7635" y="7754"/>
              <wp:lineTo x="8867" y="9969"/>
              <wp:lineTo x="985" y="11815"/>
              <wp:lineTo x="0" y="14031"/>
              <wp:lineTo x="985" y="16246"/>
              <wp:lineTo x="20442" y="16246"/>
              <wp:lineTo x="21428" y="14031"/>
              <wp:lineTo x="20442" y="11815"/>
              <wp:lineTo x="12561" y="9969"/>
              <wp:lineTo x="13792" y="7385"/>
              <wp:lineTo x="13546" y="5538"/>
              <wp:lineTo x="11330" y="3323"/>
              <wp:lineTo x="9852" y="3323"/>
            </wp:wrapPolygon>
          </wp:wrapTight>
          <wp:docPr id="9452949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4953" name="Imagen 945294953"/>
                  <pic:cNvPicPr/>
                </pic:nvPicPr>
                <pic:blipFill>
                  <a:blip r:embed="rId1">
                    <a:extLst>
                      <a:ext uri="{28A0092B-C50C-407E-A947-70E740481C1C}">
                        <a14:useLocalDpi xmlns:a14="http://schemas.microsoft.com/office/drawing/2010/main" val="0"/>
                      </a:ext>
                    </a:extLst>
                  </a:blip>
                  <a:stretch>
                    <a:fillRect/>
                  </a:stretch>
                </pic:blipFill>
                <pic:spPr>
                  <a:xfrm>
                    <a:off x="0" y="0"/>
                    <a:ext cx="1670698" cy="111463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5F19C1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8C44D95" w:rsidR="00485B13" w:rsidRPr="00FD4A72" w:rsidRDefault="00555F5E"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QUERÉTARO! </w:t>
                          </w:r>
                        </w:p>
                        <w:p w14:paraId="2EFB9CDF" w14:textId="0CF075FC"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555F5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533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55F5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8C44D95" w:rsidR="00485B13" w:rsidRPr="00FD4A72" w:rsidRDefault="00555F5E"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QUERÉTARO! </w:t>
                    </w:r>
                  </w:p>
                  <w:p w14:paraId="2EFB9CDF" w14:textId="0CF075FC"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555F5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533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55F5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4"/>
  </w:num>
  <w:num w:numId="3" w16cid:durableId="1041170892">
    <w:abstractNumId w:val="25"/>
  </w:num>
  <w:num w:numId="4" w16cid:durableId="1033921887">
    <w:abstractNumId w:val="40"/>
  </w:num>
  <w:num w:numId="5" w16cid:durableId="353725778">
    <w:abstractNumId w:val="26"/>
  </w:num>
  <w:num w:numId="6" w16cid:durableId="1716585056">
    <w:abstractNumId w:val="46"/>
  </w:num>
  <w:num w:numId="7" w16cid:durableId="844133380">
    <w:abstractNumId w:val="17"/>
  </w:num>
  <w:num w:numId="8" w16cid:durableId="1397362128">
    <w:abstractNumId w:val="10"/>
  </w:num>
  <w:num w:numId="9" w16cid:durableId="655494188">
    <w:abstractNumId w:val="15"/>
  </w:num>
  <w:num w:numId="10" w16cid:durableId="1272128669">
    <w:abstractNumId w:val="24"/>
  </w:num>
  <w:num w:numId="11" w16cid:durableId="1973628246">
    <w:abstractNumId w:val="22"/>
  </w:num>
  <w:num w:numId="12" w16cid:durableId="11761755">
    <w:abstractNumId w:val="0"/>
  </w:num>
  <w:num w:numId="13" w16cid:durableId="1819877016">
    <w:abstractNumId w:val="30"/>
  </w:num>
  <w:num w:numId="14" w16cid:durableId="1296522864">
    <w:abstractNumId w:val="41"/>
  </w:num>
  <w:num w:numId="15" w16cid:durableId="1904682630">
    <w:abstractNumId w:val="32"/>
  </w:num>
  <w:num w:numId="16" w16cid:durableId="460078524">
    <w:abstractNumId w:val="27"/>
  </w:num>
  <w:num w:numId="17" w16cid:durableId="1968504851">
    <w:abstractNumId w:val="37"/>
  </w:num>
  <w:num w:numId="18" w16cid:durableId="1167555093">
    <w:abstractNumId w:val="39"/>
  </w:num>
  <w:num w:numId="19" w16cid:durableId="598945982">
    <w:abstractNumId w:val="34"/>
  </w:num>
  <w:num w:numId="20" w16cid:durableId="1140269920">
    <w:abstractNumId w:val="12"/>
  </w:num>
  <w:num w:numId="21" w16cid:durableId="1109811738">
    <w:abstractNumId w:val="20"/>
  </w:num>
  <w:num w:numId="22" w16cid:durableId="797143872">
    <w:abstractNumId w:val="11"/>
  </w:num>
  <w:num w:numId="23" w16cid:durableId="1710374023">
    <w:abstractNumId w:val="21"/>
  </w:num>
  <w:num w:numId="24" w16cid:durableId="1087266389">
    <w:abstractNumId w:val="14"/>
  </w:num>
  <w:num w:numId="25" w16cid:durableId="430589986">
    <w:abstractNumId w:val="5"/>
  </w:num>
  <w:num w:numId="26" w16cid:durableId="2089766896">
    <w:abstractNumId w:val="42"/>
  </w:num>
  <w:num w:numId="27" w16cid:durableId="1020744040">
    <w:abstractNumId w:val="23"/>
  </w:num>
  <w:num w:numId="28" w16cid:durableId="417677508">
    <w:abstractNumId w:val="45"/>
  </w:num>
  <w:num w:numId="29" w16cid:durableId="1737363427">
    <w:abstractNumId w:val="16"/>
  </w:num>
  <w:num w:numId="30" w16cid:durableId="1517574432">
    <w:abstractNumId w:val="43"/>
  </w:num>
  <w:num w:numId="31" w16cid:durableId="1189097810">
    <w:abstractNumId w:val="31"/>
  </w:num>
  <w:num w:numId="32" w16cid:durableId="1428817088">
    <w:abstractNumId w:val="29"/>
  </w:num>
  <w:num w:numId="33" w16cid:durableId="1590113351">
    <w:abstractNumId w:val="29"/>
  </w:num>
  <w:num w:numId="34" w16cid:durableId="518282016">
    <w:abstractNumId w:val="8"/>
  </w:num>
  <w:num w:numId="35" w16cid:durableId="1025639067">
    <w:abstractNumId w:val="6"/>
  </w:num>
  <w:num w:numId="36" w16cid:durableId="189881332">
    <w:abstractNumId w:val="47"/>
  </w:num>
  <w:num w:numId="37" w16cid:durableId="1691026288">
    <w:abstractNumId w:val="2"/>
  </w:num>
  <w:num w:numId="38" w16cid:durableId="176695692">
    <w:abstractNumId w:val="7"/>
  </w:num>
  <w:num w:numId="39" w16cid:durableId="255486099">
    <w:abstractNumId w:val="3"/>
  </w:num>
  <w:num w:numId="40" w16cid:durableId="1912621069">
    <w:abstractNumId w:val="36"/>
  </w:num>
  <w:num w:numId="41" w16cid:durableId="336006571">
    <w:abstractNumId w:val="4"/>
  </w:num>
  <w:num w:numId="42" w16cid:durableId="865143708">
    <w:abstractNumId w:val="18"/>
  </w:num>
  <w:num w:numId="43" w16cid:durableId="1109815310">
    <w:abstractNumId w:val="9"/>
  </w:num>
  <w:num w:numId="44" w16cid:durableId="978455563">
    <w:abstractNumId w:val="13"/>
  </w:num>
  <w:num w:numId="45" w16cid:durableId="1420177976">
    <w:abstractNumId w:val="19"/>
  </w:num>
  <w:num w:numId="46" w16cid:durableId="121386465">
    <w:abstractNumId w:val="28"/>
  </w:num>
  <w:num w:numId="47" w16cid:durableId="1555307880">
    <w:abstractNumId w:val="35"/>
  </w:num>
  <w:num w:numId="48" w16cid:durableId="118837071">
    <w:abstractNumId w:val="38"/>
  </w:num>
  <w:num w:numId="49" w16cid:durableId="6004544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77068"/>
    <w:rsid w:val="00385B20"/>
    <w:rsid w:val="003F16C5"/>
    <w:rsid w:val="003F5909"/>
    <w:rsid w:val="004002E5"/>
    <w:rsid w:val="00406B6E"/>
    <w:rsid w:val="00416F80"/>
    <w:rsid w:val="0042337E"/>
    <w:rsid w:val="00430DCE"/>
    <w:rsid w:val="004311C1"/>
    <w:rsid w:val="004354F5"/>
    <w:rsid w:val="00440568"/>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2026-02-03T16:08:00Z</dcterms:created>
  <dcterms:modified xsi:type="dcterms:W3CDTF">2026-02-03T16:08:00Z</dcterms:modified>
</cp:coreProperties>
</file>