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46DA" w14:textId="51677386" w:rsidR="007634FB" w:rsidRPr="00ED7F60" w:rsidRDefault="00ED7F60" w:rsidP="00ED7F6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ED7F60">
        <w:rPr>
          <w:rFonts w:ascii="Arial" w:hAnsi="Arial" w:cs="Arial"/>
          <w:b/>
          <w:bCs/>
          <w:sz w:val="20"/>
          <w:szCs w:val="20"/>
          <w:lang w:val="es-MX"/>
        </w:rPr>
        <w:t>Roma, Asís, Florencia, Pisa, Venecia</w:t>
      </w:r>
      <w:r w:rsidR="003249FB">
        <w:rPr>
          <w:rFonts w:ascii="Arial" w:hAnsi="Arial" w:cs="Arial"/>
          <w:b/>
          <w:bCs/>
          <w:sz w:val="20"/>
          <w:szCs w:val="20"/>
          <w:lang w:val="es-MX"/>
        </w:rPr>
        <w:t xml:space="preserve">, Lucerna </w:t>
      </w:r>
      <w:proofErr w:type="spellStart"/>
      <w:r w:rsidR="003249FB">
        <w:rPr>
          <w:rFonts w:ascii="Arial" w:hAnsi="Arial" w:cs="Arial"/>
          <w:b/>
          <w:bCs/>
          <w:sz w:val="20"/>
          <w:szCs w:val="20"/>
          <w:lang w:val="es-MX"/>
        </w:rPr>
        <w:t>Mulhouse</w:t>
      </w:r>
      <w:proofErr w:type="spellEnd"/>
      <w:r w:rsidR="003249FB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proofErr w:type="spellStart"/>
      <w:r w:rsidR="003249FB">
        <w:rPr>
          <w:rFonts w:ascii="Arial" w:hAnsi="Arial" w:cs="Arial"/>
          <w:b/>
          <w:bCs/>
          <w:sz w:val="20"/>
          <w:szCs w:val="20"/>
          <w:lang w:val="es-MX"/>
        </w:rPr>
        <w:t>Troyers</w:t>
      </w:r>
      <w:proofErr w:type="spellEnd"/>
      <w:r w:rsidR="003249FB">
        <w:rPr>
          <w:rFonts w:ascii="Arial" w:hAnsi="Arial" w:cs="Arial"/>
          <w:b/>
          <w:bCs/>
          <w:sz w:val="20"/>
          <w:szCs w:val="20"/>
          <w:lang w:val="es-MX"/>
        </w:rPr>
        <w:t>, París</w:t>
      </w:r>
    </w:p>
    <w:p w14:paraId="3E347BEE" w14:textId="77777777" w:rsidR="00ED7F60" w:rsidRPr="00ED7F60" w:rsidRDefault="00ED7F60" w:rsidP="00ED7F60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4DE68A6" w14:textId="2BB0A268" w:rsidR="00ED7F60" w:rsidRPr="00ED7F60" w:rsidRDefault="00ED7F60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ED7F60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3249FB">
        <w:rPr>
          <w:rFonts w:ascii="Arial" w:hAnsi="Arial" w:cs="Arial"/>
          <w:sz w:val="20"/>
          <w:szCs w:val="20"/>
          <w:lang w:val="es-MX"/>
        </w:rPr>
        <w:t>11</w:t>
      </w:r>
      <w:r w:rsidRPr="00ED7F60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7DDA5E53" w14:textId="014CCB2C" w:rsidR="00ED7F60" w:rsidRPr="00ED7F60" w:rsidRDefault="00ED7F60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Pr="00ED7F6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Pr="00ED7F60">
        <w:rPr>
          <w:rFonts w:ascii="Arial" w:hAnsi="Arial" w:cs="Arial"/>
          <w:sz w:val="20"/>
          <w:szCs w:val="20"/>
          <w:lang w:val="es-MX"/>
        </w:rPr>
        <w:t>jueves</w:t>
      </w:r>
    </w:p>
    <w:p w14:paraId="0AA45F07" w14:textId="0E5F5365" w:rsidR="00ED7F60" w:rsidRDefault="00ED7F60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13C52CD" w14:textId="46774BD4" w:rsidR="003249FB" w:rsidRPr="003249FB" w:rsidRDefault="003249FB" w:rsidP="004B77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1 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jueves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 </w:t>
      </w:r>
    </w:p>
    <w:p w14:paraId="424146CF" w14:textId="729CA4B8" w:rsidR="003249FB" w:rsidRPr="003249FB" w:rsidRDefault="004B7742" w:rsidP="003249FB">
      <w:pPr>
        <w:suppressAutoHyphens/>
        <w:autoSpaceDE w:val="0"/>
        <w:spacing w:after="0" w:line="100" w:lineRule="atLeast"/>
        <w:jc w:val="both"/>
        <w:rPr>
          <w:rFonts w:ascii="Arial" w:hAnsi="Arial" w:cs="Arial"/>
          <w:sz w:val="20"/>
          <w:szCs w:val="20"/>
          <w:lang w:eastAsia="ar-SA" w:bidi="ar-SA"/>
        </w:rPr>
      </w:pP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Llegada al</w:t>
      </w:r>
      <w:r w:rsidR="003249FB"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aeropuerto de Roma y </w:t>
      </w:r>
      <w:r w:rsidR="003249FB"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traslado</w:t>
      </w:r>
      <w:r w:rsidR="003249FB"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al hotel. </w:t>
      </w:r>
      <w:r w:rsidR="003249FB"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Alojamiento. </w:t>
      </w:r>
      <w:r w:rsidR="003249FB"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A las 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19.30 </w:t>
      </w:r>
      <w:proofErr w:type="spellStart"/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hrs</w:t>
      </w:r>
      <w:proofErr w:type="spellEnd"/>
      <w:r w:rsidR="003249FB"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, tendrá lugar la reunión con el guía en la recepción del hotel donde 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conoceremos al</w:t>
      </w:r>
      <w:r w:rsidR="003249FB"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resto de participantes. </w:t>
      </w:r>
      <w:r w:rsidR="003249FB"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Posteriormente se realizará la </w:t>
      </w:r>
      <w:r w:rsidR="003249FB" w:rsidRPr="003249FB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visita incluida de la “Roma Barroca”.</w:t>
      </w:r>
    </w:p>
    <w:p w14:paraId="5D463FD9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 Hand ITC" w:hAnsi="Arial" w:cs="Arial"/>
          <w:color w:val="000000"/>
          <w:sz w:val="20"/>
          <w:szCs w:val="20"/>
          <w:lang w:val="es-ES_tradnl" w:bidi="ar-SA"/>
        </w:rPr>
      </w:pPr>
    </w:p>
    <w:p w14:paraId="6B0C6110" w14:textId="1D876298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2 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v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iernes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Roma.</w:t>
      </w:r>
    </w:p>
    <w:p w14:paraId="4783692F" w14:textId="3DD03587" w:rsidR="003249FB" w:rsidRPr="003249FB" w:rsidRDefault="003249FB" w:rsidP="003249FB">
      <w:pPr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 xml:space="preserve"> </w:t>
      </w:r>
      <w:r w:rsidRPr="003249FB">
        <w:rPr>
          <w:rFonts w:ascii="Arial" w:hAnsi="Arial" w:cs="Arial"/>
          <w:b/>
          <w:bCs/>
          <w:sz w:val="20"/>
          <w:szCs w:val="20"/>
          <w:lang w:val="es-ES" w:eastAsia="ar-SA" w:bidi="ar-SA"/>
        </w:rPr>
        <w:t>V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isita panorámica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de la ciudad recorriendo el </w:t>
      </w:r>
      <w:proofErr w:type="spellStart"/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Lungotevere</w:t>
      </w:r>
      <w:proofErr w:type="spellEnd"/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Porta </w:t>
      </w:r>
      <w:proofErr w:type="spellStart"/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Ostiense</w:t>
      </w:r>
      <w:proofErr w:type="spellEnd"/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Termas de Caracalla, St. María la Mayor, San Juan de </w:t>
      </w:r>
      <w:r w:rsidR="004B7742"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Letrán, Plaza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Venecia, Teatro </w:t>
      </w:r>
      <w:proofErr w:type="spellStart"/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Marcello</w:t>
      </w:r>
      <w:proofErr w:type="spellEnd"/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Circo Massimo, Boca de la Verdad, etc.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Paseo incluido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al barrio del </w:t>
      </w:r>
      <w:r w:rsidR="004B7742"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Trastévere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. Visita opcional de los Museos Vaticanos, Capilla Sixtina y Basílica de San Pedro.</w:t>
      </w:r>
      <w:r w:rsidRPr="003249FB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 xml:space="preserve">  Alojamiento.</w:t>
      </w:r>
    </w:p>
    <w:p w14:paraId="176708CB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66C9099E" w14:textId="04E7749F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3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sábado.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3D548A21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Desayuno. 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</w:t>
      </w:r>
      <w:r w:rsidRPr="003249FB">
        <w:rPr>
          <w:rFonts w:ascii="Arial" w:eastAsia="Bradley Hand ITC" w:hAnsi="Arial" w:cs="Arial"/>
          <w:sz w:val="20"/>
          <w:szCs w:val="20"/>
          <w:lang w:val="es-ES" w:eastAsia="ar-SA" w:bidi="ar-SA"/>
        </w:rPr>
        <w:t xml:space="preserve">Día libre en el que podrán realizar una excursión opcional a Nápoles y Capri con almuerzo incluido.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6F43EE33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 Hand ITC" w:hAnsi="Arial" w:cs="Arial"/>
          <w:sz w:val="20"/>
          <w:szCs w:val="20"/>
          <w:lang w:val="es-ES_tradnl" w:bidi="ar-SA"/>
        </w:rPr>
      </w:pPr>
    </w:p>
    <w:p w14:paraId="1C160F0B" w14:textId="500BC83E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4 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omingo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 – </w:t>
      </w:r>
      <w:r w:rsidR="004B7742"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Asís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– Florencia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294A7102" w14:textId="076C7E39" w:rsidR="003249FB" w:rsidRPr="003249FB" w:rsidRDefault="003249FB" w:rsidP="004B77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 Hand ITC" w:hAnsi="Arial" w:cs="Arial"/>
          <w:bCs/>
          <w:sz w:val="20"/>
          <w:szCs w:val="20"/>
          <w:lang w:val="pt-BR" w:eastAsia="ar-SA" w:bidi="ar-SA"/>
        </w:rPr>
      </w:pP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Desayuno. 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Salida </w:t>
      </w:r>
      <w:r w:rsidR="004B7742"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>hacia Asís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con visita a la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Basílica de San Francisco, </w:t>
      </w:r>
      <w:r w:rsidRPr="003249FB">
        <w:rPr>
          <w:rFonts w:ascii="Arial" w:eastAsia="Bradley Hand ITC" w:hAnsi="Arial" w:cs="Arial"/>
          <w:sz w:val="20"/>
          <w:szCs w:val="20"/>
          <w:lang w:val="es-ES" w:eastAsia="ar-SA" w:bidi="ar-SA"/>
        </w:rPr>
        <w:t>esta ciudad conserva de su pasado romano las murallas, el foro e incluso el Templo de Minerva</w:t>
      </w:r>
      <w:r w:rsidRPr="003249FB">
        <w:rPr>
          <w:rFonts w:ascii="Arial" w:eastAsia="Bradley Hand ITC" w:hAnsi="Arial" w:cs="Arial"/>
          <w:bCs/>
          <w:sz w:val="20"/>
          <w:szCs w:val="20"/>
          <w:lang w:val="es-ES" w:eastAsia="ar-SA" w:bidi="ar-SA"/>
        </w:rPr>
        <w:t xml:space="preserve">. Continuación hasta Florencia. Por la tarde visita opcional al Museo de la Academia donde se encuentra el famoso </w:t>
      </w:r>
      <w:r w:rsidRPr="003249FB">
        <w:rPr>
          <w:rFonts w:ascii="Arial" w:eastAsia="Bradley Hand ITC" w:hAnsi="Arial" w:cs="Arial"/>
          <w:bCs/>
          <w:sz w:val="20"/>
          <w:szCs w:val="20"/>
          <w:lang w:val="pt-BR" w:eastAsia="ar-SA" w:bidi="ar-SA"/>
        </w:rPr>
        <w:t xml:space="preserve">“David” de Miguel Angel. </w:t>
      </w:r>
      <w:r w:rsidRPr="003249FB">
        <w:rPr>
          <w:rFonts w:ascii="Arial" w:eastAsia="BradleyHandITC" w:hAnsi="Arial" w:cs="Arial"/>
          <w:sz w:val="20"/>
          <w:szCs w:val="20"/>
          <w:lang w:val="pt-BR" w:eastAsia="ar-SA" w:bidi="ar-SA"/>
        </w:rPr>
        <w:t xml:space="preserve"> </w:t>
      </w:r>
      <w:proofErr w:type="spellStart"/>
      <w:r w:rsidRPr="003249FB">
        <w:rPr>
          <w:rFonts w:ascii="Arial" w:eastAsia="BradleyHandITC" w:hAnsi="Arial" w:cs="Arial"/>
          <w:b/>
          <w:sz w:val="20"/>
          <w:szCs w:val="20"/>
          <w:lang w:val="pt-BR" w:eastAsia="ar-SA" w:bidi="ar-SA"/>
        </w:rPr>
        <w:t>Alojamiento</w:t>
      </w:r>
      <w:proofErr w:type="spellEnd"/>
      <w:r w:rsidRPr="003249FB">
        <w:rPr>
          <w:rFonts w:ascii="Arial" w:eastAsia="BradleyHandITC" w:hAnsi="Arial" w:cs="Arial"/>
          <w:sz w:val="20"/>
          <w:szCs w:val="20"/>
          <w:lang w:val="pt-BR" w:eastAsia="ar-SA" w:bidi="ar-SA"/>
        </w:rPr>
        <w:t xml:space="preserve">. </w:t>
      </w:r>
    </w:p>
    <w:p w14:paraId="27DE1A17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pt-BR" w:eastAsia="ar-SA" w:bidi="ar-SA"/>
        </w:rPr>
      </w:pPr>
    </w:p>
    <w:p w14:paraId="0E9BBF52" w14:textId="7AE670AF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5 </w:t>
      </w:r>
      <w:r w:rsidR="004B7742"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lunes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Florencia – Pisa 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Florencia</w:t>
      </w:r>
      <w:r w:rsid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187DB59F" w14:textId="283E58EE" w:rsidR="003249FB" w:rsidRPr="003249FB" w:rsidRDefault="003249FB" w:rsidP="004B77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Desayuno y visita panorámica a pie 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que nos permitirá contemplar la Plaza de la </w:t>
      </w:r>
      <w:r w:rsidR="004B7742"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Signaría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, el Duomo, Santa María </w:t>
      </w:r>
      <w:proofErr w:type="spellStart"/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dei</w:t>
      </w:r>
      <w:proofErr w:type="spellEnd"/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Fiore, el Baptisterio, Santa Croce, Ponte Vecchio, etc. Por la tarde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visita de Pisa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con su famosa Torre Inclinada.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Regreso a Florencia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. </w:t>
      </w:r>
      <w:r w:rsidRPr="003249FB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Alojamiento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</w:p>
    <w:p w14:paraId="29AD520E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7931ACE3" w14:textId="084BCC59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6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artes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 Florencia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569EF539" w14:textId="272BD68E" w:rsidR="003249FB" w:rsidRPr="003249FB" w:rsidRDefault="003249FB" w:rsidP="004B774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 w:bidi="ar-SA"/>
        </w:rPr>
      </w:pP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y salida hacia Venecia. Llegada al hotel, reparto de las habitaciones y traslado al </w:t>
      </w:r>
      <w:proofErr w:type="spellStart"/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tronchetto</w:t>
      </w:r>
      <w:proofErr w:type="spellEnd"/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donde tomaremos un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barco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por la laguna de Venecia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 recorriendo sus islas hasta llegar a la Plaza de San Marcos donde haremos un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tour de orientación</w:t>
      </w:r>
      <w:r w:rsidRPr="003249FB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. Opcionalmente podrán realizar un paseo en góndola con música. Regreso al hotel y </w:t>
      </w: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</w:t>
      </w:r>
      <w:r w:rsidRPr="003249FB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lojamiento</w:t>
      </w:r>
      <w:r w:rsidR="004B7742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.</w:t>
      </w:r>
    </w:p>
    <w:p w14:paraId="2B3272BC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496866C5" w14:textId="69DA80A5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7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miércoles.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Lucerna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</w:t>
      </w:r>
      <w:proofErr w:type="spellStart"/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Mulhouse</w:t>
      </w:r>
      <w:proofErr w:type="spellEnd"/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1459BB06" w14:textId="671F3826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3249FB">
        <w:rPr>
          <w:rFonts w:ascii="Arial" w:hAnsi="Arial" w:cs="Arial"/>
          <w:b/>
          <w:bCs/>
          <w:sz w:val="20"/>
          <w:szCs w:val="20"/>
          <w:lang w:eastAsia="ar-SA" w:bidi="ar-SA"/>
        </w:rPr>
        <w:t>Desayuno</w:t>
      </w:r>
      <w:r w:rsidRPr="003249FB">
        <w:rPr>
          <w:rFonts w:ascii="Arial" w:hAnsi="Arial" w:cs="Arial"/>
          <w:sz w:val="20"/>
          <w:szCs w:val="20"/>
          <w:lang w:eastAsia="ar-SA" w:bidi="ar-SA"/>
        </w:rPr>
        <w:t xml:space="preserve"> y salida hacia hacia la frontera Suiza cruzando los majestuosos Alpes. Llegada a </w:t>
      </w:r>
      <w:r w:rsidRPr="003249FB">
        <w:rPr>
          <w:rFonts w:ascii="Arial" w:hAnsi="Arial" w:cs="Arial"/>
          <w:b/>
          <w:sz w:val="20"/>
          <w:szCs w:val="20"/>
          <w:lang w:eastAsia="ar-SA" w:bidi="ar-SA"/>
        </w:rPr>
        <w:t>Lucerna</w:t>
      </w:r>
      <w:r w:rsidRPr="003249FB">
        <w:rPr>
          <w:rFonts w:ascii="Arial" w:hAnsi="Arial" w:cs="Arial"/>
          <w:sz w:val="20"/>
          <w:szCs w:val="20"/>
          <w:lang w:eastAsia="ar-SA" w:bidi="ar-SA"/>
        </w:rPr>
        <w:t xml:space="preserve">, una de las mas bellas ciudades del país, y breve </w:t>
      </w:r>
      <w:r w:rsidRPr="003249FB">
        <w:rPr>
          <w:rFonts w:ascii="Arial" w:hAnsi="Arial" w:cs="Arial"/>
          <w:b/>
          <w:sz w:val="20"/>
          <w:szCs w:val="20"/>
          <w:lang w:eastAsia="ar-SA" w:bidi="ar-SA"/>
        </w:rPr>
        <w:t>tour de orientación</w:t>
      </w:r>
      <w:r w:rsidRPr="003249FB">
        <w:rPr>
          <w:rFonts w:ascii="Arial" w:hAnsi="Arial" w:cs="Arial"/>
          <w:sz w:val="20"/>
          <w:szCs w:val="20"/>
          <w:lang w:eastAsia="ar-SA" w:bidi="ar-SA"/>
        </w:rPr>
        <w:t xml:space="preserve"> por el centro de la ciudad con el Puente de la Capilla, Torre del Agua, León Moribundo, etc. Por la tarde continuación hasta la ciudad Francesa de Mulhouse. </w:t>
      </w:r>
      <w:r w:rsidRPr="003249FB">
        <w:rPr>
          <w:rFonts w:ascii="Arial" w:hAnsi="Arial" w:cs="Arial"/>
          <w:b/>
          <w:sz w:val="20"/>
          <w:szCs w:val="20"/>
          <w:lang w:eastAsia="ar-SA" w:bidi="ar-SA"/>
        </w:rPr>
        <w:t>Alojamiento</w:t>
      </w:r>
      <w:r w:rsidRPr="003249FB">
        <w:rPr>
          <w:rFonts w:ascii="Arial" w:hAnsi="Arial" w:cs="Arial"/>
          <w:sz w:val="20"/>
          <w:szCs w:val="20"/>
          <w:lang w:eastAsia="ar-SA" w:bidi="ar-SA"/>
        </w:rPr>
        <w:t>.</w:t>
      </w:r>
    </w:p>
    <w:p w14:paraId="51689AF0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350CC726" w14:textId="7657EC01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8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jueves.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</w:t>
      </w:r>
      <w:proofErr w:type="spellStart"/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Mulhouse</w:t>
      </w:r>
      <w:proofErr w:type="spellEnd"/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– </w:t>
      </w:r>
      <w:proofErr w:type="spellStart"/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Troyes</w:t>
      </w:r>
      <w:proofErr w:type="spellEnd"/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3249FB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París</w:t>
      </w:r>
      <w:r w:rsidR="004B7742" w:rsidRPr="004B7742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3F2F985B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ar-SA" w:bidi="ar-SA"/>
        </w:rPr>
      </w:pPr>
      <w:r w:rsidRPr="003249FB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 Salida hacia París. En el camino realizaremos una parada en </w:t>
      </w:r>
      <w:proofErr w:type="spellStart"/>
      <w:r w:rsidRPr="003249FB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Troyes</w:t>
      </w:r>
      <w:proofErr w:type="spellEnd"/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disfrutaremos de tiempo libre para visitar la Catedral de San Pedro y San Pablo. También </w:t>
      </w:r>
      <w:r w:rsidRPr="003249FB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visitaremos una bodega de la región de Champagne, con degustación de este afamado “vino espumoso”</w:t>
      </w:r>
      <w:r w:rsidRPr="003249FB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A última hora de la tarde llegada a París. </w:t>
      </w:r>
      <w:r w:rsidRPr="003249FB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Alojamiento</w:t>
      </w:r>
    </w:p>
    <w:p w14:paraId="1FF4BDE4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0B259DB6" w14:textId="44278BD6" w:rsidR="003249FB" w:rsidRPr="003249FB" w:rsidRDefault="003249FB" w:rsidP="003249FB">
      <w:pPr>
        <w:widowControl w:val="0"/>
        <w:suppressAutoHyphens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 xml:space="preserve">Día 9 </w:t>
      </w:r>
      <w:r w:rsidR="004B7742"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viernes</w:t>
      </w:r>
      <w:r w:rsid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.</w:t>
      </w: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 xml:space="preserve"> París</w:t>
      </w:r>
      <w:r w:rsidR="004B7742" w:rsidRP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10A00C6D" w14:textId="0D413BFB" w:rsidR="003249FB" w:rsidRPr="003249FB" w:rsidRDefault="003249FB" w:rsidP="003249FB">
      <w:pPr>
        <w:widowControl w:val="0"/>
        <w:suppressAutoHyphens/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  <w:r w:rsidRPr="003249FB">
        <w:rPr>
          <w:rFonts w:ascii="Arial" w:hAnsi="Arial" w:cs="Arial"/>
          <w:b/>
          <w:bCs/>
          <w:sz w:val="20"/>
          <w:szCs w:val="20"/>
          <w:lang w:val="es-ES" w:eastAsia="ar-SA" w:bidi="ar-SA"/>
        </w:rPr>
        <w:t>Desayuno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 xml:space="preserve">. </w:t>
      </w:r>
      <w:r w:rsidRPr="003249FB">
        <w:rPr>
          <w:rFonts w:ascii="Arial" w:hAnsi="Arial" w:cs="Arial"/>
          <w:b/>
          <w:sz w:val="20"/>
          <w:szCs w:val="20"/>
          <w:lang w:val="es-ES" w:eastAsia="ar-SA" w:bidi="ar-SA"/>
        </w:rPr>
        <w:t>Visita panorámica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 xml:space="preserve"> de la ciudad: Campos Elíseos, Plaza de la Concorde, Arco del Triunfo, Opera, Barrio </w:t>
      </w:r>
      <w:r w:rsidR="004B7742" w:rsidRPr="003249FB">
        <w:rPr>
          <w:rFonts w:ascii="Arial" w:hAnsi="Arial" w:cs="Arial"/>
          <w:sz w:val="20"/>
          <w:szCs w:val="20"/>
          <w:lang w:val="es-ES" w:eastAsia="ar-SA" w:bidi="ar-SA"/>
        </w:rPr>
        <w:t>Latino, Sorbona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 xml:space="preserve">, Panteón, Inválidos, Escuela Militar, Campo de Marte, etc. Visita opcional del Palacio y Jardines de Versalles. </w:t>
      </w:r>
      <w:r w:rsidRPr="003249FB">
        <w:rPr>
          <w:rFonts w:ascii="Arial" w:hAnsi="Arial" w:cs="Arial"/>
          <w:b/>
          <w:bCs/>
          <w:sz w:val="20"/>
          <w:szCs w:val="20"/>
          <w:lang w:val="es-ES" w:eastAsia="ar-SA" w:bidi="ar-SA"/>
        </w:rPr>
        <w:t>Alojamiento</w:t>
      </w:r>
    </w:p>
    <w:p w14:paraId="67097CC0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 w:bidi="ar-SA"/>
        </w:rPr>
      </w:pPr>
    </w:p>
    <w:p w14:paraId="7203B2B4" w14:textId="686B869F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lastRenderedPageBreak/>
        <w:t xml:space="preserve">Día 10 </w:t>
      </w:r>
      <w:r w:rsidR="004B7742" w:rsidRP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sábado.</w:t>
      </w: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 xml:space="preserve"> París</w:t>
      </w:r>
      <w:r w:rsidR="004B7742" w:rsidRP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752F0D1E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ar-SA" w:bidi="ar-SA"/>
        </w:rPr>
      </w:pPr>
      <w:r w:rsidRPr="003249FB">
        <w:rPr>
          <w:rFonts w:ascii="Arial" w:hAnsi="Arial" w:cs="Arial"/>
          <w:b/>
          <w:bCs/>
          <w:sz w:val="20"/>
          <w:szCs w:val="20"/>
          <w:lang w:val="es-ES" w:eastAsia="ar-SA" w:bidi="ar-SA"/>
        </w:rPr>
        <w:t>Desayuno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 xml:space="preserve">. Día libre para actividades personales. </w:t>
      </w:r>
      <w:r w:rsidRPr="003249FB">
        <w:rPr>
          <w:rFonts w:ascii="Arial" w:hAnsi="Arial" w:cs="Arial"/>
          <w:b/>
          <w:bCs/>
          <w:sz w:val="20"/>
          <w:szCs w:val="20"/>
          <w:lang w:val="es-ES" w:eastAsia="ar-SA" w:bidi="ar-SA"/>
        </w:rPr>
        <w:t>Alojamiento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>.</w:t>
      </w:r>
    </w:p>
    <w:p w14:paraId="291730AF" w14:textId="77777777" w:rsidR="003249FB" w:rsidRPr="003249FB" w:rsidRDefault="003249FB" w:rsidP="003249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</w:pPr>
    </w:p>
    <w:p w14:paraId="79B37BEB" w14:textId="3D57B432" w:rsidR="003249FB" w:rsidRPr="003249FB" w:rsidRDefault="003249FB" w:rsidP="003249FB">
      <w:pPr>
        <w:widowControl w:val="0"/>
        <w:tabs>
          <w:tab w:val="center" w:pos="4818"/>
        </w:tabs>
        <w:suppressAutoHyphens/>
        <w:autoSpaceDE w:val="0"/>
        <w:spacing w:after="0" w:line="200" w:lineRule="atLeast"/>
        <w:jc w:val="both"/>
        <w:rPr>
          <w:rFonts w:ascii="Arial" w:hAnsi="Arial" w:cs="Arial"/>
          <w:b/>
          <w:bCs/>
          <w:sz w:val="24"/>
          <w:szCs w:val="24"/>
          <w:lang w:val="es-ES" w:eastAsia="ar-SA" w:bidi="ar-SA"/>
        </w:rPr>
      </w:pP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 xml:space="preserve">Día 11 </w:t>
      </w:r>
      <w:r w:rsidR="004B7742" w:rsidRP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d</w:t>
      </w: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omingo</w:t>
      </w:r>
      <w:r w:rsidR="004B7742" w:rsidRP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.</w:t>
      </w: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 xml:space="preserve"> París </w:t>
      </w:r>
      <w:r w:rsidR="004B7742" w:rsidRP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–</w:t>
      </w:r>
      <w:r w:rsidRPr="003249FB">
        <w:rPr>
          <w:rFonts w:ascii="Arial" w:hAnsi="Arial" w:cs="Arial"/>
          <w:b/>
          <w:bCs/>
          <w:sz w:val="24"/>
          <w:szCs w:val="24"/>
          <w:lang w:val="es-ES" w:eastAsia="ar-SA" w:bidi="ar-SA"/>
        </w:rPr>
        <w:t xml:space="preserve"> </w:t>
      </w:r>
      <w:r w:rsidR="004B7742" w:rsidRPr="004B7742">
        <w:rPr>
          <w:rFonts w:ascii="Arial" w:hAnsi="Arial" w:cs="Arial"/>
          <w:b/>
          <w:bCs/>
          <w:sz w:val="24"/>
          <w:szCs w:val="24"/>
          <w:lang w:val="es-ES" w:eastAsia="ar-SA" w:bidi="ar-SA"/>
        </w:rPr>
        <w:t>México.</w:t>
      </w:r>
    </w:p>
    <w:p w14:paraId="7660A02E" w14:textId="77777777" w:rsidR="003249FB" w:rsidRPr="003249FB" w:rsidRDefault="003249FB" w:rsidP="003249FB">
      <w:pPr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  <w:lang w:val="es-ES" w:eastAsia="ar-SA" w:bidi="ar-SA"/>
        </w:rPr>
      </w:pPr>
      <w:r w:rsidRPr="003249FB">
        <w:rPr>
          <w:rFonts w:ascii="Arial" w:hAnsi="Arial" w:cs="Arial"/>
          <w:b/>
          <w:bCs/>
          <w:sz w:val="20"/>
          <w:szCs w:val="20"/>
          <w:lang w:val="es-ES" w:eastAsia="ar-SA" w:bidi="ar-SA"/>
        </w:rPr>
        <w:t>Desayuno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 xml:space="preserve"> y tiempo libre hasta la hora del </w:t>
      </w:r>
      <w:r w:rsidRPr="003249FB">
        <w:rPr>
          <w:rFonts w:ascii="Arial" w:hAnsi="Arial" w:cs="Arial"/>
          <w:b/>
          <w:bCs/>
          <w:sz w:val="20"/>
          <w:szCs w:val="20"/>
          <w:lang w:val="es-ES" w:eastAsia="ar-SA" w:bidi="ar-SA"/>
        </w:rPr>
        <w:t>traslado</w:t>
      </w:r>
      <w:r w:rsidRPr="003249FB">
        <w:rPr>
          <w:rFonts w:ascii="Arial" w:hAnsi="Arial" w:cs="Arial"/>
          <w:sz w:val="20"/>
          <w:szCs w:val="20"/>
          <w:lang w:val="es-ES" w:eastAsia="ar-SA" w:bidi="ar-SA"/>
        </w:rPr>
        <w:t xml:space="preserve"> al aeropuerto. Fin de nuestros servicios</w:t>
      </w:r>
    </w:p>
    <w:p w14:paraId="7A0EF766" w14:textId="7F5C8C95" w:rsidR="003249FB" w:rsidRDefault="003249FB" w:rsidP="003249F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C8A1AC1" w14:textId="6A580646" w:rsidR="004B7742" w:rsidRPr="004B7742" w:rsidRDefault="004B7742" w:rsidP="003249FB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B7742">
        <w:rPr>
          <w:rFonts w:ascii="Arial" w:hAnsi="Arial" w:cs="Arial"/>
          <w:b/>
          <w:bCs/>
          <w:sz w:val="20"/>
          <w:szCs w:val="20"/>
          <w:lang w:val="es-ES"/>
        </w:rPr>
        <w:t>INCLUYE:</w:t>
      </w:r>
    </w:p>
    <w:p w14:paraId="0D462ACA" w14:textId="3920E1C1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Estancia régimen de alojamiento y desayuno buffet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57E43F21" w14:textId="2071D71F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Bus de lujo durante todo el recorrido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6A56B438" w14:textId="4A567F81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Traslados de llegada y salida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1B4CC361" w14:textId="73664E07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Guía acompañante profesional durante todo el recorrido en bus, independientemente del número de pasajeros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6AF01D74" w14:textId="010B932B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Visitas panorámicas con guía local en Roma, Florencia, París y multitud de visitas con nuestro guía correo.</w:t>
      </w:r>
    </w:p>
    <w:p w14:paraId="18A6D458" w14:textId="36CC5E66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Visita de la Roma Barroca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532CE858" w14:textId="59565872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 xml:space="preserve">Paseo por el barrio del </w:t>
      </w:r>
      <w:r w:rsidRPr="004B7742">
        <w:rPr>
          <w:rFonts w:ascii="Arial" w:hAnsi="Arial" w:cs="Arial"/>
          <w:sz w:val="20"/>
          <w:szCs w:val="20"/>
          <w:lang w:val="es-ES"/>
        </w:rPr>
        <w:t>Trastévere</w:t>
      </w:r>
      <w:r w:rsidRPr="004B7742">
        <w:rPr>
          <w:rFonts w:ascii="Arial" w:hAnsi="Arial" w:cs="Arial"/>
          <w:sz w:val="20"/>
          <w:szCs w:val="20"/>
          <w:lang w:val="es-ES"/>
        </w:rPr>
        <w:t xml:space="preserve"> en Roma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7CDA5088" w14:textId="6434B98C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Barco en Venecia con crucero por las islas de la laguna.</w:t>
      </w:r>
    </w:p>
    <w:p w14:paraId="5E506611" w14:textId="2CC4FA0D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Visita a una bodega en la región de Champagne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4DF59168" w14:textId="1BB99F77" w:rsidR="004B7742" w:rsidRPr="004B7742" w:rsidRDefault="004B7742" w:rsidP="004B774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B7742">
        <w:rPr>
          <w:rFonts w:ascii="Arial" w:hAnsi="Arial" w:cs="Arial"/>
          <w:sz w:val="20"/>
          <w:szCs w:val="20"/>
          <w:lang w:val="es-ES"/>
        </w:rPr>
        <w:t>Bolsa de viaje y seguro turístico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5CA5C7DD" w14:textId="6AEC5F44" w:rsidR="0089402A" w:rsidRPr="004B7742" w:rsidRDefault="0089402A" w:rsidP="0089402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7E233FE" w14:textId="77777777" w:rsidR="00280979" w:rsidRPr="00512A7E" w:rsidRDefault="00280979" w:rsidP="0028097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1BF17829" w14:textId="77777777" w:rsidR="00280979" w:rsidRPr="00512A7E" w:rsidRDefault="00280979" w:rsidP="00280979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4F2F8C3A" w14:textId="77777777" w:rsidR="00280979" w:rsidRPr="00512A7E" w:rsidRDefault="00280979" w:rsidP="00280979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>Paquete media pensión</w:t>
      </w:r>
    </w:p>
    <w:p w14:paraId="6E236735" w14:textId="77777777" w:rsidR="00280979" w:rsidRPr="00512A7E" w:rsidRDefault="00280979" w:rsidP="00280979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708646B3" w14:textId="06599A34" w:rsidR="00280979" w:rsidRPr="00280979" w:rsidRDefault="00280979" w:rsidP="00280979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367D7490" w14:textId="77777777" w:rsidR="00280979" w:rsidRPr="00280979" w:rsidRDefault="00280979" w:rsidP="0028097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A53432D" w14:textId="77777777" w:rsidR="00280979" w:rsidRPr="00512A7E" w:rsidRDefault="00280979" w:rsidP="0028097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17450E5C" w14:textId="1629E902" w:rsidR="00280979" w:rsidRPr="00512A7E" w:rsidRDefault="00280979" w:rsidP="00280979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Tarifas por persona en USD, sujetas a disponibilidad al momento de reservar y cotizadas en categoría estándar</w:t>
      </w:r>
      <w:r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</w:t>
      </w:r>
    </w:p>
    <w:p w14:paraId="4F44A04F" w14:textId="77777777" w:rsidR="00280979" w:rsidRPr="00512A7E" w:rsidRDefault="00280979" w:rsidP="00280979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16C6DC14" w14:textId="77777777" w:rsidR="00280979" w:rsidRPr="00512A7E" w:rsidRDefault="00280979" w:rsidP="00280979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</w:t>
      </w:r>
      <w:proofErr w:type="spellStart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Travel</w:t>
      </w:r>
      <w:proofErr w:type="spellEnd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 Shop no devolverá el importe de </w:t>
      </w:r>
      <w:proofErr w:type="gramStart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las mismas</w:t>
      </w:r>
      <w:proofErr w:type="gramEnd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65F5BBE3" w14:textId="6D5F529F" w:rsidR="00280979" w:rsidRPr="004B7742" w:rsidRDefault="00280979" w:rsidP="00280979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Travel</w:t>
      </w:r>
      <w:proofErr w:type="spellEnd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 Shop</w:t>
      </w:r>
      <w:r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</w:t>
      </w:r>
    </w:p>
    <w:p w14:paraId="7CF196D8" w14:textId="0E2CC0FA" w:rsidR="004B7742" w:rsidRPr="00280979" w:rsidRDefault="004B7742" w:rsidP="00280979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B7742">
        <w:rPr>
          <w:rFonts w:ascii="Arial" w:hAnsi="Arial" w:cs="Arial"/>
          <w:b/>
          <w:bCs/>
          <w:sz w:val="20"/>
          <w:szCs w:val="20"/>
          <w:lang w:val="es-MX"/>
        </w:rPr>
        <w:t xml:space="preserve">Para poder efectuar la visita de la Roma Barroca (día 1) es necesario la llegada a Roma en vuelos antes de las 17.30 </w:t>
      </w:r>
      <w:proofErr w:type="spellStart"/>
      <w:r w:rsidRPr="004B7742">
        <w:rPr>
          <w:rFonts w:ascii="Arial" w:hAnsi="Arial" w:cs="Arial"/>
          <w:b/>
          <w:bCs/>
          <w:sz w:val="20"/>
          <w:szCs w:val="20"/>
          <w:lang w:val="es-MX"/>
        </w:rPr>
        <w:t>hrs</w:t>
      </w:r>
      <w:proofErr w:type="spellEnd"/>
      <w:r w:rsidRPr="004B7742">
        <w:rPr>
          <w:rFonts w:ascii="Arial" w:hAnsi="Arial" w:cs="Arial"/>
          <w:b/>
          <w:bCs/>
          <w:sz w:val="20"/>
          <w:szCs w:val="20"/>
          <w:lang w:val="es-MX"/>
        </w:rPr>
        <w:t>. En caso contrario no se podrá garantizar dicha visita</w:t>
      </w:r>
    </w:p>
    <w:p w14:paraId="51656701" w14:textId="0AA9EE99" w:rsidR="00342957" w:rsidRDefault="00342957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B3F279C" w14:textId="15A2E2F9" w:rsidR="00342957" w:rsidRDefault="00342957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4EA1817" w14:textId="77777777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3633"/>
        <w:gridCol w:w="488"/>
      </w:tblGrid>
      <w:tr w:rsidR="004B7742" w:rsidRPr="004B7742" w14:paraId="753E3C5E" w14:textId="77777777" w:rsidTr="004B7742">
        <w:trPr>
          <w:trHeight w:val="259"/>
          <w:jc w:val="center"/>
        </w:trPr>
        <w:tc>
          <w:tcPr>
            <w:tcW w:w="5285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27BF697A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B7742" w:rsidRPr="004B7742" w14:paraId="5A8474B0" w14:textId="77777777" w:rsidTr="004B7742">
        <w:trPr>
          <w:trHeight w:val="302"/>
          <w:jc w:val="center"/>
        </w:trPr>
        <w:tc>
          <w:tcPr>
            <w:tcW w:w="116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F9ED430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B3F20F6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7FE04A04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B7742" w:rsidRPr="004B7742" w14:paraId="7B683DF1" w14:textId="77777777" w:rsidTr="004B7742">
        <w:trPr>
          <w:trHeight w:val="287"/>
          <w:jc w:val="center"/>
        </w:trPr>
        <w:tc>
          <w:tcPr>
            <w:tcW w:w="116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D59E2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ROMA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DF3B1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ERGIFE / GREEN PARK PAMPHILI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0AA96CF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B7742" w:rsidRPr="004B7742" w14:paraId="23C0919F" w14:textId="77777777" w:rsidTr="004B7742">
        <w:trPr>
          <w:trHeight w:val="244"/>
          <w:jc w:val="center"/>
        </w:trPr>
        <w:tc>
          <w:tcPr>
            <w:tcW w:w="116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D2FF9" w14:textId="77777777" w:rsidR="004B7742" w:rsidRPr="004B7742" w:rsidRDefault="004B7742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FLORENCIA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6532D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VILLA D' ANNUNZIO / RAFAELLO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671B885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B7742" w:rsidRPr="004B7742" w14:paraId="2423F1C5" w14:textId="77777777" w:rsidTr="004B7742">
        <w:trPr>
          <w:trHeight w:val="259"/>
          <w:jc w:val="center"/>
        </w:trPr>
        <w:tc>
          <w:tcPr>
            <w:tcW w:w="116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F494B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VENECIA 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B957E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ELITE / SIRIO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6732D50B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B7742" w:rsidRPr="004B7742" w14:paraId="00D318F5" w14:textId="77777777" w:rsidTr="004B7742">
        <w:trPr>
          <w:trHeight w:val="259"/>
          <w:jc w:val="center"/>
        </w:trPr>
        <w:tc>
          <w:tcPr>
            <w:tcW w:w="116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E631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MULHOUSE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18E2F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MERCURE CENTRE / IBIS STYLES CENTER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54489D9B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4B7742" w:rsidRPr="004B7742" w14:paraId="13B21446" w14:textId="77777777" w:rsidTr="004B7742">
        <w:trPr>
          <w:trHeight w:val="244"/>
          <w:jc w:val="center"/>
        </w:trPr>
        <w:tc>
          <w:tcPr>
            <w:tcW w:w="116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113B8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PARÍS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E53D6" w14:textId="77777777" w:rsidR="004B7742" w:rsidRPr="004B7742" w:rsidRDefault="004B7742" w:rsidP="004B77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MERCURE P. VERSALLES EXPO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5EB2FD73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B7742" w:rsidRPr="004B7742" w14:paraId="40EFA755" w14:textId="77777777" w:rsidTr="004B7742">
        <w:trPr>
          <w:trHeight w:val="259"/>
          <w:jc w:val="center"/>
        </w:trPr>
        <w:tc>
          <w:tcPr>
            <w:tcW w:w="5285" w:type="dxa"/>
            <w:gridSpan w:val="3"/>
            <w:tcBorders>
              <w:top w:val="nil"/>
              <w:left w:val="single" w:sz="12" w:space="0" w:color="1F4E78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1C07FB2" w14:textId="77777777" w:rsidR="004B7742" w:rsidRPr="004B7742" w:rsidRDefault="004B7742" w:rsidP="004B77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B77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VENECIA HOTELERÍA EN EL MESTRE</w:t>
            </w:r>
          </w:p>
        </w:tc>
      </w:tr>
    </w:tbl>
    <w:p w14:paraId="69D16993" w14:textId="21CC20D8" w:rsidR="00D42F48" w:rsidRDefault="00D42F48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F14BC49" w14:textId="498810BD" w:rsidR="00D42F48" w:rsidRDefault="00D42F48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3F702CC" w14:textId="3633014F" w:rsidR="00D42F48" w:rsidRDefault="00D42F48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DC60C30" w14:textId="0B93CB63" w:rsidR="00D42F48" w:rsidRDefault="00D42F48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FEE5494" w14:textId="352F93C6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D44DCE1" w14:textId="77777777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14:paraId="24961DB3" w14:textId="2DFE20F6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9435B68" w14:textId="77777777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3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928"/>
        <w:gridCol w:w="968"/>
      </w:tblGrid>
      <w:tr w:rsidR="0046528C" w:rsidRPr="0046528C" w14:paraId="7B82795E" w14:textId="77777777" w:rsidTr="0046528C">
        <w:trPr>
          <w:trHeight w:val="242"/>
          <w:jc w:val="center"/>
        </w:trPr>
        <w:tc>
          <w:tcPr>
            <w:tcW w:w="3252" w:type="dxa"/>
            <w:gridSpan w:val="3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61DD2287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TERRESTRES EN EUROS</w:t>
            </w:r>
          </w:p>
        </w:tc>
      </w:tr>
      <w:tr w:rsidR="0046528C" w:rsidRPr="0046528C" w14:paraId="6A305EA5" w14:textId="77777777" w:rsidTr="0046528C">
        <w:trPr>
          <w:trHeight w:val="283"/>
          <w:jc w:val="center"/>
        </w:trPr>
        <w:tc>
          <w:tcPr>
            <w:tcW w:w="1356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7713AB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8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E3A5F2A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7" w:type="dxa"/>
            <w:tcBorders>
              <w:top w:val="single" w:sz="12" w:space="0" w:color="1F4E78"/>
              <w:left w:val="nil"/>
              <w:bottom w:val="nil"/>
              <w:right w:val="single" w:sz="12" w:space="0" w:color="1F4E78"/>
            </w:tcBorders>
            <w:shd w:val="clear" w:color="000000" w:fill="DDEBF7"/>
            <w:vAlign w:val="bottom"/>
            <w:hideMark/>
          </w:tcPr>
          <w:p w14:paraId="70619224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</w:tr>
      <w:tr w:rsidR="0046528C" w:rsidRPr="0046528C" w14:paraId="5F76ACC3" w14:textId="77777777" w:rsidTr="0046528C">
        <w:trPr>
          <w:trHeight w:val="269"/>
          <w:jc w:val="center"/>
        </w:trPr>
        <w:tc>
          <w:tcPr>
            <w:tcW w:w="135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B9D" w14:textId="77777777" w:rsidR="0046528C" w:rsidRPr="0046528C" w:rsidRDefault="0046528C" w:rsidP="004652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ROM - PARÍS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208C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1425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6A8084E1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600</w:t>
            </w:r>
          </w:p>
        </w:tc>
      </w:tr>
      <w:tr w:rsidR="0046528C" w:rsidRPr="0046528C" w14:paraId="26EDE683" w14:textId="77777777" w:rsidTr="0046528C">
        <w:trPr>
          <w:trHeight w:val="242"/>
          <w:jc w:val="center"/>
        </w:trPr>
        <w:tc>
          <w:tcPr>
            <w:tcW w:w="1356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66CEACCC" w14:textId="77777777" w:rsidR="0046528C" w:rsidRPr="0046528C" w:rsidRDefault="0046528C" w:rsidP="004652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*23 DIC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21C806E5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1BD518A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505</w:t>
            </w:r>
          </w:p>
        </w:tc>
      </w:tr>
    </w:tbl>
    <w:p w14:paraId="39569E32" w14:textId="54D6FC05" w:rsidR="00D42F48" w:rsidRDefault="00D42F48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68F38B0" w14:textId="4F7E8EDB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53B3602" w14:textId="77777777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C08505E" w14:textId="35FFE311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2532" w:type="dxa"/>
        <w:jc w:val="center"/>
        <w:tblBorders>
          <w:top w:val="single" w:sz="12" w:space="0" w:color="1F4E78"/>
          <w:left w:val="single" w:sz="12" w:space="0" w:color="1F4E78"/>
          <w:bottom w:val="single" w:sz="12" w:space="0" w:color="1F4E78"/>
          <w:right w:val="single" w:sz="12" w:space="0" w:color="1F4E7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296"/>
      </w:tblGrid>
      <w:tr w:rsidR="0046528C" w:rsidRPr="0046528C" w14:paraId="3AD50A98" w14:textId="77777777" w:rsidTr="0046528C">
        <w:trPr>
          <w:trHeight w:val="260"/>
          <w:jc w:val="center"/>
        </w:trPr>
        <w:tc>
          <w:tcPr>
            <w:tcW w:w="2532" w:type="dxa"/>
            <w:gridSpan w:val="2"/>
            <w:shd w:val="clear" w:color="000000" w:fill="1F4E78"/>
            <w:noWrap/>
            <w:vAlign w:val="bottom"/>
            <w:hideMark/>
          </w:tcPr>
          <w:p w14:paraId="50893578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CALEDARIO DE LLEGADAS</w:t>
            </w:r>
          </w:p>
        </w:tc>
      </w:tr>
      <w:tr w:rsidR="0046528C" w:rsidRPr="0046528C" w14:paraId="310EC24D" w14:textId="77777777" w:rsidTr="0046528C">
        <w:trPr>
          <w:trHeight w:val="303"/>
          <w:jc w:val="center"/>
        </w:trPr>
        <w:tc>
          <w:tcPr>
            <w:tcW w:w="2532" w:type="dxa"/>
            <w:gridSpan w:val="2"/>
            <w:shd w:val="clear" w:color="000000" w:fill="1F4E78"/>
            <w:noWrap/>
            <w:vAlign w:val="bottom"/>
            <w:hideMark/>
          </w:tcPr>
          <w:p w14:paraId="1A04466F" w14:textId="77777777" w:rsidR="0046528C" w:rsidRPr="0046528C" w:rsidRDefault="0046528C" w:rsidP="004652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2020</w:t>
            </w:r>
          </w:p>
        </w:tc>
      </w:tr>
      <w:tr w:rsidR="0046528C" w:rsidRPr="0046528C" w14:paraId="106FF28D" w14:textId="77777777" w:rsidTr="0046528C">
        <w:trPr>
          <w:trHeight w:val="289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E40E3BC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6D5C05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07, 14, 21, 28</w:t>
            </w:r>
          </w:p>
        </w:tc>
      </w:tr>
      <w:tr w:rsidR="0046528C" w:rsidRPr="0046528C" w14:paraId="6D3CB42C" w14:textId="77777777" w:rsidTr="0046528C">
        <w:trPr>
          <w:trHeight w:val="26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1B8D0AF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A2A8BAA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04, 11, 25</w:t>
            </w:r>
          </w:p>
        </w:tc>
      </w:tr>
      <w:tr w:rsidR="0046528C" w:rsidRPr="0046528C" w14:paraId="01F8AE45" w14:textId="77777777" w:rsidTr="0046528C">
        <w:trPr>
          <w:trHeight w:val="274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CD8FDC2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B8BEC65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02, 09, 16, 23</w:t>
            </w:r>
          </w:p>
        </w:tc>
      </w:tr>
      <w:tr w:rsidR="0046528C" w:rsidRPr="0046528C" w14:paraId="6474417A" w14:textId="77777777" w:rsidTr="0046528C">
        <w:trPr>
          <w:trHeight w:val="26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C423CCC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232CA3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06, 20</w:t>
            </w:r>
          </w:p>
        </w:tc>
      </w:tr>
      <w:tr w:rsidR="0046528C" w:rsidRPr="0046528C" w14:paraId="481CE69E" w14:textId="77777777" w:rsidTr="0046528C">
        <w:trPr>
          <w:trHeight w:val="245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B00E479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49D929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03, 10, 17, 24</w:t>
            </w:r>
          </w:p>
        </w:tc>
      </w:tr>
      <w:tr w:rsidR="0046528C" w:rsidRPr="0046528C" w14:paraId="573B315E" w14:textId="77777777" w:rsidTr="0046528C">
        <w:trPr>
          <w:trHeight w:val="26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7C80462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5CD3EE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01, 08, 15</w:t>
            </w:r>
          </w:p>
        </w:tc>
      </w:tr>
      <w:tr w:rsidR="0046528C" w:rsidRPr="0046528C" w14:paraId="1BC59C88" w14:textId="77777777" w:rsidTr="0046528C">
        <w:trPr>
          <w:trHeight w:val="26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4E1D02C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5FBE67A" w14:textId="77777777" w:rsidR="0046528C" w:rsidRPr="0046528C" w:rsidRDefault="0046528C" w:rsidP="0046528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528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*23</w:t>
            </w:r>
          </w:p>
        </w:tc>
      </w:tr>
    </w:tbl>
    <w:p w14:paraId="34B6D081" w14:textId="77777777" w:rsidR="0046528C" w:rsidRDefault="0046528C" w:rsidP="00ED7F6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46528C" w:rsidSect="00ED7F60">
      <w:headerReference w:type="default" r:id="rId8"/>
      <w:footerReference w:type="default" r:id="rId9"/>
      <w:pgSz w:w="12240" w:h="15840"/>
      <w:pgMar w:top="2127" w:right="1134" w:bottom="993" w:left="1134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DED0" w14:textId="77777777" w:rsidR="00F952E4" w:rsidRDefault="00F952E4" w:rsidP="00450C15">
      <w:pPr>
        <w:spacing w:after="0" w:line="240" w:lineRule="auto"/>
      </w:pPr>
      <w:r>
        <w:separator/>
      </w:r>
    </w:p>
  </w:endnote>
  <w:endnote w:type="continuationSeparator" w:id="0">
    <w:p w14:paraId="247AD329" w14:textId="77777777" w:rsidR="00F952E4" w:rsidRDefault="00F952E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0E45" w14:textId="77777777" w:rsidR="00C55C28" w:rsidRDefault="009922D5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2F2F50" wp14:editId="1236DB4B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FB226" id="Rectángulo 1" o:spid="_x0000_s1026" style="position:absolute;margin-left:-61.95pt;margin-top:18.2pt;width:9in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57D1" w14:textId="77777777" w:rsidR="00F952E4" w:rsidRDefault="00F952E4" w:rsidP="00450C15">
      <w:pPr>
        <w:spacing w:after="0" w:line="240" w:lineRule="auto"/>
      </w:pPr>
      <w:r>
        <w:separator/>
      </w:r>
    </w:p>
  </w:footnote>
  <w:footnote w:type="continuationSeparator" w:id="0">
    <w:p w14:paraId="6F0D73E1" w14:textId="77777777" w:rsidR="00F952E4" w:rsidRDefault="00F952E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0209" w14:textId="77777777" w:rsidR="00553DF8" w:rsidRPr="00C86305" w:rsidRDefault="009922D5" w:rsidP="00553DF8">
    <w:pPr>
      <w:pStyle w:val="Encabezado"/>
      <w:jc w:val="right"/>
      <w:rPr>
        <w:rFonts w:asciiTheme="minorHAnsi" w:hAnsiTheme="minorHAnsi"/>
        <w:b/>
        <w:sz w:val="24"/>
        <w:szCs w:val="16"/>
        <w:lang w:val="es-MX"/>
      </w:rPr>
    </w:pPr>
    <w:r w:rsidRPr="009922D5">
      <w:rPr>
        <w:rFonts w:asciiTheme="minorHAnsi" w:hAnsiTheme="minorHAnsi"/>
        <w:b/>
        <w:noProof/>
        <w:sz w:val="24"/>
        <w:szCs w:val="16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6D3877" wp14:editId="77433546">
              <wp:simplePos x="0" y="0"/>
              <wp:positionH relativeFrom="column">
                <wp:posOffset>-405765</wp:posOffset>
              </wp:positionH>
              <wp:positionV relativeFrom="paragraph">
                <wp:posOffset>-211455</wp:posOffset>
              </wp:positionV>
              <wp:extent cx="4171950" cy="8286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78DCF" w14:textId="4219FC75" w:rsidR="009922D5" w:rsidRDefault="00ED7F6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ITALIA NEL CUORE</w:t>
                          </w:r>
                          <w:r w:rsidR="003249F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CON PARÍS</w:t>
                          </w:r>
                        </w:p>
                        <w:p w14:paraId="34581591" w14:textId="7777A43F" w:rsidR="009922D5" w:rsidRPr="001D1650" w:rsidRDefault="003249FB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1441</w:t>
                          </w:r>
                          <w:r w:rsidR="00F83AB4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D387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16.65pt;width:328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" filled="f" stroked="f">
              <v:textbox>
                <w:txbxContent>
                  <w:p w14:paraId="5D878DCF" w14:textId="4219FC75" w:rsidR="009922D5" w:rsidRDefault="00ED7F6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ITALIA NEL CUORE</w:t>
                    </w:r>
                    <w:r w:rsidR="003249F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CON PARÍS</w:t>
                    </w:r>
                  </w:p>
                  <w:p w14:paraId="34581591" w14:textId="7777A43F" w:rsidR="009922D5" w:rsidRPr="001D1650" w:rsidRDefault="003249FB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1441</w:t>
                    </w:r>
                    <w:r w:rsidR="00F83AB4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-2020</w:t>
                    </w:r>
                  </w:p>
                </w:txbxContent>
              </v:textbox>
            </v:shape>
          </w:pict>
        </mc:Fallback>
      </mc:AlternateContent>
    </w:r>
    <w:r w:rsidRPr="009922D5">
      <w:rPr>
        <w:rFonts w:asciiTheme="minorHAnsi" w:hAnsiTheme="minorHAnsi"/>
        <w:b/>
        <w:noProof/>
        <w:sz w:val="24"/>
        <w:szCs w:val="16"/>
        <w:lang w:val="es-MX"/>
      </w:rPr>
      <w:drawing>
        <wp:anchor distT="0" distB="0" distL="114300" distR="114300" simplePos="0" relativeHeight="251665408" behindDoc="0" locked="0" layoutInCell="1" allowOverlap="1" wp14:anchorId="5AA933C7" wp14:editId="28342DA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2D5">
      <w:rPr>
        <w:rFonts w:asciiTheme="minorHAnsi" w:hAnsiTheme="minorHAnsi"/>
        <w:b/>
        <w:noProof/>
        <w:sz w:val="24"/>
        <w:szCs w:val="16"/>
        <w:lang w:val="es-MX"/>
      </w:rPr>
      <w:drawing>
        <wp:anchor distT="0" distB="0" distL="114300" distR="114300" simplePos="0" relativeHeight="251664384" behindDoc="0" locked="0" layoutInCell="1" allowOverlap="1" wp14:anchorId="74C89A76" wp14:editId="4EDA9A8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922D5">
      <w:rPr>
        <w:rFonts w:asciiTheme="minorHAnsi" w:hAnsiTheme="minorHAnsi"/>
        <w:b/>
        <w:noProof/>
        <w:sz w:val="24"/>
        <w:szCs w:val="16"/>
        <w:lang w:val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7EC77" wp14:editId="34E7518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05D91" id="Rectángulo 1" o:spid="_x0000_s1026" style="position:absolute;margin-left:-61.75pt;margin-top:-39.1pt;width:9in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27.75pt;height:1200pt" o:bullet="t">
        <v:imagedata r:id="rId1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C95"/>
    <w:multiLevelType w:val="hybridMultilevel"/>
    <w:tmpl w:val="8BCC8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36DC"/>
    <w:multiLevelType w:val="hybridMultilevel"/>
    <w:tmpl w:val="A462BEA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78B"/>
    <w:multiLevelType w:val="hybridMultilevel"/>
    <w:tmpl w:val="DAC664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54D6A"/>
    <w:multiLevelType w:val="hybridMultilevel"/>
    <w:tmpl w:val="1B0CE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1674"/>
    <w:multiLevelType w:val="hybridMultilevel"/>
    <w:tmpl w:val="1FDC9F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E4115"/>
    <w:multiLevelType w:val="hybridMultilevel"/>
    <w:tmpl w:val="F6ACC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964E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052E54"/>
    <w:multiLevelType w:val="hybridMultilevel"/>
    <w:tmpl w:val="F420F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33C3"/>
    <w:multiLevelType w:val="hybridMultilevel"/>
    <w:tmpl w:val="10862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061C"/>
    <w:multiLevelType w:val="hybridMultilevel"/>
    <w:tmpl w:val="22940D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D099E"/>
    <w:multiLevelType w:val="hybridMultilevel"/>
    <w:tmpl w:val="28606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27C47"/>
    <w:multiLevelType w:val="hybridMultilevel"/>
    <w:tmpl w:val="223EEB8A"/>
    <w:lvl w:ilvl="0" w:tplc="D138DED0">
      <w:start w:val="18"/>
      <w:numFmt w:val="upperRoman"/>
      <w:lvlText w:val="%1."/>
      <w:lvlJc w:val="left"/>
      <w:pPr>
        <w:ind w:left="164" w:hanging="297"/>
      </w:pPr>
      <w:rPr>
        <w:rFonts w:ascii="Arial" w:eastAsia="Arial" w:hAnsi="Arial" w:cs="Arial" w:hint="default"/>
        <w:spacing w:val="-1"/>
        <w:w w:val="77"/>
        <w:sz w:val="14"/>
        <w:szCs w:val="14"/>
      </w:rPr>
    </w:lvl>
    <w:lvl w:ilvl="1" w:tplc="7D5A74C4">
      <w:start w:val="1"/>
      <w:numFmt w:val="decimal"/>
      <w:lvlText w:val="%2."/>
      <w:lvlJc w:val="left"/>
      <w:pPr>
        <w:ind w:left="1170" w:hanging="17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 w:tplc="FA04EFFC">
      <w:numFmt w:val="bullet"/>
      <w:lvlText w:val="•"/>
      <w:lvlJc w:val="left"/>
      <w:pPr>
        <w:ind w:left="1256" w:hanging="87"/>
      </w:pPr>
      <w:rPr>
        <w:rFonts w:ascii="Arial" w:eastAsia="Arial" w:hAnsi="Arial" w:cs="Arial" w:hint="default"/>
        <w:w w:val="80"/>
        <w:sz w:val="20"/>
        <w:szCs w:val="20"/>
      </w:rPr>
    </w:lvl>
    <w:lvl w:ilvl="3" w:tplc="43E2B14E">
      <w:numFmt w:val="bullet"/>
      <w:lvlText w:val="•"/>
      <w:lvlJc w:val="left"/>
      <w:pPr>
        <w:ind w:left="1260" w:hanging="87"/>
      </w:pPr>
      <w:rPr>
        <w:rFonts w:hint="default"/>
      </w:rPr>
    </w:lvl>
    <w:lvl w:ilvl="4" w:tplc="B1ACC97A">
      <w:numFmt w:val="bullet"/>
      <w:lvlText w:val="•"/>
      <w:lvlJc w:val="left"/>
      <w:pPr>
        <w:ind w:left="6080" w:hanging="87"/>
      </w:pPr>
      <w:rPr>
        <w:rFonts w:hint="default"/>
      </w:rPr>
    </w:lvl>
    <w:lvl w:ilvl="5" w:tplc="CE7C0B16">
      <w:numFmt w:val="bullet"/>
      <w:lvlText w:val="•"/>
      <w:lvlJc w:val="left"/>
      <w:pPr>
        <w:ind w:left="9460" w:hanging="87"/>
      </w:pPr>
      <w:rPr>
        <w:rFonts w:hint="default"/>
      </w:rPr>
    </w:lvl>
    <w:lvl w:ilvl="6" w:tplc="A6D0FDBE">
      <w:numFmt w:val="bullet"/>
      <w:lvlText w:val="•"/>
      <w:lvlJc w:val="left"/>
      <w:pPr>
        <w:ind w:left="7516" w:hanging="87"/>
      </w:pPr>
      <w:rPr>
        <w:rFonts w:hint="default"/>
      </w:rPr>
    </w:lvl>
    <w:lvl w:ilvl="7" w:tplc="EE80533E">
      <w:numFmt w:val="bullet"/>
      <w:lvlText w:val="•"/>
      <w:lvlJc w:val="left"/>
      <w:pPr>
        <w:ind w:left="5572" w:hanging="87"/>
      </w:pPr>
      <w:rPr>
        <w:rFonts w:hint="default"/>
      </w:rPr>
    </w:lvl>
    <w:lvl w:ilvl="8" w:tplc="C7DE17B0">
      <w:numFmt w:val="bullet"/>
      <w:lvlText w:val="•"/>
      <w:lvlJc w:val="left"/>
      <w:pPr>
        <w:ind w:left="3628" w:hanging="87"/>
      </w:pPr>
      <w:rPr>
        <w:rFonts w:hint="default"/>
      </w:rPr>
    </w:lvl>
  </w:abstractNum>
  <w:abstractNum w:abstractNumId="34" w15:restartNumberingAfterBreak="0">
    <w:nsid w:val="6E197B56"/>
    <w:multiLevelType w:val="hybridMultilevel"/>
    <w:tmpl w:val="E2CC3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6C6A"/>
    <w:multiLevelType w:val="hybridMultilevel"/>
    <w:tmpl w:val="7706C6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224BF"/>
    <w:multiLevelType w:val="hybridMultilevel"/>
    <w:tmpl w:val="B9D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36"/>
  </w:num>
  <w:num w:numId="5">
    <w:abstractNumId w:val="16"/>
  </w:num>
  <w:num w:numId="6">
    <w:abstractNumId w:val="14"/>
  </w:num>
  <w:num w:numId="7">
    <w:abstractNumId w:val="13"/>
  </w:num>
  <w:num w:numId="8">
    <w:abstractNumId w:val="25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31"/>
  </w:num>
  <w:num w:numId="14">
    <w:abstractNumId w:val="39"/>
  </w:num>
  <w:num w:numId="15">
    <w:abstractNumId w:val="28"/>
  </w:num>
  <w:num w:numId="16">
    <w:abstractNumId w:val="30"/>
  </w:num>
  <w:num w:numId="17">
    <w:abstractNumId w:val="3"/>
  </w:num>
  <w:num w:numId="18">
    <w:abstractNumId w:val="21"/>
  </w:num>
  <w:num w:numId="19">
    <w:abstractNumId w:val="18"/>
  </w:num>
  <w:num w:numId="20">
    <w:abstractNumId w:val="9"/>
  </w:num>
  <w:num w:numId="21">
    <w:abstractNumId w:val="22"/>
  </w:num>
  <w:num w:numId="22">
    <w:abstractNumId w:val="8"/>
  </w:num>
  <w:num w:numId="23">
    <w:abstractNumId w:val="6"/>
  </w:num>
  <w:num w:numId="24">
    <w:abstractNumId w:val="5"/>
  </w:num>
  <w:num w:numId="25">
    <w:abstractNumId w:val="17"/>
  </w:num>
  <w:num w:numId="26">
    <w:abstractNumId w:val="32"/>
  </w:num>
  <w:num w:numId="27">
    <w:abstractNumId w:val="20"/>
  </w:num>
  <w:num w:numId="28">
    <w:abstractNumId w:val="38"/>
  </w:num>
  <w:num w:numId="29">
    <w:abstractNumId w:val="11"/>
  </w:num>
  <w:num w:numId="30">
    <w:abstractNumId w:val="19"/>
  </w:num>
  <w:num w:numId="31">
    <w:abstractNumId w:val="2"/>
  </w:num>
  <w:num w:numId="32">
    <w:abstractNumId w:val="15"/>
  </w:num>
  <w:num w:numId="33">
    <w:abstractNumId w:val="27"/>
  </w:num>
  <w:num w:numId="34">
    <w:abstractNumId w:val="37"/>
  </w:num>
  <w:num w:numId="35">
    <w:abstractNumId w:val="33"/>
  </w:num>
  <w:num w:numId="36">
    <w:abstractNumId w:val="34"/>
  </w:num>
  <w:num w:numId="37">
    <w:abstractNumId w:val="29"/>
  </w:num>
  <w:num w:numId="38">
    <w:abstractNumId w:val="35"/>
  </w:num>
  <w:num w:numId="39">
    <w:abstractNumId w:val="23"/>
  </w:num>
  <w:num w:numId="40">
    <w:abstractNumId w:val="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7B09"/>
    <w:rsid w:val="000110B5"/>
    <w:rsid w:val="0002044A"/>
    <w:rsid w:val="000206F0"/>
    <w:rsid w:val="0003323C"/>
    <w:rsid w:val="00034C74"/>
    <w:rsid w:val="0006120B"/>
    <w:rsid w:val="000669A2"/>
    <w:rsid w:val="00070375"/>
    <w:rsid w:val="00074095"/>
    <w:rsid w:val="000901BB"/>
    <w:rsid w:val="00093D58"/>
    <w:rsid w:val="000A2A9B"/>
    <w:rsid w:val="000A5D2C"/>
    <w:rsid w:val="000B1C56"/>
    <w:rsid w:val="000B2B7F"/>
    <w:rsid w:val="000F116C"/>
    <w:rsid w:val="000F6819"/>
    <w:rsid w:val="00103422"/>
    <w:rsid w:val="001056F5"/>
    <w:rsid w:val="00115DF1"/>
    <w:rsid w:val="00121F96"/>
    <w:rsid w:val="00124C0C"/>
    <w:rsid w:val="00127F11"/>
    <w:rsid w:val="00156E7E"/>
    <w:rsid w:val="00157C2C"/>
    <w:rsid w:val="001B3E5C"/>
    <w:rsid w:val="001B639D"/>
    <w:rsid w:val="001C2CE0"/>
    <w:rsid w:val="001D1650"/>
    <w:rsid w:val="001D3EA5"/>
    <w:rsid w:val="001D59AE"/>
    <w:rsid w:val="001E06B4"/>
    <w:rsid w:val="001E0BFB"/>
    <w:rsid w:val="001E12F6"/>
    <w:rsid w:val="001E49A4"/>
    <w:rsid w:val="001E74B3"/>
    <w:rsid w:val="001F20B0"/>
    <w:rsid w:val="001F4D93"/>
    <w:rsid w:val="00202942"/>
    <w:rsid w:val="00211E6C"/>
    <w:rsid w:val="00224723"/>
    <w:rsid w:val="002269A0"/>
    <w:rsid w:val="0025486F"/>
    <w:rsid w:val="00264C19"/>
    <w:rsid w:val="00280979"/>
    <w:rsid w:val="002868AB"/>
    <w:rsid w:val="00292B27"/>
    <w:rsid w:val="002959E3"/>
    <w:rsid w:val="002A6F1A"/>
    <w:rsid w:val="002B636B"/>
    <w:rsid w:val="002C0B3D"/>
    <w:rsid w:val="002C5C16"/>
    <w:rsid w:val="002D7BD2"/>
    <w:rsid w:val="002F25DA"/>
    <w:rsid w:val="003249FB"/>
    <w:rsid w:val="003370E9"/>
    <w:rsid w:val="00342957"/>
    <w:rsid w:val="00347F89"/>
    <w:rsid w:val="00374508"/>
    <w:rsid w:val="003805A5"/>
    <w:rsid w:val="003858CD"/>
    <w:rsid w:val="0039677E"/>
    <w:rsid w:val="003B37AE"/>
    <w:rsid w:val="003B77E7"/>
    <w:rsid w:val="003C0353"/>
    <w:rsid w:val="003D0B3A"/>
    <w:rsid w:val="00407A99"/>
    <w:rsid w:val="00411D16"/>
    <w:rsid w:val="00413977"/>
    <w:rsid w:val="00414479"/>
    <w:rsid w:val="0041595F"/>
    <w:rsid w:val="00416ED9"/>
    <w:rsid w:val="00425D2C"/>
    <w:rsid w:val="00433F3D"/>
    <w:rsid w:val="00445117"/>
    <w:rsid w:val="00447C5E"/>
    <w:rsid w:val="00450C15"/>
    <w:rsid w:val="00451014"/>
    <w:rsid w:val="0046034C"/>
    <w:rsid w:val="00462DA2"/>
    <w:rsid w:val="00463B16"/>
    <w:rsid w:val="0046528C"/>
    <w:rsid w:val="00466C0A"/>
    <w:rsid w:val="0047057D"/>
    <w:rsid w:val="00492B30"/>
    <w:rsid w:val="00494BE6"/>
    <w:rsid w:val="004A68D9"/>
    <w:rsid w:val="004A72AC"/>
    <w:rsid w:val="004B372F"/>
    <w:rsid w:val="004B7742"/>
    <w:rsid w:val="004D2C2F"/>
    <w:rsid w:val="004F385F"/>
    <w:rsid w:val="00502463"/>
    <w:rsid w:val="00504034"/>
    <w:rsid w:val="00510555"/>
    <w:rsid w:val="005130A5"/>
    <w:rsid w:val="00513C9F"/>
    <w:rsid w:val="005334C7"/>
    <w:rsid w:val="00553DF8"/>
    <w:rsid w:val="00556B24"/>
    <w:rsid w:val="00564D1B"/>
    <w:rsid w:val="00566A7F"/>
    <w:rsid w:val="00583DCC"/>
    <w:rsid w:val="00585123"/>
    <w:rsid w:val="005A114D"/>
    <w:rsid w:val="005A4564"/>
    <w:rsid w:val="005B0F31"/>
    <w:rsid w:val="005B2C6E"/>
    <w:rsid w:val="005B73D4"/>
    <w:rsid w:val="005E1B85"/>
    <w:rsid w:val="006053CD"/>
    <w:rsid w:val="00615736"/>
    <w:rsid w:val="00623EB7"/>
    <w:rsid w:val="00630B01"/>
    <w:rsid w:val="006971B8"/>
    <w:rsid w:val="006B1779"/>
    <w:rsid w:val="006B19F7"/>
    <w:rsid w:val="006B33AD"/>
    <w:rsid w:val="006C1BF7"/>
    <w:rsid w:val="006C568C"/>
    <w:rsid w:val="006C7D13"/>
    <w:rsid w:val="006D23C1"/>
    <w:rsid w:val="006D3C96"/>
    <w:rsid w:val="006D64BE"/>
    <w:rsid w:val="006E0F61"/>
    <w:rsid w:val="006E4F85"/>
    <w:rsid w:val="00727503"/>
    <w:rsid w:val="007634FB"/>
    <w:rsid w:val="00787696"/>
    <w:rsid w:val="00792A3C"/>
    <w:rsid w:val="007A4E60"/>
    <w:rsid w:val="007B4221"/>
    <w:rsid w:val="007C621B"/>
    <w:rsid w:val="00803699"/>
    <w:rsid w:val="00806666"/>
    <w:rsid w:val="008212C9"/>
    <w:rsid w:val="00825CBB"/>
    <w:rsid w:val="00884032"/>
    <w:rsid w:val="00891A2A"/>
    <w:rsid w:val="0089402A"/>
    <w:rsid w:val="00894F82"/>
    <w:rsid w:val="008B406F"/>
    <w:rsid w:val="008B7201"/>
    <w:rsid w:val="008E4693"/>
    <w:rsid w:val="008F0CE2"/>
    <w:rsid w:val="00900459"/>
    <w:rsid w:val="00901565"/>
    <w:rsid w:val="00902CE2"/>
    <w:rsid w:val="00907369"/>
    <w:rsid w:val="00941EE8"/>
    <w:rsid w:val="009437CB"/>
    <w:rsid w:val="00955DA5"/>
    <w:rsid w:val="009678BA"/>
    <w:rsid w:val="009705F6"/>
    <w:rsid w:val="00974C8E"/>
    <w:rsid w:val="009922D5"/>
    <w:rsid w:val="00993A12"/>
    <w:rsid w:val="00995BB4"/>
    <w:rsid w:val="009A0EE3"/>
    <w:rsid w:val="009A2D22"/>
    <w:rsid w:val="009A4A2A"/>
    <w:rsid w:val="009A5530"/>
    <w:rsid w:val="009A668A"/>
    <w:rsid w:val="009B5D60"/>
    <w:rsid w:val="009C3370"/>
    <w:rsid w:val="009C656C"/>
    <w:rsid w:val="009D5AE9"/>
    <w:rsid w:val="009E54C8"/>
    <w:rsid w:val="00A064A8"/>
    <w:rsid w:val="00A11D66"/>
    <w:rsid w:val="00A25CD2"/>
    <w:rsid w:val="00A261C5"/>
    <w:rsid w:val="00A316F2"/>
    <w:rsid w:val="00A4233B"/>
    <w:rsid w:val="00A42F4B"/>
    <w:rsid w:val="00A55288"/>
    <w:rsid w:val="00A67AC4"/>
    <w:rsid w:val="00A8172E"/>
    <w:rsid w:val="00AB220C"/>
    <w:rsid w:val="00AB3A8D"/>
    <w:rsid w:val="00AB7261"/>
    <w:rsid w:val="00AC28B9"/>
    <w:rsid w:val="00AD13AA"/>
    <w:rsid w:val="00AD208F"/>
    <w:rsid w:val="00AE3E65"/>
    <w:rsid w:val="00AE7087"/>
    <w:rsid w:val="00B0056D"/>
    <w:rsid w:val="00B36A64"/>
    <w:rsid w:val="00B4786E"/>
    <w:rsid w:val="00B50C9E"/>
    <w:rsid w:val="00B548BF"/>
    <w:rsid w:val="00B770D6"/>
    <w:rsid w:val="00B902F4"/>
    <w:rsid w:val="00B92520"/>
    <w:rsid w:val="00BA5874"/>
    <w:rsid w:val="00BD60DD"/>
    <w:rsid w:val="00BE19B9"/>
    <w:rsid w:val="00C15133"/>
    <w:rsid w:val="00C26B0A"/>
    <w:rsid w:val="00C30ACD"/>
    <w:rsid w:val="00C32B63"/>
    <w:rsid w:val="00C50913"/>
    <w:rsid w:val="00C50ABF"/>
    <w:rsid w:val="00C55C28"/>
    <w:rsid w:val="00C573D2"/>
    <w:rsid w:val="00C60443"/>
    <w:rsid w:val="00C60A65"/>
    <w:rsid w:val="00C632D6"/>
    <w:rsid w:val="00C66EFE"/>
    <w:rsid w:val="00C70110"/>
    <w:rsid w:val="00C75BD3"/>
    <w:rsid w:val="00C86305"/>
    <w:rsid w:val="00C92F83"/>
    <w:rsid w:val="00C932E3"/>
    <w:rsid w:val="00CB6227"/>
    <w:rsid w:val="00CC18B7"/>
    <w:rsid w:val="00CC2B68"/>
    <w:rsid w:val="00CC2DC3"/>
    <w:rsid w:val="00CC36CA"/>
    <w:rsid w:val="00CC4CDF"/>
    <w:rsid w:val="00CE7934"/>
    <w:rsid w:val="00CF0D00"/>
    <w:rsid w:val="00CF7168"/>
    <w:rsid w:val="00D0112F"/>
    <w:rsid w:val="00D031FA"/>
    <w:rsid w:val="00D108FA"/>
    <w:rsid w:val="00D13C4E"/>
    <w:rsid w:val="00D25CDE"/>
    <w:rsid w:val="00D3530E"/>
    <w:rsid w:val="00D42F48"/>
    <w:rsid w:val="00D45AD5"/>
    <w:rsid w:val="00D52145"/>
    <w:rsid w:val="00D732E0"/>
    <w:rsid w:val="00D761F0"/>
    <w:rsid w:val="00D84780"/>
    <w:rsid w:val="00DA7FC4"/>
    <w:rsid w:val="00DD060C"/>
    <w:rsid w:val="00DD6A94"/>
    <w:rsid w:val="00DE48FB"/>
    <w:rsid w:val="00DE68C3"/>
    <w:rsid w:val="00DF15D6"/>
    <w:rsid w:val="00DF4887"/>
    <w:rsid w:val="00DF4A87"/>
    <w:rsid w:val="00DF5A60"/>
    <w:rsid w:val="00E07BE6"/>
    <w:rsid w:val="00E240D5"/>
    <w:rsid w:val="00E30492"/>
    <w:rsid w:val="00E453F2"/>
    <w:rsid w:val="00E62E23"/>
    <w:rsid w:val="00E656B7"/>
    <w:rsid w:val="00E663D4"/>
    <w:rsid w:val="00E846AA"/>
    <w:rsid w:val="00E872B4"/>
    <w:rsid w:val="00E90FAD"/>
    <w:rsid w:val="00EA17D1"/>
    <w:rsid w:val="00EA4A67"/>
    <w:rsid w:val="00EB0207"/>
    <w:rsid w:val="00EB0EC4"/>
    <w:rsid w:val="00EB3870"/>
    <w:rsid w:val="00EC162E"/>
    <w:rsid w:val="00EC7F50"/>
    <w:rsid w:val="00ED2EE5"/>
    <w:rsid w:val="00ED7F60"/>
    <w:rsid w:val="00EE68F3"/>
    <w:rsid w:val="00EE7B62"/>
    <w:rsid w:val="00EF313D"/>
    <w:rsid w:val="00F00D35"/>
    <w:rsid w:val="00F030E5"/>
    <w:rsid w:val="00F037F0"/>
    <w:rsid w:val="00F06FD8"/>
    <w:rsid w:val="00F11662"/>
    <w:rsid w:val="00F1200E"/>
    <w:rsid w:val="00F36075"/>
    <w:rsid w:val="00F37444"/>
    <w:rsid w:val="00F558CF"/>
    <w:rsid w:val="00F66EC2"/>
    <w:rsid w:val="00F7226D"/>
    <w:rsid w:val="00F824F7"/>
    <w:rsid w:val="00F83AB4"/>
    <w:rsid w:val="00F952E4"/>
    <w:rsid w:val="00F96F4D"/>
    <w:rsid w:val="00FC75A9"/>
    <w:rsid w:val="00FC7758"/>
    <w:rsid w:val="00FE732A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31AF"/>
  <w15:docId w15:val="{51FE6C13-4CF7-4A48-B4ED-7E98C300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3D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3DF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DFE6-3641-476B-B898-92E6FBD6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Nancy Lara Carmona</cp:lastModifiedBy>
  <cp:revision>2</cp:revision>
  <dcterms:created xsi:type="dcterms:W3CDTF">2020-03-05T20:49:00Z</dcterms:created>
  <dcterms:modified xsi:type="dcterms:W3CDTF">2020-03-05T20:49:00Z</dcterms:modified>
</cp:coreProperties>
</file>