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62A90" w14:textId="04C76AD4" w:rsidR="00ED01A7" w:rsidRPr="00107E55" w:rsidRDefault="00D80DCA" w:rsidP="00351BB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107E55">
        <w:rPr>
          <w:rFonts w:ascii="Arial" w:hAnsi="Arial" w:cs="Arial"/>
          <w:b/>
          <w:bCs/>
          <w:sz w:val="24"/>
          <w:szCs w:val="24"/>
          <w:lang w:val="es-MX"/>
        </w:rPr>
        <w:t xml:space="preserve">Estambul, Capadocia, Pamukkale </w:t>
      </w:r>
    </w:p>
    <w:p w14:paraId="718B837E" w14:textId="42B81228" w:rsidR="00351BB1" w:rsidRPr="00A90190" w:rsidRDefault="00351BB1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04066EC" w14:textId="57D251CF" w:rsidR="00BB4E2F" w:rsidRPr="00A90190" w:rsidRDefault="00A90190" w:rsidP="00825E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752" behindDoc="0" locked="0" layoutInCell="1" allowOverlap="1" wp14:anchorId="36B3709A" wp14:editId="60DEB43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600200" cy="409575"/>
            <wp:effectExtent l="0" t="0" r="0" b="9525"/>
            <wp:wrapThrough wrapText="bothSides">
              <wp:wrapPolygon edited="0">
                <wp:start x="1286" y="0"/>
                <wp:lineTo x="0" y="1005"/>
                <wp:lineTo x="0" y="18084"/>
                <wp:lineTo x="771" y="21098"/>
                <wp:lineTo x="1286" y="21098"/>
                <wp:lineTo x="3086" y="21098"/>
                <wp:lineTo x="21343" y="18084"/>
                <wp:lineTo x="21343" y="6028"/>
                <wp:lineTo x="3086" y="0"/>
                <wp:lineTo x="1286" y="0"/>
              </wp:wrapPolygon>
            </wp:wrapThrough>
            <wp:docPr id="3" name="Imagen 3" descr="C:\Users\Bere\Downloads\CLASICO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Bere\Downloads\CLASICO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E2F" w:rsidRPr="00A90190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D80DCA">
        <w:rPr>
          <w:rFonts w:ascii="Arial" w:hAnsi="Arial" w:cs="Arial"/>
          <w:sz w:val="20"/>
          <w:szCs w:val="20"/>
          <w:lang w:val="es-MX"/>
        </w:rPr>
        <w:t>8</w:t>
      </w:r>
      <w:r w:rsidR="00ED01A7" w:rsidRPr="00A90190">
        <w:rPr>
          <w:rFonts w:ascii="Arial" w:hAnsi="Arial" w:cs="Arial"/>
          <w:sz w:val="20"/>
          <w:szCs w:val="20"/>
          <w:lang w:val="es-MX"/>
        </w:rPr>
        <w:t xml:space="preserve"> días</w:t>
      </w:r>
      <w:r w:rsidR="005E2DE5" w:rsidRPr="00A90190"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652D858C" w14:textId="229294F7" w:rsidR="00D80DCA" w:rsidRDefault="00ED01A7" w:rsidP="00825E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ED0599">
        <w:rPr>
          <w:rFonts w:ascii="Arial" w:hAnsi="Arial" w:cs="Arial"/>
          <w:b/>
          <w:bCs/>
          <w:sz w:val="20"/>
          <w:szCs w:val="20"/>
          <w:lang w:val="es-MX"/>
        </w:rPr>
        <w:t>diarias, excepto domingos</w:t>
      </w:r>
      <w:r w:rsidR="00FE7F26">
        <w:rPr>
          <w:rFonts w:ascii="Arial" w:hAnsi="Arial" w:cs="Arial"/>
          <w:sz w:val="20"/>
          <w:szCs w:val="20"/>
          <w:lang w:val="es-MX"/>
        </w:rPr>
        <w:t xml:space="preserve"> </w:t>
      </w:r>
      <w:r w:rsidR="00ED0599">
        <w:rPr>
          <w:rFonts w:ascii="Arial" w:hAnsi="Arial" w:cs="Arial"/>
          <w:sz w:val="20"/>
          <w:szCs w:val="20"/>
          <w:lang w:val="es-MX"/>
        </w:rPr>
        <w:t xml:space="preserve">16 </w:t>
      </w:r>
      <w:r w:rsidR="00FE7F26">
        <w:rPr>
          <w:rFonts w:ascii="Arial" w:hAnsi="Arial" w:cs="Arial"/>
          <w:sz w:val="20"/>
          <w:szCs w:val="20"/>
          <w:lang w:val="es-MX"/>
        </w:rPr>
        <w:t>marzo</w:t>
      </w:r>
      <w:r w:rsidR="0094233F">
        <w:rPr>
          <w:rFonts w:ascii="Arial" w:hAnsi="Arial" w:cs="Arial"/>
          <w:sz w:val="20"/>
          <w:szCs w:val="20"/>
          <w:lang w:val="es-MX"/>
        </w:rPr>
        <w:t xml:space="preserve"> al </w:t>
      </w:r>
      <w:r w:rsidR="00D80DCA">
        <w:rPr>
          <w:rFonts w:ascii="Arial" w:hAnsi="Arial" w:cs="Arial"/>
          <w:sz w:val="20"/>
          <w:szCs w:val="20"/>
          <w:lang w:val="es-MX"/>
        </w:rPr>
        <w:t>30</w:t>
      </w:r>
      <w:r w:rsidR="0094233F">
        <w:rPr>
          <w:rFonts w:ascii="Arial" w:hAnsi="Arial" w:cs="Arial"/>
          <w:sz w:val="20"/>
          <w:szCs w:val="20"/>
          <w:lang w:val="es-MX"/>
        </w:rPr>
        <w:t xml:space="preserve"> </w:t>
      </w:r>
      <w:r w:rsidR="00D80DCA">
        <w:rPr>
          <w:rFonts w:ascii="Arial" w:hAnsi="Arial" w:cs="Arial"/>
          <w:sz w:val="20"/>
          <w:szCs w:val="20"/>
          <w:lang w:val="es-MX"/>
        </w:rPr>
        <w:t>noviem</w:t>
      </w:r>
      <w:r w:rsidR="0094233F">
        <w:rPr>
          <w:rFonts w:ascii="Arial" w:hAnsi="Arial" w:cs="Arial"/>
          <w:sz w:val="20"/>
          <w:szCs w:val="20"/>
          <w:lang w:val="es-MX"/>
        </w:rPr>
        <w:t>bre 20</w:t>
      </w:r>
      <w:r w:rsidR="00FE7F26">
        <w:rPr>
          <w:rFonts w:ascii="Arial" w:hAnsi="Arial" w:cs="Arial"/>
          <w:sz w:val="20"/>
          <w:szCs w:val="20"/>
          <w:lang w:val="es-MX"/>
        </w:rPr>
        <w:t>2</w:t>
      </w:r>
      <w:r w:rsidR="00B05D64">
        <w:rPr>
          <w:rFonts w:ascii="Arial" w:hAnsi="Arial" w:cs="Arial"/>
          <w:sz w:val="20"/>
          <w:szCs w:val="20"/>
          <w:lang w:val="es-MX"/>
        </w:rPr>
        <w:t>4</w:t>
      </w:r>
    </w:p>
    <w:p w14:paraId="11B91FD0" w14:textId="37F06707" w:rsidR="00ED01A7" w:rsidRDefault="00ED0599" w:rsidP="00825E86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ED0599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107E55" w:rsidRPr="00ED0599">
        <w:rPr>
          <w:rFonts w:ascii="Arial" w:hAnsi="Arial" w:cs="Arial"/>
          <w:b/>
          <w:bCs/>
          <w:sz w:val="20"/>
          <w:szCs w:val="20"/>
          <w:lang w:val="es-MX"/>
        </w:rPr>
        <w:t>j</w:t>
      </w:r>
      <w:r w:rsidR="00D80DCA" w:rsidRPr="00ED0599">
        <w:rPr>
          <w:rFonts w:ascii="Arial" w:hAnsi="Arial" w:cs="Arial"/>
          <w:b/>
          <w:bCs/>
          <w:sz w:val="20"/>
          <w:szCs w:val="20"/>
          <w:lang w:val="es-MX"/>
        </w:rPr>
        <w:t>ueves, viernes y sábados</w:t>
      </w:r>
      <w:r w:rsidR="00D80DCA">
        <w:rPr>
          <w:rFonts w:ascii="Arial" w:hAnsi="Arial" w:cs="Arial"/>
          <w:sz w:val="20"/>
          <w:szCs w:val="20"/>
          <w:lang w:val="es-MX"/>
        </w:rPr>
        <w:t>, 1 diciembre 202</w:t>
      </w:r>
      <w:r w:rsidR="00B05D64">
        <w:rPr>
          <w:rFonts w:ascii="Arial" w:hAnsi="Arial" w:cs="Arial"/>
          <w:sz w:val="20"/>
          <w:szCs w:val="20"/>
          <w:lang w:val="es-MX"/>
        </w:rPr>
        <w:t>4</w:t>
      </w:r>
      <w:r w:rsidR="00D80DCA">
        <w:rPr>
          <w:rFonts w:ascii="Arial" w:hAnsi="Arial" w:cs="Arial"/>
          <w:sz w:val="20"/>
          <w:szCs w:val="20"/>
          <w:lang w:val="es-MX"/>
        </w:rPr>
        <w:t xml:space="preserve"> al 15 marzo 202</w:t>
      </w:r>
      <w:r w:rsidR="00B05D64">
        <w:rPr>
          <w:rFonts w:ascii="Arial" w:hAnsi="Arial" w:cs="Arial"/>
          <w:sz w:val="20"/>
          <w:szCs w:val="20"/>
          <w:lang w:val="es-MX"/>
        </w:rPr>
        <w:t>5</w:t>
      </w:r>
      <w:r w:rsidR="0088223C" w:rsidRPr="00A90190">
        <w:rPr>
          <w:rFonts w:ascii="Arial" w:hAnsi="Arial" w:cs="Arial"/>
          <w:sz w:val="20"/>
          <w:szCs w:val="20"/>
          <w:lang w:val="es-MX"/>
        </w:rPr>
        <w:t>.</w:t>
      </w:r>
    </w:p>
    <w:p w14:paraId="265048D1" w14:textId="74416238" w:rsidR="00C64512" w:rsidRDefault="00C64512" w:rsidP="00825E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0B61F3D6" w14:textId="3EFD9D7F" w:rsidR="00C64512" w:rsidRPr="00C64512" w:rsidRDefault="00C64512" w:rsidP="00825E86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06062B42" w14:textId="6433E46B" w:rsidR="00ED01A7" w:rsidRDefault="00B05D64" w:rsidP="00B05D64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ab/>
      </w:r>
    </w:p>
    <w:p w14:paraId="3441B91E" w14:textId="77777777" w:rsidR="00B05D64" w:rsidRPr="00A90190" w:rsidRDefault="00B05D64" w:rsidP="00B05D64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35B63B66" w14:textId="5AB50E9A" w:rsidR="00351BB1" w:rsidRPr="00A90190" w:rsidRDefault="008C31B0" w:rsidP="00825E86">
      <w:pPr>
        <w:spacing w:after="0" w:line="100" w:lineRule="atLeast"/>
        <w:rPr>
          <w:rFonts w:ascii="Arial" w:hAnsi="Arial" w:cs="Arial"/>
          <w:bCs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Día 1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lunes-jueves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Estambul</w:t>
      </w:r>
      <w:r w:rsidR="00351BB1" w:rsidRPr="00A90190">
        <w:rPr>
          <w:rFonts w:ascii="Arial" w:hAnsi="Arial" w:cs="Arial"/>
          <w:bCs/>
          <w:sz w:val="20"/>
          <w:szCs w:val="20"/>
          <w:lang w:val="es-MX"/>
        </w:rPr>
        <w:t>.</w:t>
      </w:r>
    </w:p>
    <w:p w14:paraId="0C190E04" w14:textId="77777777" w:rsidR="00D80DCA" w:rsidRDefault="00D80DCA" w:rsidP="00ED0599">
      <w:pPr>
        <w:spacing w:after="0" w:line="100" w:lineRule="atLeast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  <w:r w:rsidRPr="00D80DCA">
        <w:rPr>
          <w:rFonts w:ascii="Arial" w:eastAsia="BradleyHandITC" w:hAnsi="Arial" w:cs="Arial"/>
          <w:sz w:val="20"/>
          <w:szCs w:val="20"/>
          <w:lang w:val="es-MX"/>
        </w:rPr>
        <w:t xml:space="preserve">Llegada a Estambul. Encuentro con el asistente y traslado al hotel. </w:t>
      </w:r>
      <w:r w:rsidRPr="00D80DCA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Alojamiento.</w:t>
      </w:r>
    </w:p>
    <w:p w14:paraId="00CDFE28" w14:textId="77777777" w:rsidR="00B05D64" w:rsidRPr="00B05D64" w:rsidRDefault="00B05D64" w:rsidP="00B05D64">
      <w:pPr>
        <w:jc w:val="both"/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</w:pPr>
      <w:r w:rsidRPr="00B05D64">
        <w:rPr>
          <w:rFonts w:ascii="Arial" w:hAnsi="Arial" w:cs="Arial"/>
          <w:b/>
          <w:i/>
          <w:iCs/>
          <w:color w:val="000000" w:themeColor="text1"/>
          <w:sz w:val="20"/>
          <w:szCs w:val="20"/>
          <w:lang w:val="es-ES"/>
        </w:rPr>
        <w:t>Nota</w:t>
      </w:r>
      <w:r w:rsidRPr="00B05D64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  <w:t xml:space="preserve">: En las llegadas al aeropuerto de Estambul (IST) el encuentro con el asistente será fuera de la terminal, en la salida de la puerta </w:t>
      </w:r>
      <w:proofErr w:type="spellStart"/>
      <w:r w:rsidRPr="00B05D64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  <w:t>nº</w:t>
      </w:r>
      <w:proofErr w:type="spellEnd"/>
      <w:r w:rsidRPr="00B05D64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  <w:t xml:space="preserve"> 8 (a reconfirmar en el momento de la reserva).  Si el aeropuerto es el de </w:t>
      </w:r>
      <w:proofErr w:type="spellStart"/>
      <w:r w:rsidRPr="00B05D64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  <w:t>Sabiha</w:t>
      </w:r>
      <w:proofErr w:type="spellEnd"/>
      <w:r w:rsidRPr="00B05D64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  <w:t xml:space="preserve"> (SAW) encontrarán al asistente fuera de la terminal, en la columna </w:t>
      </w:r>
      <w:proofErr w:type="spellStart"/>
      <w:r w:rsidRPr="00B05D64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  <w:t>nº</w:t>
      </w:r>
      <w:proofErr w:type="spellEnd"/>
      <w:r w:rsidRPr="00B05D64">
        <w:rPr>
          <w:rFonts w:ascii="Arial" w:hAnsi="Arial" w:cs="Arial"/>
          <w:bCs/>
          <w:i/>
          <w:iCs/>
          <w:color w:val="000000" w:themeColor="text1"/>
          <w:sz w:val="20"/>
          <w:szCs w:val="20"/>
          <w:lang w:val="es-ES"/>
        </w:rPr>
        <w:t xml:space="preserve"> 13.</w:t>
      </w:r>
    </w:p>
    <w:p w14:paraId="688F993F" w14:textId="6EFE1B9C" w:rsidR="00351BB1" w:rsidRPr="00107E55" w:rsidRDefault="008C31B0" w:rsidP="00825E86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Día 2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martes-viernes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Estambul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5CB06996" w14:textId="4E028CF3" w:rsidR="001A1DB7" w:rsidRDefault="00351BB1" w:rsidP="00825E86">
      <w:pPr>
        <w:pStyle w:val="Textoindependiente"/>
        <w:spacing w:after="0" w:line="100" w:lineRule="atLeast"/>
        <w:jc w:val="both"/>
        <w:rPr>
          <w:rStyle w:val="Textoennegrita"/>
          <w:rFonts w:ascii="Arial" w:hAnsi="Arial" w:cs="Arial"/>
          <w:sz w:val="20"/>
          <w:szCs w:val="20"/>
          <w:lang w:val="es-MX"/>
        </w:rPr>
      </w:pPr>
      <w:r w:rsidRPr="00A90190">
        <w:rPr>
          <w:rStyle w:val="Textoennegrita"/>
          <w:rFonts w:ascii="Arial" w:hAnsi="Arial" w:cs="Arial"/>
          <w:sz w:val="20"/>
          <w:szCs w:val="20"/>
          <w:lang w:val="es-MX"/>
        </w:rPr>
        <w:t xml:space="preserve">Desayuno. </w:t>
      </w:r>
      <w:r w:rsidR="00D80DC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S</w:t>
      </w:r>
      <w:r w:rsidR="00D80DCA" w:rsidRPr="00D80DC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alida del hotel para visitar el </w:t>
      </w:r>
      <w:r w:rsidR="00D80DCA" w:rsidRPr="00B05D64">
        <w:rPr>
          <w:rStyle w:val="Textoennegrita"/>
          <w:rFonts w:ascii="Arial" w:hAnsi="Arial" w:cs="Arial"/>
          <w:sz w:val="20"/>
          <w:szCs w:val="20"/>
          <w:lang w:val="es-MX"/>
        </w:rPr>
        <w:t>Bazar Egipcio</w:t>
      </w:r>
      <w:r w:rsidR="00D80DCA" w:rsidRPr="00D80DC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y a continuación </w:t>
      </w:r>
      <w:r w:rsidR="00D80DCA" w:rsidRPr="00B05D64">
        <w:rPr>
          <w:rStyle w:val="Textoennegrita"/>
          <w:rFonts w:ascii="Arial" w:hAnsi="Arial" w:cs="Arial"/>
          <w:sz w:val="20"/>
          <w:szCs w:val="20"/>
          <w:lang w:val="es-MX"/>
        </w:rPr>
        <w:t>recorrido en barco por el Bósforo</w:t>
      </w:r>
      <w:r w:rsidR="00D80DCA" w:rsidRPr="00D80DC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, el estrecho que separa Europa de Asia donde podremos disfrutar de la gran belleza de los bosques de Estambul, de sus palacios y de los </w:t>
      </w:r>
      <w:proofErr w:type="spellStart"/>
      <w:r w:rsidR="00D80DCA" w:rsidRPr="00D80DC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>yalı</w:t>
      </w:r>
      <w:proofErr w:type="spellEnd"/>
      <w:r w:rsidR="00D80DCA" w:rsidRPr="00D80DC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, palacetes de madera construidos en ambas orillas. Resto de la tarde libre </w:t>
      </w:r>
      <w:r w:rsidR="00D80DCA" w:rsidRPr="00B05D64">
        <w:rPr>
          <w:rStyle w:val="Textoennegrita"/>
          <w:rFonts w:ascii="Arial" w:hAnsi="Arial" w:cs="Arial"/>
          <w:b w:val="0"/>
          <w:bCs w:val="0"/>
          <w:sz w:val="20"/>
          <w:szCs w:val="20"/>
          <w:u w:val="single"/>
          <w:lang w:val="es-MX"/>
        </w:rPr>
        <w:t>y regreso al hotel por su cuenta</w:t>
      </w:r>
      <w:r w:rsidR="00072C8A" w:rsidRPr="00B05D64">
        <w:rPr>
          <w:rStyle w:val="Textoennegrita"/>
          <w:rFonts w:ascii="Arial" w:hAnsi="Arial" w:cs="Arial"/>
          <w:b w:val="0"/>
          <w:bCs w:val="0"/>
          <w:sz w:val="20"/>
          <w:szCs w:val="20"/>
          <w:u w:val="single"/>
          <w:lang w:val="es-MX"/>
        </w:rPr>
        <w:t>.</w:t>
      </w:r>
      <w:r w:rsidR="00072C8A">
        <w:rPr>
          <w:rStyle w:val="Textoennegrita"/>
          <w:rFonts w:ascii="Arial" w:hAnsi="Arial" w:cs="Arial"/>
          <w:b w:val="0"/>
          <w:bCs w:val="0"/>
          <w:sz w:val="20"/>
          <w:szCs w:val="20"/>
          <w:lang w:val="es-MX"/>
        </w:rPr>
        <w:t xml:space="preserve"> </w:t>
      </w:r>
      <w:r w:rsidR="00D80DCA">
        <w:rPr>
          <w:rStyle w:val="Textoennegrita"/>
          <w:rFonts w:ascii="Arial" w:hAnsi="Arial" w:cs="Arial"/>
          <w:sz w:val="20"/>
          <w:szCs w:val="20"/>
          <w:lang w:val="es-MX"/>
        </w:rPr>
        <w:t>A</w:t>
      </w:r>
      <w:r w:rsidRPr="00A90190">
        <w:rPr>
          <w:rStyle w:val="Textoennegrita"/>
          <w:rFonts w:ascii="Arial" w:hAnsi="Arial" w:cs="Arial"/>
          <w:sz w:val="20"/>
          <w:szCs w:val="20"/>
          <w:lang w:val="es-MX"/>
        </w:rPr>
        <w:t>lojamient</w:t>
      </w:r>
      <w:r w:rsidR="00C64512">
        <w:rPr>
          <w:rStyle w:val="Textoennegrita"/>
          <w:rFonts w:ascii="Arial" w:hAnsi="Arial" w:cs="Arial"/>
          <w:sz w:val="20"/>
          <w:szCs w:val="20"/>
          <w:lang w:val="es-MX"/>
        </w:rPr>
        <w:t>o.</w:t>
      </w:r>
    </w:p>
    <w:p w14:paraId="6BD334D6" w14:textId="77777777" w:rsidR="007C011B" w:rsidRPr="007C011B" w:rsidRDefault="007C011B" w:rsidP="00825E86">
      <w:pPr>
        <w:pStyle w:val="Textoindependiente"/>
        <w:spacing w:after="0" w:line="100" w:lineRule="atLeast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6C7A23C4" w14:textId="25761E91" w:rsidR="00351BB1" w:rsidRPr="00107E55" w:rsidRDefault="008C31B0" w:rsidP="00825E86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Día 3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miércoles-sábado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Estambul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24BB05D9" w14:textId="336FC2A1" w:rsidR="00351BB1" w:rsidRPr="00A90190" w:rsidRDefault="00351BB1" w:rsidP="00825E86">
      <w:pPr>
        <w:widowControl w:val="0"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De</w:t>
      </w:r>
      <w:r w:rsidRPr="00A90190">
        <w:rPr>
          <w:rFonts w:ascii="Arial" w:hAnsi="Arial" w:cs="Arial"/>
          <w:b/>
          <w:bCs/>
          <w:sz w:val="20"/>
          <w:szCs w:val="20"/>
          <w:lang w:val="es-MX"/>
        </w:rPr>
        <w:t>sayuno</w:t>
      </w:r>
      <w:r w:rsidRPr="00A90190">
        <w:rPr>
          <w:rFonts w:ascii="Arial" w:hAnsi="Arial" w:cs="Arial"/>
          <w:sz w:val="20"/>
          <w:szCs w:val="20"/>
          <w:lang w:val="es-MX"/>
        </w:rPr>
        <w:t xml:space="preserve">. </w:t>
      </w:r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Salida para realizar una </w:t>
      </w:r>
      <w:r w:rsidR="00D80DCA" w:rsidRPr="00C33583">
        <w:rPr>
          <w:rFonts w:ascii="Arial" w:hAnsi="Arial" w:cs="Arial"/>
          <w:b/>
          <w:bCs/>
          <w:sz w:val="20"/>
          <w:szCs w:val="20"/>
          <w:lang w:val="es-MX"/>
        </w:rPr>
        <w:t>visita de día completo con almuerzo incluyendo</w:t>
      </w:r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: el antiguo </w:t>
      </w:r>
      <w:r w:rsidR="00E95E39" w:rsidRPr="00D80DCA">
        <w:rPr>
          <w:rFonts w:ascii="Arial" w:hAnsi="Arial" w:cs="Arial"/>
          <w:sz w:val="20"/>
          <w:szCs w:val="20"/>
          <w:lang w:val="es-MX"/>
        </w:rPr>
        <w:t>Hipódromo,</w:t>
      </w:r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 el Obelisco de Teodosio, la Columna Serpentina </w:t>
      </w:r>
      <w:r w:rsidR="00E95E39" w:rsidRPr="00D80DCA">
        <w:rPr>
          <w:rFonts w:ascii="Arial" w:hAnsi="Arial" w:cs="Arial"/>
          <w:sz w:val="20"/>
          <w:szCs w:val="20"/>
          <w:lang w:val="es-MX"/>
        </w:rPr>
        <w:t>y la</w:t>
      </w:r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 Fuente del Emperador Guillermo. Continuamos a la Mezquita Azul </w:t>
      </w:r>
      <w:r w:rsidR="00E95E39" w:rsidRPr="00D80DCA">
        <w:rPr>
          <w:rFonts w:ascii="Arial" w:hAnsi="Arial" w:cs="Arial"/>
          <w:sz w:val="20"/>
          <w:szCs w:val="20"/>
          <w:lang w:val="es-MX"/>
        </w:rPr>
        <w:t>con sus</w:t>
      </w:r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 6 minaretes, el Palacio de </w:t>
      </w:r>
      <w:proofErr w:type="spellStart"/>
      <w:r w:rsidR="00D80DCA" w:rsidRPr="00D80DCA">
        <w:rPr>
          <w:rFonts w:ascii="Arial" w:hAnsi="Arial" w:cs="Arial"/>
          <w:sz w:val="20"/>
          <w:szCs w:val="20"/>
          <w:lang w:val="es-MX"/>
        </w:rPr>
        <w:t>Topkapi</w:t>
      </w:r>
      <w:proofErr w:type="spellEnd"/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 </w:t>
      </w:r>
      <w:r w:rsidR="00E95E39" w:rsidRPr="00D80DCA">
        <w:rPr>
          <w:rFonts w:ascii="Arial" w:hAnsi="Arial" w:cs="Arial"/>
          <w:sz w:val="20"/>
          <w:szCs w:val="20"/>
          <w:lang w:val="es-MX"/>
        </w:rPr>
        <w:t>y Santa</w:t>
      </w:r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 Sofía. A continuación, traslado para la visita del </w:t>
      </w:r>
      <w:r w:rsidR="00D80DCA" w:rsidRPr="00C33583">
        <w:rPr>
          <w:rFonts w:ascii="Arial" w:hAnsi="Arial" w:cs="Arial"/>
          <w:b/>
          <w:bCs/>
          <w:sz w:val="20"/>
          <w:szCs w:val="20"/>
          <w:lang w:val="es-MX"/>
        </w:rPr>
        <w:t>Gran Bazar</w:t>
      </w:r>
      <w:r w:rsidR="00D80DCA" w:rsidRPr="00D80DCA">
        <w:rPr>
          <w:rFonts w:ascii="Arial" w:hAnsi="Arial" w:cs="Arial"/>
          <w:sz w:val="20"/>
          <w:szCs w:val="20"/>
          <w:lang w:val="es-MX"/>
        </w:rPr>
        <w:t xml:space="preserve">. Bazar cubierto construido en el año 1660 que se puede considerar como una pequeña ciudad cubierta por cientos de cúpulas, cuatro mil tiendas en su interior con callejuelas, plazas y 18 puertas de acceso. Fin de la visita en el gran bazar. </w:t>
      </w:r>
      <w:r w:rsidR="00D80DCA" w:rsidRPr="00C33583">
        <w:rPr>
          <w:rFonts w:ascii="Arial" w:hAnsi="Arial" w:cs="Arial"/>
          <w:sz w:val="20"/>
          <w:szCs w:val="20"/>
          <w:u w:val="single"/>
          <w:lang w:val="es-MX"/>
        </w:rPr>
        <w:t>Regreso al hotel por su cuenta</w:t>
      </w:r>
      <w:r w:rsidR="00E95E39">
        <w:rPr>
          <w:rFonts w:ascii="Arial" w:hAnsi="Arial" w:cs="Arial"/>
          <w:sz w:val="20"/>
          <w:szCs w:val="20"/>
          <w:lang w:val="es-MX"/>
        </w:rPr>
        <w:t xml:space="preserve">. </w:t>
      </w:r>
      <w:r w:rsidR="00E95E39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Pr="00A90190">
        <w:rPr>
          <w:rFonts w:ascii="Arial" w:hAnsi="Arial" w:cs="Arial"/>
          <w:b/>
          <w:bCs/>
          <w:sz w:val="20"/>
          <w:szCs w:val="20"/>
          <w:lang w:val="es-MX"/>
        </w:rPr>
        <w:t>lojamient</w:t>
      </w:r>
      <w:r w:rsidR="00072C8A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14:paraId="7164D6C1" w14:textId="77777777" w:rsidR="00072C8A" w:rsidRPr="00A90190" w:rsidRDefault="00072C8A" w:rsidP="00825E86">
      <w:pPr>
        <w:spacing w:after="0" w:line="100" w:lineRule="atLeast"/>
        <w:rPr>
          <w:rFonts w:ascii="Arial" w:hAnsi="Arial" w:cs="Arial"/>
          <w:color w:val="000000"/>
          <w:sz w:val="20"/>
          <w:szCs w:val="20"/>
          <w:lang w:val="es-MX"/>
        </w:rPr>
      </w:pPr>
    </w:p>
    <w:p w14:paraId="5918426F" w14:textId="3F7F73EC" w:rsidR="00351BB1" w:rsidRPr="00107E55" w:rsidRDefault="008C31B0" w:rsidP="00825E86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Día 4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jueves-domingo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FE7F26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E95E39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Estambul – Capadocia (en avión)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56255681" w14:textId="1741EC81" w:rsidR="00E95E39" w:rsidRPr="00E95E39" w:rsidRDefault="00351BB1" w:rsidP="00825E86">
      <w:pPr>
        <w:spacing w:after="0" w:line="100" w:lineRule="atLeast"/>
        <w:jc w:val="both"/>
        <w:rPr>
          <w:rFonts w:ascii="Arial" w:hAnsi="Arial" w:cs="Arial"/>
          <w:color w:val="00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Desayuno. </w:t>
      </w:r>
      <w:r w:rsidR="00E95E39" w:rsidRPr="00E95E39">
        <w:rPr>
          <w:rFonts w:ascii="Arial" w:hAnsi="Arial" w:cs="Arial"/>
          <w:color w:val="000000"/>
          <w:sz w:val="20"/>
          <w:szCs w:val="20"/>
          <w:lang w:val="es-MX"/>
        </w:rPr>
        <w:t xml:space="preserve">A la hora prevista, traslado al aeropuerto para tomar </w:t>
      </w:r>
      <w:r w:rsidR="00E95E39" w:rsidRPr="00E95E39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vuelo (incluido)</w:t>
      </w:r>
      <w:r w:rsidR="00E95E39" w:rsidRPr="00E95E39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E95E39" w:rsidRPr="00E95E39">
        <w:rPr>
          <w:rFonts w:ascii="Arial" w:hAnsi="Arial" w:cs="Arial"/>
          <w:color w:val="000000"/>
          <w:sz w:val="20"/>
          <w:szCs w:val="20"/>
          <w:lang w:val="es-MX"/>
        </w:rPr>
        <w:t xml:space="preserve">con destino a la Capadocia. Llegada y traslado al hotel. </w:t>
      </w:r>
      <w:r w:rsidR="00E95E39" w:rsidRPr="00E95E39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 xml:space="preserve">Cena y </w:t>
      </w:r>
      <w:r w:rsidR="00E95E39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a</w:t>
      </w:r>
      <w:r w:rsidR="00E95E39" w:rsidRPr="00E95E39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lojamiento.</w:t>
      </w:r>
    </w:p>
    <w:p w14:paraId="5C2D6114" w14:textId="435CA2EF" w:rsidR="007C011B" w:rsidRPr="00C33583" w:rsidRDefault="00E95E39" w:rsidP="00825E86">
      <w:pPr>
        <w:spacing w:after="0" w:line="100" w:lineRule="atLeast"/>
        <w:jc w:val="both"/>
        <w:rPr>
          <w:rFonts w:ascii="Arial" w:hAnsi="Arial" w:cs="Arial"/>
          <w:i/>
          <w:iCs/>
          <w:color w:val="000000"/>
          <w:sz w:val="20"/>
          <w:szCs w:val="20"/>
          <w:u w:val="single"/>
          <w:lang w:val="es-MX"/>
        </w:rPr>
      </w:pPr>
      <w:r w:rsidRPr="00C33583"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  <w:lang w:val="es-MX"/>
        </w:rPr>
        <w:t>Nota:</w:t>
      </w:r>
      <w:r w:rsidRPr="00C33583">
        <w:rPr>
          <w:rFonts w:ascii="Arial" w:hAnsi="Arial" w:cs="Arial"/>
          <w:i/>
          <w:iCs/>
          <w:color w:val="000000"/>
          <w:sz w:val="20"/>
          <w:szCs w:val="20"/>
          <w:u w:val="single"/>
          <w:lang w:val="es-MX"/>
        </w:rPr>
        <w:t xml:space="preserve"> </w:t>
      </w:r>
      <w:r w:rsidR="00C33583" w:rsidRPr="00C33583">
        <w:rPr>
          <w:rFonts w:ascii="Arial" w:hAnsi="Arial" w:cs="Arial"/>
          <w:i/>
          <w:iCs/>
          <w:color w:val="000000"/>
          <w:sz w:val="20"/>
          <w:szCs w:val="20"/>
          <w:u w:val="single"/>
          <w:lang w:val="es-MX"/>
        </w:rPr>
        <w:t>Los vuelos a Capadocia son por la tarde y a la llegada al hotel el restaurante no está abierto. El hotel dejará en las habitaciones una cena fría a los clientes.</w:t>
      </w:r>
    </w:p>
    <w:p w14:paraId="5B31563F" w14:textId="77777777" w:rsidR="00C33583" w:rsidRPr="00C33583" w:rsidRDefault="00C33583" w:rsidP="00825E86">
      <w:pPr>
        <w:spacing w:after="0" w:line="10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lang w:val="es-ES"/>
        </w:rPr>
      </w:pPr>
    </w:p>
    <w:p w14:paraId="72ADFFB3" w14:textId="178EF702" w:rsidR="00351BB1" w:rsidRPr="00107E55" w:rsidRDefault="008C31B0" w:rsidP="00825E86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Día 5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viernes-lunes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5F6B9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Capadocia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698E2119" w14:textId="373E1B02" w:rsidR="007C011B" w:rsidRDefault="00351BB1" w:rsidP="00825E86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="00595D3A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A90190">
        <w:rPr>
          <w:rFonts w:ascii="Arial" w:hAnsi="Arial" w:cs="Arial"/>
          <w:sz w:val="20"/>
          <w:szCs w:val="20"/>
          <w:lang w:val="es-MX"/>
        </w:rPr>
        <w:t xml:space="preserve"> </w:t>
      </w:r>
      <w:r w:rsidR="005F6B92" w:rsidRPr="00C33583">
        <w:rPr>
          <w:rFonts w:ascii="Arial" w:hAnsi="Arial" w:cs="Arial"/>
          <w:b/>
          <w:bCs/>
          <w:sz w:val="20"/>
          <w:szCs w:val="20"/>
          <w:lang w:val="es-MX"/>
        </w:rPr>
        <w:t xml:space="preserve">Visita </w:t>
      </w:r>
      <w:r w:rsidR="005F6B92" w:rsidRPr="005F6B92">
        <w:rPr>
          <w:rFonts w:ascii="Arial" w:hAnsi="Arial" w:cs="Arial"/>
          <w:sz w:val="20"/>
          <w:szCs w:val="20"/>
          <w:lang w:val="es-MX"/>
        </w:rPr>
        <w:t xml:space="preserve">de esta fascinante región y del original paisaje, formado por lava arrojada por volcanes hace 3 millones de años. Visita del museo al aire libre el valle de </w:t>
      </w:r>
      <w:proofErr w:type="spellStart"/>
      <w:r w:rsidR="005F6B92" w:rsidRPr="005F6B92">
        <w:rPr>
          <w:rFonts w:ascii="Arial" w:hAnsi="Arial" w:cs="Arial"/>
          <w:sz w:val="20"/>
          <w:szCs w:val="20"/>
          <w:lang w:val="es-MX"/>
        </w:rPr>
        <w:t>Goreme</w:t>
      </w:r>
      <w:proofErr w:type="spellEnd"/>
      <w:r w:rsidR="005F6B92" w:rsidRPr="005F6B92">
        <w:rPr>
          <w:rFonts w:ascii="Arial" w:hAnsi="Arial" w:cs="Arial"/>
          <w:sz w:val="20"/>
          <w:szCs w:val="20"/>
          <w:lang w:val="es-MX"/>
        </w:rPr>
        <w:t xml:space="preserve">, increíble complejo monástico Bizantino integrado por iglesias excavadas en la roca con bellísimos frescos. Visita de los valles de </w:t>
      </w:r>
      <w:proofErr w:type="spellStart"/>
      <w:r w:rsidR="005F6B92" w:rsidRPr="005F6B92">
        <w:rPr>
          <w:rFonts w:ascii="Arial" w:hAnsi="Arial" w:cs="Arial"/>
          <w:sz w:val="20"/>
          <w:szCs w:val="20"/>
          <w:lang w:val="es-MX"/>
        </w:rPr>
        <w:t>Avcilar</w:t>
      </w:r>
      <w:proofErr w:type="spellEnd"/>
      <w:r w:rsidR="005F6B92" w:rsidRPr="005F6B92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5F6B92" w:rsidRPr="005F6B92">
        <w:rPr>
          <w:rFonts w:ascii="Arial" w:hAnsi="Arial" w:cs="Arial"/>
          <w:sz w:val="20"/>
          <w:szCs w:val="20"/>
          <w:lang w:val="es-MX"/>
        </w:rPr>
        <w:t>Güvercinlik</w:t>
      </w:r>
      <w:proofErr w:type="spellEnd"/>
      <w:r w:rsidR="005F6B92" w:rsidRPr="005F6B92">
        <w:rPr>
          <w:rFonts w:ascii="Arial" w:hAnsi="Arial" w:cs="Arial"/>
          <w:sz w:val="20"/>
          <w:szCs w:val="20"/>
          <w:lang w:val="es-MX"/>
        </w:rPr>
        <w:t>, los cuales tienen un paisaje espectacular de las llamadas Chimeneas de Hadas.</w:t>
      </w:r>
      <w:r w:rsidR="005F6B92">
        <w:rPr>
          <w:rFonts w:ascii="Arial" w:hAnsi="Arial" w:cs="Arial"/>
          <w:sz w:val="20"/>
          <w:szCs w:val="20"/>
          <w:lang w:val="es-MX"/>
        </w:rPr>
        <w:t xml:space="preserve"> </w:t>
      </w:r>
      <w:r w:rsidR="005F6B92" w:rsidRPr="00C33583">
        <w:rPr>
          <w:rFonts w:ascii="Arial" w:hAnsi="Arial" w:cs="Arial"/>
          <w:b/>
          <w:bCs/>
          <w:sz w:val="20"/>
          <w:szCs w:val="20"/>
          <w:lang w:val="es-MX"/>
        </w:rPr>
        <w:t>Almuerzo en restaurante local</w:t>
      </w:r>
      <w:r w:rsidR="005F6B92" w:rsidRPr="005F6B92">
        <w:rPr>
          <w:rFonts w:ascii="Arial" w:hAnsi="Arial" w:cs="Arial"/>
          <w:sz w:val="20"/>
          <w:szCs w:val="20"/>
          <w:lang w:val="es-MX"/>
        </w:rPr>
        <w:t xml:space="preserve">. Seguiremos con la </w:t>
      </w:r>
      <w:r w:rsidR="005F6B92" w:rsidRPr="00C33583">
        <w:rPr>
          <w:rFonts w:ascii="Arial" w:hAnsi="Arial" w:cs="Arial"/>
          <w:b/>
          <w:bCs/>
          <w:sz w:val="20"/>
          <w:szCs w:val="20"/>
          <w:lang w:val="es-MX"/>
        </w:rPr>
        <w:t>visita</w:t>
      </w:r>
      <w:r w:rsidR="005F6B92" w:rsidRPr="005F6B92">
        <w:rPr>
          <w:rFonts w:ascii="Arial" w:hAnsi="Arial" w:cs="Arial"/>
          <w:sz w:val="20"/>
          <w:szCs w:val="20"/>
          <w:lang w:val="es-MX"/>
        </w:rPr>
        <w:t xml:space="preserve"> del Valle de </w:t>
      </w:r>
      <w:proofErr w:type="spellStart"/>
      <w:r w:rsidR="005F6B92" w:rsidRPr="005F6B92">
        <w:rPr>
          <w:rFonts w:ascii="Arial" w:hAnsi="Arial" w:cs="Arial"/>
          <w:sz w:val="20"/>
          <w:szCs w:val="20"/>
          <w:lang w:val="es-MX"/>
        </w:rPr>
        <w:t>Paşabağı</w:t>
      </w:r>
      <w:proofErr w:type="spellEnd"/>
      <w:r w:rsidR="005F6B92" w:rsidRPr="005F6B92">
        <w:rPr>
          <w:rFonts w:ascii="Arial" w:hAnsi="Arial" w:cs="Arial"/>
          <w:sz w:val="20"/>
          <w:szCs w:val="20"/>
          <w:lang w:val="es-MX"/>
        </w:rPr>
        <w:t xml:space="preserve"> o </w:t>
      </w:r>
      <w:proofErr w:type="spellStart"/>
      <w:r w:rsidR="005F6B92" w:rsidRPr="005F6B92">
        <w:rPr>
          <w:rFonts w:ascii="Arial" w:hAnsi="Arial" w:cs="Arial"/>
          <w:sz w:val="20"/>
          <w:szCs w:val="20"/>
          <w:lang w:val="es-MX"/>
        </w:rPr>
        <w:t>Çavuşin</w:t>
      </w:r>
      <w:proofErr w:type="spellEnd"/>
      <w:r w:rsidR="005F6B92" w:rsidRPr="005F6B92">
        <w:rPr>
          <w:rFonts w:ascii="Arial" w:hAnsi="Arial" w:cs="Arial"/>
          <w:sz w:val="20"/>
          <w:szCs w:val="20"/>
          <w:lang w:val="es-MX"/>
        </w:rPr>
        <w:t xml:space="preserve">. Durante la excursión visitaremos unos típicos talleres de alfombras, ónix y turquesas. Al finalizar, regreso al hotel. </w:t>
      </w:r>
      <w:r w:rsidR="005F6B92" w:rsidRPr="005F6B92">
        <w:rPr>
          <w:rFonts w:ascii="Arial" w:hAnsi="Arial" w:cs="Arial"/>
          <w:b/>
          <w:bCs/>
          <w:sz w:val="20"/>
          <w:szCs w:val="20"/>
          <w:lang w:val="es-MX"/>
        </w:rPr>
        <w:t xml:space="preserve">Cena y </w:t>
      </w:r>
      <w:r w:rsidR="005F6B92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5F6B92" w:rsidRPr="005F6B92">
        <w:rPr>
          <w:rFonts w:ascii="Arial" w:hAnsi="Arial" w:cs="Arial"/>
          <w:b/>
          <w:bCs/>
          <w:sz w:val="20"/>
          <w:szCs w:val="20"/>
          <w:lang w:val="es-MX"/>
        </w:rPr>
        <w:t>lojamiento.</w:t>
      </w:r>
    </w:p>
    <w:p w14:paraId="6417A4B1" w14:textId="77777777" w:rsidR="005F6B92" w:rsidRPr="005F6B92" w:rsidRDefault="005F6B92" w:rsidP="00825E86">
      <w:pPr>
        <w:spacing w:after="0" w:line="100" w:lineRule="atLeast"/>
        <w:jc w:val="both"/>
        <w:rPr>
          <w:rFonts w:ascii="Arial" w:hAnsi="Arial" w:cs="Arial"/>
          <w:sz w:val="20"/>
          <w:szCs w:val="20"/>
          <w:lang w:val="es-MX"/>
        </w:rPr>
      </w:pPr>
    </w:p>
    <w:p w14:paraId="6AB941BF" w14:textId="62A6CC22" w:rsidR="00FE7F26" w:rsidRPr="00107E55" w:rsidRDefault="00FE7F26" w:rsidP="00825E86">
      <w:pPr>
        <w:spacing w:after="0" w:line="100" w:lineRule="atLeast"/>
        <w:rPr>
          <w:rFonts w:ascii="Arial" w:hAnsi="Arial" w:cs="Arial"/>
          <w:b/>
          <w:bCs/>
          <w:caps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Día 6. 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sábado-martes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) </w:t>
      </w:r>
      <w:r w:rsidR="005F6B9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Capadocia - Pamukkale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</w:p>
    <w:p w14:paraId="6DC50917" w14:textId="77777777" w:rsidR="00C33583" w:rsidRPr="00C33583" w:rsidRDefault="00FE7F26" w:rsidP="00C33583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Desayuno. </w:t>
      </w:r>
      <w:r w:rsidR="005F6B92">
        <w:rPr>
          <w:rFonts w:ascii="Arial" w:hAnsi="Arial" w:cs="Arial"/>
          <w:b/>
          <w:bCs/>
          <w:sz w:val="20"/>
          <w:szCs w:val="20"/>
          <w:lang w:val="es-MX"/>
        </w:rPr>
        <w:t>S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alida hacia Pamukkale. Por el camino </w:t>
      </w:r>
      <w:r w:rsidR="005F6B92" w:rsidRPr="00C33583">
        <w:rPr>
          <w:rFonts w:ascii="Arial" w:hAnsi="Arial" w:cs="Arial"/>
          <w:b/>
          <w:sz w:val="20"/>
          <w:szCs w:val="20"/>
          <w:lang w:val="es-MX"/>
        </w:rPr>
        <w:t xml:space="preserve">visita 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de un </w:t>
      </w:r>
      <w:proofErr w:type="spellStart"/>
      <w:r w:rsidR="005F6B92" w:rsidRPr="005F6B92">
        <w:rPr>
          <w:rFonts w:ascii="Arial" w:hAnsi="Arial" w:cs="Arial"/>
          <w:bCs/>
          <w:sz w:val="20"/>
          <w:szCs w:val="20"/>
          <w:lang w:val="es-MX"/>
        </w:rPr>
        <w:t>cervansaray</w:t>
      </w:r>
      <w:proofErr w:type="spellEnd"/>
      <w:r w:rsidR="005F6B92" w:rsidRPr="005F6B92">
        <w:rPr>
          <w:rFonts w:ascii="Arial" w:hAnsi="Arial" w:cs="Arial"/>
          <w:bCs/>
          <w:sz w:val="20"/>
          <w:szCs w:val="20"/>
          <w:lang w:val="es-MX"/>
        </w:rPr>
        <w:t>, un antiguo tipo de edificación que surgió a lo largo de los principales caminos por donde pasaban las</w:t>
      </w:r>
      <w:r w:rsidR="005F6B9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>caravanas que hacían largos viajes de muchas jornadas.</w:t>
      </w:r>
      <w:r w:rsidR="005F6B9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F6B92" w:rsidRPr="00C33583">
        <w:rPr>
          <w:rFonts w:ascii="Arial" w:hAnsi="Arial" w:cs="Arial"/>
          <w:b/>
          <w:sz w:val="20"/>
          <w:szCs w:val="20"/>
          <w:lang w:val="es-MX"/>
        </w:rPr>
        <w:t>Almuerzo en un restaurante local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 y continuación a Pamukkale, lugar donde la alta concentración calcárea de sus aguas ha creado una de las formaciones más espectaculares del mundo</w:t>
      </w:r>
      <w:r w:rsidR="005F6B92" w:rsidRPr="005F6B92">
        <w:rPr>
          <w:rFonts w:ascii="Arial" w:hAnsi="Arial" w:cs="Arial"/>
          <w:b/>
          <w:sz w:val="20"/>
          <w:szCs w:val="20"/>
          <w:lang w:val="es-MX"/>
        </w:rPr>
        <w:t>. Cena y alojamiento en el hotel.</w:t>
      </w:r>
      <w:r w:rsidR="00C3358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C33583" w:rsidRPr="00C33583">
        <w:rPr>
          <w:rFonts w:ascii="Arial" w:hAnsi="Arial" w:cs="Arial"/>
          <w:bCs/>
          <w:sz w:val="20"/>
          <w:szCs w:val="20"/>
          <w:lang w:val="es-MX"/>
        </w:rPr>
        <w:t>Si el tiempo lo permite, tendrán tiempo libre para disfrutar de los baños termales del hotel</w:t>
      </w:r>
      <w:r w:rsidR="00C33583" w:rsidRPr="00C33583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61A992B6" w14:textId="3C783C1E" w:rsidR="005F6B92" w:rsidRPr="00C33583" w:rsidRDefault="00C33583" w:rsidP="00C33583">
      <w:pPr>
        <w:spacing w:after="0"/>
        <w:jc w:val="both"/>
        <w:rPr>
          <w:rFonts w:ascii="Arial" w:hAnsi="Arial" w:cs="Arial"/>
          <w:bCs/>
          <w:i/>
          <w:iCs/>
          <w:sz w:val="20"/>
          <w:szCs w:val="20"/>
          <w:u w:val="single"/>
          <w:lang w:val="es-MX"/>
        </w:rPr>
      </w:pPr>
      <w:r w:rsidRPr="00C33583">
        <w:rPr>
          <w:rFonts w:ascii="Arial" w:hAnsi="Arial" w:cs="Arial"/>
          <w:bCs/>
          <w:i/>
          <w:iCs/>
          <w:sz w:val="20"/>
          <w:szCs w:val="20"/>
          <w:u w:val="single"/>
          <w:lang w:val="es-MX"/>
        </w:rPr>
        <w:t>Nota: la visita de Pamukkale (Castillo de Algodón), la podemos realizar este día, dependiendo de la hora de llegada a Pamukkale.</w:t>
      </w:r>
    </w:p>
    <w:p w14:paraId="42A03A3A" w14:textId="77777777" w:rsidR="005F6B92" w:rsidRDefault="005F6B92" w:rsidP="00825E86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30200A2" w14:textId="77777777" w:rsidR="005F6B92" w:rsidRDefault="005F6B92" w:rsidP="00825E86">
      <w:pPr>
        <w:spacing w:after="0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0D8855D" w14:textId="77777777" w:rsidR="00C33583" w:rsidRDefault="00C33583" w:rsidP="00ED059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7D741775" w14:textId="77777777" w:rsidR="00C33583" w:rsidRDefault="00C33583" w:rsidP="00ED0599">
      <w:pPr>
        <w:spacing w:after="0"/>
        <w:jc w:val="both"/>
        <w:rPr>
          <w:rFonts w:ascii="Arial" w:hAnsi="Arial" w:cs="Arial"/>
          <w:b/>
          <w:bCs/>
          <w:caps/>
          <w:sz w:val="20"/>
          <w:szCs w:val="20"/>
          <w:lang w:val="es-MX"/>
        </w:rPr>
      </w:pPr>
    </w:p>
    <w:p w14:paraId="5AE4A161" w14:textId="1D811E4C" w:rsidR="005F6B92" w:rsidRPr="005F6B92" w:rsidRDefault="008C31B0" w:rsidP="00ED0599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Día </w:t>
      </w:r>
      <w:r w:rsidR="00FE7F26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7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domingo-miércoles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5F6B9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Pamukkale – Éfeso – Estambul (en avión)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.</w:t>
      </w:r>
      <w:r w:rsidR="005F6B9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br/>
      </w:r>
      <w:r w:rsidR="005F6B92">
        <w:rPr>
          <w:rFonts w:ascii="Arial" w:hAnsi="Arial" w:cs="Arial"/>
          <w:b/>
          <w:bCs/>
          <w:sz w:val="20"/>
          <w:szCs w:val="20"/>
          <w:lang w:val="es-MX"/>
        </w:rPr>
        <w:t>D</w:t>
      </w:r>
      <w:r w:rsidRPr="00A90190">
        <w:rPr>
          <w:rFonts w:ascii="Arial" w:hAnsi="Arial" w:cs="Arial"/>
          <w:b/>
          <w:bCs/>
          <w:sz w:val="20"/>
          <w:szCs w:val="20"/>
          <w:lang w:val="es-MX"/>
        </w:rPr>
        <w:t>esayuno</w:t>
      </w:r>
      <w:r w:rsidR="005F6B92" w:rsidRPr="00A90190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 Salida para visitar </w:t>
      </w:r>
      <w:proofErr w:type="spellStart"/>
      <w:r w:rsidR="005F6B92" w:rsidRPr="005F6B92">
        <w:rPr>
          <w:rFonts w:ascii="Arial" w:hAnsi="Arial" w:cs="Arial"/>
          <w:bCs/>
          <w:sz w:val="20"/>
          <w:szCs w:val="20"/>
          <w:lang w:val="es-MX"/>
        </w:rPr>
        <w:t>Hierapolis</w:t>
      </w:r>
      <w:proofErr w:type="spellEnd"/>
      <w:r w:rsidR="005F6B92" w:rsidRPr="005F6B92">
        <w:rPr>
          <w:rFonts w:ascii="Arial" w:hAnsi="Arial" w:cs="Arial"/>
          <w:bCs/>
          <w:sz w:val="20"/>
          <w:szCs w:val="20"/>
          <w:lang w:val="es-MX"/>
        </w:rPr>
        <w:t>, antigua ciudad helenística que hoy se encuentra en ruinas.</w:t>
      </w:r>
      <w:r w:rsidR="005F6B92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Proseguiremos con la Visita al famoso castillo de algodón, maravilla natural de gigantescas cascadas blancas formadas a lo largo de los siglos por el paso de las aguas cargadas de sales calcáreas procedentes de fuentes termales. Al término, salida hacia Éfeso. Llegada y </w:t>
      </w:r>
      <w:r w:rsidR="005F6B92" w:rsidRPr="00C33583">
        <w:rPr>
          <w:rFonts w:ascii="Arial" w:hAnsi="Arial" w:cs="Arial"/>
          <w:b/>
          <w:sz w:val="20"/>
          <w:szCs w:val="20"/>
          <w:lang w:val="es-MX"/>
        </w:rPr>
        <w:t>Almuerzo en restaurante local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. A continuación, visita de Éfeso, la ciudad antigua mejor conservada de Asia Menor.  Visitaremos el Templo de Adriano, los Baños Romanos, la Biblioteca de Celso, el Odeón, el Teatro, </w:t>
      </w:r>
      <w:proofErr w:type="spellStart"/>
      <w:r w:rsidR="005F6B92" w:rsidRPr="005F6B92">
        <w:rPr>
          <w:rFonts w:ascii="Arial" w:hAnsi="Arial" w:cs="Arial"/>
          <w:bCs/>
          <w:sz w:val="20"/>
          <w:szCs w:val="20"/>
          <w:lang w:val="es-MX"/>
        </w:rPr>
        <w:t>etc</w:t>
      </w:r>
      <w:proofErr w:type="spellEnd"/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… Continuaremos con la visita a la Casa de la Virgen </w:t>
      </w:r>
      <w:r w:rsidR="00ED0599" w:rsidRPr="005F6B92">
        <w:rPr>
          <w:rFonts w:ascii="Arial" w:hAnsi="Arial" w:cs="Arial"/>
          <w:bCs/>
          <w:sz w:val="20"/>
          <w:szCs w:val="20"/>
          <w:lang w:val="es-MX"/>
        </w:rPr>
        <w:t>María</w:t>
      </w:r>
      <w:r w:rsidR="005F6B92" w:rsidRPr="005F6B92">
        <w:rPr>
          <w:rFonts w:ascii="Arial" w:hAnsi="Arial" w:cs="Arial"/>
          <w:bCs/>
          <w:sz w:val="20"/>
          <w:szCs w:val="20"/>
          <w:lang w:val="es-MX"/>
        </w:rPr>
        <w:t xml:space="preserve"> y después, visitaremos un taller de cuero donde podemos ver los famosos tejidos   de cuero de la región Egea. A continuación, traslado al aeropuerto de Esmirna para tomar vuelo (incluido) con destino a Estambul. Llegada a Estambul y traslado al hotel. </w:t>
      </w:r>
      <w:r w:rsidR="005F6B92" w:rsidRPr="005F6B92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6904177E" w14:textId="77777777" w:rsidR="00C33583" w:rsidRPr="00C33583" w:rsidRDefault="00C33583" w:rsidP="00C33583">
      <w:pPr>
        <w:jc w:val="both"/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</w:pPr>
      <w:r w:rsidRPr="00C33583">
        <w:rPr>
          <w:rFonts w:ascii="Arial" w:hAnsi="Arial" w:cs="Arial"/>
          <w:b/>
          <w:i/>
          <w:iCs/>
          <w:color w:val="000000" w:themeColor="text1"/>
          <w:sz w:val="20"/>
          <w:szCs w:val="20"/>
          <w:u w:val="single"/>
          <w:lang w:val="es-ES"/>
        </w:rPr>
        <w:t>Nota</w:t>
      </w:r>
      <w:r w:rsidRPr="00C33583"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  <w:t xml:space="preserve">: En las llegadas al aeropuerto de Estambul (IST) el encuentro con el asistente será fuera de la terminal, en la salida de la puerta </w:t>
      </w:r>
      <w:proofErr w:type="spellStart"/>
      <w:r w:rsidRPr="00C33583"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  <w:t>nº</w:t>
      </w:r>
      <w:proofErr w:type="spellEnd"/>
      <w:r w:rsidRPr="00C33583"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  <w:t xml:space="preserve"> 8 (a reconfirmar en el momento de la reserva).  Si el aeropuerto es el de </w:t>
      </w:r>
      <w:proofErr w:type="spellStart"/>
      <w:r w:rsidRPr="00C33583"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  <w:t>Sabiha</w:t>
      </w:r>
      <w:proofErr w:type="spellEnd"/>
      <w:r w:rsidRPr="00C33583"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  <w:t xml:space="preserve"> (SAW) encontrarán al asistente fuera de la terminal, en la columna </w:t>
      </w:r>
      <w:proofErr w:type="spellStart"/>
      <w:r w:rsidRPr="00C33583"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  <w:t>nº</w:t>
      </w:r>
      <w:proofErr w:type="spellEnd"/>
      <w:r w:rsidRPr="00C33583">
        <w:rPr>
          <w:rFonts w:ascii="Arial" w:hAnsi="Arial" w:cs="Arial"/>
          <w:bCs/>
          <w:i/>
          <w:iCs/>
          <w:color w:val="000000" w:themeColor="text1"/>
          <w:sz w:val="20"/>
          <w:szCs w:val="20"/>
          <w:u w:val="single"/>
          <w:lang w:val="es-ES"/>
        </w:rPr>
        <w:t xml:space="preserve"> 13.</w:t>
      </w:r>
    </w:p>
    <w:p w14:paraId="058C913D" w14:textId="48D6395A" w:rsidR="000C0908" w:rsidRDefault="00C10D78" w:rsidP="00C33583">
      <w:pPr>
        <w:spacing w:after="0"/>
        <w:rPr>
          <w:rFonts w:ascii="Arial" w:hAnsi="Arial" w:cs="Arial"/>
          <w:b/>
          <w:sz w:val="20"/>
          <w:szCs w:val="20"/>
          <w:lang w:val="es-MX"/>
        </w:rPr>
      </w:pP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Día 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8</w:t>
      </w:r>
      <w:r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. 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(</w:t>
      </w:r>
      <w:r w:rsidR="00D80DCA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lunes-jueves</w:t>
      </w:r>
      <w:r w:rsidR="00C6451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)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</w:t>
      </w:r>
      <w:r w:rsidR="005F6B9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>Estambul</w:t>
      </w:r>
      <w:r w:rsidR="00351BB1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t xml:space="preserve"> – ciudad de origen</w:t>
      </w:r>
      <w:r w:rsidR="005F6B92" w:rsidRPr="00107E55">
        <w:rPr>
          <w:rFonts w:ascii="Arial" w:hAnsi="Arial" w:cs="Arial"/>
          <w:b/>
          <w:bCs/>
          <w:caps/>
          <w:sz w:val="20"/>
          <w:szCs w:val="20"/>
          <w:lang w:val="es-MX"/>
        </w:rPr>
        <w:br/>
      </w:r>
      <w:r w:rsidR="005F6B92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D</w:t>
      </w:r>
      <w:r w:rsidR="00351BB1"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esayuno</w:t>
      </w:r>
      <w:r w:rsidR="00351BB1" w:rsidRPr="00A90190">
        <w:rPr>
          <w:rFonts w:ascii="Arial" w:hAnsi="Arial" w:cs="Arial"/>
          <w:color w:val="000000"/>
          <w:sz w:val="20"/>
          <w:szCs w:val="20"/>
          <w:lang w:val="es-MX"/>
        </w:rPr>
        <w:t xml:space="preserve"> y </w:t>
      </w:r>
      <w:r w:rsidR="00351BB1" w:rsidRPr="00A90190">
        <w:rPr>
          <w:rFonts w:ascii="Arial" w:hAnsi="Arial" w:cs="Arial"/>
          <w:b/>
          <w:bCs/>
          <w:color w:val="000000"/>
          <w:sz w:val="20"/>
          <w:szCs w:val="20"/>
          <w:lang w:val="es-MX"/>
        </w:rPr>
        <w:t>traslado</w:t>
      </w:r>
      <w:r w:rsidR="00351BB1" w:rsidRPr="00A90190">
        <w:rPr>
          <w:rFonts w:ascii="Arial" w:hAnsi="Arial" w:cs="Arial"/>
          <w:color w:val="000000"/>
          <w:sz w:val="20"/>
          <w:szCs w:val="20"/>
          <w:lang w:val="es-MX"/>
        </w:rPr>
        <w:t xml:space="preserve"> al aeropuerto. </w:t>
      </w:r>
      <w:r w:rsidR="00351BB1"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Fin de</w:t>
      </w:r>
      <w:r w:rsidR="008C31B0"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l viaje y de</w:t>
      </w:r>
      <w:r w:rsidR="00351BB1"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 xml:space="preserve"> nuestros servicios</w:t>
      </w:r>
      <w:r w:rsidR="0028152F" w:rsidRPr="00A90190">
        <w:rPr>
          <w:rFonts w:ascii="Arial" w:hAnsi="Arial" w:cs="Arial"/>
          <w:b/>
          <w:i/>
          <w:iCs/>
          <w:color w:val="000000"/>
          <w:sz w:val="20"/>
          <w:szCs w:val="20"/>
          <w:lang w:val="es-MX"/>
        </w:rPr>
        <w:t>.</w:t>
      </w:r>
    </w:p>
    <w:p w14:paraId="7F750963" w14:textId="77777777" w:rsidR="000C0908" w:rsidRDefault="000C0908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46E804F5" w14:textId="77777777" w:rsidR="00C33583" w:rsidRPr="00B05D64" w:rsidRDefault="00C33583" w:rsidP="00C33583">
      <w:pPr>
        <w:tabs>
          <w:tab w:val="left" w:pos="960"/>
        </w:tabs>
        <w:spacing w:after="0"/>
        <w:jc w:val="center"/>
        <w:rPr>
          <w:rFonts w:ascii="Arial" w:hAnsi="Arial" w:cs="Arial"/>
          <w:b/>
          <w:bCs/>
          <w:sz w:val="18"/>
          <w:szCs w:val="18"/>
          <w:u w:val="single"/>
          <w:lang w:val="es-ES"/>
        </w:rPr>
      </w:pPr>
      <w:r w:rsidRPr="00B05D64">
        <w:rPr>
          <w:rFonts w:ascii="Arial" w:hAnsi="Arial" w:cs="Arial"/>
          <w:b/>
          <w:bCs/>
          <w:sz w:val="18"/>
          <w:szCs w:val="18"/>
          <w:u w:val="single"/>
          <w:lang w:val="es-ES"/>
        </w:rPr>
        <w:t>El itinerario descrito es para llegadas lunes y jueves. En caso de llegar martes y viernes, tendrán en Estambul 2 noches al inicio y 2 al final. En caso de llegar miércoles y sábados, tendrán 1 noche en Estambul al inicio y 3 al final.</w:t>
      </w:r>
    </w:p>
    <w:p w14:paraId="4E12F88E" w14:textId="77777777" w:rsidR="00C33583" w:rsidRDefault="00C33583" w:rsidP="00C33583">
      <w:pPr>
        <w:tabs>
          <w:tab w:val="left" w:pos="960"/>
        </w:tabs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6492E4D9" w14:textId="0B617546" w:rsidR="00C33583" w:rsidRDefault="00C33583" w:rsidP="00C33583">
      <w:pPr>
        <w:tabs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bidi="ar-SA"/>
        </w:rPr>
      </w:pPr>
      <w:r w:rsidRPr="00367154"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>PASAJEROS DE NACIONALIDAD MEXICANA REQUIEREN VISA PARA VISITAR</w:t>
      </w:r>
      <w:r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 xml:space="preserve"> T</w:t>
      </w:r>
      <w:r w:rsidR="00CC0449"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>URQUIA</w:t>
      </w:r>
      <w:r w:rsidRPr="00367154"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 xml:space="preserve">. </w:t>
      </w:r>
      <w:r w:rsidRPr="00C33583">
        <w:rPr>
          <w:rFonts w:ascii="Arial" w:hAnsi="Arial" w:cs="Arial"/>
          <w:b/>
          <w:bCs/>
          <w:color w:val="FF0000"/>
          <w:sz w:val="18"/>
          <w:szCs w:val="18"/>
          <w:lang w:val="es-MX"/>
        </w:rPr>
        <w:t>OTRAS NACIONALIDADES FAVOR DE CONSULTAR CON EL CONSULADO CORRESPONDIENTE</w:t>
      </w:r>
    </w:p>
    <w:p w14:paraId="7800847F" w14:textId="77777777" w:rsidR="00C33583" w:rsidRDefault="00C33583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135EA3C" w14:textId="6C95BA4E" w:rsidR="00351BB1" w:rsidRPr="00A90190" w:rsidRDefault="008C31B0" w:rsidP="00ED01A7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A90190">
        <w:rPr>
          <w:rFonts w:ascii="Arial" w:hAnsi="Arial" w:cs="Arial"/>
          <w:b/>
          <w:sz w:val="20"/>
          <w:szCs w:val="20"/>
          <w:lang w:val="es-MX"/>
        </w:rPr>
        <w:t>INCLUYE:</w:t>
      </w:r>
    </w:p>
    <w:p w14:paraId="0ABC2CAD" w14:textId="0016CEED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Todos los traslados según programa</w:t>
      </w:r>
      <w:r>
        <w:rPr>
          <w:rFonts w:ascii="Arial" w:hAnsi="Arial" w:cs="Arial"/>
          <w:sz w:val="20"/>
          <w:szCs w:val="20"/>
          <w:lang w:val="es-MX"/>
        </w:rPr>
        <w:t xml:space="preserve"> en servicio compartido</w:t>
      </w:r>
    </w:p>
    <w:p w14:paraId="700AA22A" w14:textId="7153E4B3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Guía de habla hispana</w:t>
      </w:r>
    </w:p>
    <w:p w14:paraId="62FC23BC" w14:textId="0DB17FB2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4 noches de alojamiento y desayuno en Estambul (según categoría elegida)</w:t>
      </w:r>
    </w:p>
    <w:p w14:paraId="7DF3D483" w14:textId="5AE862F5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3 noches de circuito en media pensión (según categoría elegida)</w:t>
      </w:r>
    </w:p>
    <w:p w14:paraId="0E2C910A" w14:textId="69DE49CA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Día completo de visita de Estambul y ciudad vieja con almuerzo</w:t>
      </w:r>
    </w:p>
    <w:p w14:paraId="5EC4F264" w14:textId="3A79995E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Medio día tour del Bósforo</w:t>
      </w:r>
    </w:p>
    <w:p w14:paraId="4493C44A" w14:textId="65FD8C2E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Visita día completo Capadocia con almuerzo</w:t>
      </w:r>
    </w:p>
    <w:p w14:paraId="73DE1C2D" w14:textId="30A41922" w:rsidR="005F6B92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Entradas a los sitios históricos durante las excursiones guiadas</w:t>
      </w:r>
    </w:p>
    <w:p w14:paraId="2AEBEDA0" w14:textId="18D1B47A" w:rsid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Billetes de avión Estambul/Capadocia + Esmirna/Estambul (Permitido máximo 15kg por maleta facturada)</w:t>
      </w:r>
    </w:p>
    <w:p w14:paraId="38FAFAE3" w14:textId="27CE6701" w:rsidR="0003411A" w:rsidRPr="005F6B92" w:rsidRDefault="0003411A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Tasas de estancia en hoteles</w:t>
      </w:r>
    </w:p>
    <w:p w14:paraId="718B7427" w14:textId="4AF7A32B" w:rsidR="00D512EE" w:rsidRPr="005F6B92" w:rsidRDefault="005F6B92" w:rsidP="005F6B92">
      <w:pPr>
        <w:pStyle w:val="Prrafodelista"/>
        <w:numPr>
          <w:ilvl w:val="0"/>
          <w:numId w:val="11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5F6B92">
        <w:rPr>
          <w:rFonts w:ascii="Arial" w:hAnsi="Arial" w:cs="Arial"/>
          <w:sz w:val="20"/>
          <w:szCs w:val="20"/>
          <w:lang w:val="es-MX"/>
        </w:rPr>
        <w:t>Seguro de viaje</w:t>
      </w:r>
    </w:p>
    <w:p w14:paraId="42F5E6FB" w14:textId="77777777" w:rsidR="005F6B92" w:rsidRDefault="005F6B92" w:rsidP="00D512EE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FB2E6CD" w14:textId="22767046" w:rsidR="00411CC2" w:rsidRPr="00A90190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4D4D1706" w14:textId="0D4AEAC4" w:rsidR="00411CC2" w:rsidRPr="00A90190" w:rsidRDefault="00411CC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 </w:t>
      </w:r>
    </w:p>
    <w:p w14:paraId="3D45298B" w14:textId="64DB08F8" w:rsidR="00411CC2" w:rsidRPr="00A90190" w:rsidRDefault="00411CC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90190">
        <w:rPr>
          <w:rFonts w:ascii="Arial" w:hAnsi="Arial" w:cs="Arial"/>
          <w:sz w:val="20"/>
          <w:szCs w:val="20"/>
          <w:lang w:val="es-MX"/>
        </w:rPr>
        <w:t>Actividades y alimentos marcados cómo opcionales</w:t>
      </w:r>
    </w:p>
    <w:p w14:paraId="404EE63A" w14:textId="05738BA9" w:rsidR="005F6B92" w:rsidRPr="005F6B92" w:rsidRDefault="005F6B9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02082E">
        <w:rPr>
          <w:rFonts w:ascii="Arial" w:hAnsi="Arial" w:cs="Arial"/>
          <w:b/>
          <w:bCs/>
          <w:sz w:val="20"/>
          <w:szCs w:val="20"/>
          <w:lang w:val="es-MX"/>
        </w:rPr>
        <w:t>Cuota de servicios: 40 USD por persona a pagar directamente en destino por los pasajeros al guí</w:t>
      </w:r>
      <w:r w:rsidRPr="005F6B92">
        <w:rPr>
          <w:rFonts w:ascii="Arial" w:hAnsi="Arial" w:cs="Arial"/>
          <w:sz w:val="20"/>
          <w:szCs w:val="20"/>
          <w:lang w:val="es-MX"/>
        </w:rPr>
        <w:t>a</w:t>
      </w:r>
    </w:p>
    <w:p w14:paraId="30686E07" w14:textId="2DE31FBB" w:rsidR="00CB5409" w:rsidRPr="005F6B92" w:rsidRDefault="00CB5409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Visados</w:t>
      </w:r>
    </w:p>
    <w:p w14:paraId="7D45088B" w14:textId="06F6CEFE" w:rsidR="005F6B92" w:rsidRPr="00CB5409" w:rsidRDefault="005F6B92" w:rsidP="0010393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Gastos personales</w:t>
      </w:r>
    </w:p>
    <w:p w14:paraId="1A5B660E" w14:textId="3CFA05AF" w:rsidR="00CB5409" w:rsidRPr="00D512EE" w:rsidRDefault="00CB5409" w:rsidP="0017700E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D512EE">
        <w:rPr>
          <w:rFonts w:ascii="Arial" w:hAnsi="Arial" w:cs="Arial"/>
          <w:sz w:val="20"/>
          <w:szCs w:val="20"/>
          <w:lang w:val="es-MX"/>
        </w:rPr>
        <w:t>Todo lo que no está indicado en el apartado de “el precio incluye”</w:t>
      </w:r>
    </w:p>
    <w:p w14:paraId="37FB59AB" w14:textId="613C6C59" w:rsidR="00CB5409" w:rsidRDefault="00CB5409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CA0C988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7D301FB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BC93B6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5F5E4B8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7D5BE33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24C722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46B61E0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722F5921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E6C88DB" w14:textId="77777777" w:rsidR="0003411A" w:rsidRDefault="0003411A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9377CF3" w14:textId="77777777" w:rsidR="00411CC2" w:rsidRPr="00A90190" w:rsidRDefault="00411CC2" w:rsidP="00411CC2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A901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</w:t>
      </w:r>
      <w:r w:rsidR="00CD4128" w:rsidRPr="00A9019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:</w:t>
      </w:r>
    </w:p>
    <w:p w14:paraId="20C1592F" w14:textId="34A7EEEB" w:rsidR="00411CC2" w:rsidRPr="00A9019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Tarifas por persona en </w:t>
      </w:r>
      <w:r w:rsidR="00741862"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EUR</w:t>
      </w: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348730EC" w14:textId="77777777" w:rsidR="00411CC2" w:rsidRPr="00A9019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16CA733" w14:textId="77777777" w:rsidR="00411CC2" w:rsidRPr="00A9019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 xml:space="preserve">En caso de que hubiera alguna alteración en la llegada o salida de los vuelos internaciones y los clientes perdieran alguna (S) visitas; Travel Shop no devolverá el importe de </w:t>
      </w:r>
      <w:proofErr w:type="gramStart"/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las mismas</w:t>
      </w:r>
      <w:proofErr w:type="gramEnd"/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. En caso de querer realizarlas tendrán un costo adicional y están sujetas a confirmación.</w:t>
      </w:r>
    </w:p>
    <w:p w14:paraId="005724BA" w14:textId="77777777" w:rsidR="00411CC2" w:rsidRPr="00A90190" w:rsidRDefault="00411CC2" w:rsidP="00103937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  <w:r w:rsidRPr="00A90190">
        <w:rPr>
          <w:rFonts w:ascii="Arial" w:hAnsi="Arial" w:cs="Arial"/>
          <w:color w:val="000000" w:themeColor="text1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71A4FFE8" w14:textId="36B95328" w:rsidR="00D512EE" w:rsidRDefault="00D512EE" w:rsidP="00072C8A">
      <w:pPr>
        <w:spacing w:after="0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2A009BC4" w14:textId="00C49241" w:rsidR="00D512EE" w:rsidRPr="00D512EE" w:rsidRDefault="00D512EE" w:rsidP="00072C8A">
      <w:pPr>
        <w:spacing w:after="0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D512E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</w:t>
      </w:r>
    </w:p>
    <w:p w14:paraId="781B5B5E" w14:textId="3CB82E4A" w:rsidR="005F6B92" w:rsidRPr="005F6B92" w:rsidRDefault="005F6B92" w:rsidP="005F6B9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5F6B92">
        <w:rPr>
          <w:rFonts w:ascii="Arial" w:hAnsi="Arial" w:cs="Arial"/>
          <w:color w:val="000000" w:themeColor="text1"/>
          <w:sz w:val="20"/>
          <w:szCs w:val="20"/>
          <w:lang w:val="es-MX"/>
        </w:rPr>
        <w:t>Las visitas de Estambul comienzan desde el hotel Ramada Old City. Para el resto de los hoteles, un bus o auto pasará por cada hotel a buscar a los clientes para llevarlos al hotel Ramada y comenzar todos juntos desde allí la excursión</w:t>
      </w:r>
    </w:p>
    <w:p w14:paraId="4C8D0F79" w14:textId="00D4950B" w:rsidR="005F6B92" w:rsidRPr="005F6B92" w:rsidRDefault="005F6B92" w:rsidP="005F6B9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5F6B92">
        <w:rPr>
          <w:rFonts w:ascii="Arial" w:hAnsi="Arial" w:cs="Arial"/>
          <w:color w:val="000000" w:themeColor="text1"/>
          <w:sz w:val="20"/>
          <w:szCs w:val="20"/>
          <w:lang w:val="es-MX"/>
        </w:rPr>
        <w:t>El orden de las visitas puede variar, pero se mantienen todos los lugares a visitar</w:t>
      </w:r>
    </w:p>
    <w:p w14:paraId="5A976534" w14:textId="3815B49F" w:rsidR="005F6B92" w:rsidRPr="005F6B92" w:rsidRDefault="005F6B92" w:rsidP="005F6B9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5F6B92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Gran Bazar cierra domingos y Palacio </w:t>
      </w:r>
      <w:proofErr w:type="spellStart"/>
      <w:r w:rsidRPr="005F6B92">
        <w:rPr>
          <w:rFonts w:ascii="Arial" w:hAnsi="Arial" w:cs="Arial"/>
          <w:color w:val="000000" w:themeColor="text1"/>
          <w:sz w:val="20"/>
          <w:szCs w:val="20"/>
          <w:lang w:val="es-MX"/>
        </w:rPr>
        <w:t>Topkapi</w:t>
      </w:r>
      <w:proofErr w:type="spellEnd"/>
      <w:r w:rsidRPr="005F6B92">
        <w:rPr>
          <w:rFonts w:ascii="Arial" w:hAnsi="Arial" w:cs="Arial"/>
          <w:color w:val="000000" w:themeColor="text1"/>
          <w:sz w:val="20"/>
          <w:szCs w:val="20"/>
          <w:lang w:val="es-MX"/>
        </w:rPr>
        <w:t xml:space="preserve"> cierra martes </w:t>
      </w:r>
    </w:p>
    <w:p w14:paraId="291D97D6" w14:textId="6E1FA10D" w:rsidR="0035692B" w:rsidRDefault="0035692B" w:rsidP="005F6B9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35692B">
        <w:rPr>
          <w:rFonts w:ascii="Arial" w:hAnsi="Arial" w:cs="Arial"/>
          <w:color w:val="000000" w:themeColor="text1"/>
          <w:sz w:val="20"/>
          <w:szCs w:val="20"/>
          <w:lang w:val="es-MX"/>
        </w:rPr>
        <w:t>Durante 08-12/Abr + 15-28/Jun + 29/Oct estarán cerrados Gran Bazar y Mercado de las Especias en Estambul</w:t>
      </w:r>
    </w:p>
    <w:p w14:paraId="4686350A" w14:textId="74137287" w:rsidR="005F6B92" w:rsidRPr="005F6B92" w:rsidRDefault="005F6B92" w:rsidP="005F6B9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5F6B92">
        <w:rPr>
          <w:rFonts w:ascii="Arial" w:hAnsi="Arial" w:cs="Arial"/>
          <w:color w:val="000000" w:themeColor="text1"/>
          <w:sz w:val="20"/>
          <w:szCs w:val="20"/>
          <w:lang w:val="es-MX"/>
        </w:rPr>
        <w:t>Habitación triple: En la mayoría de los hoteles es doble + cama supletoria de diferente tamaño y comodidad</w:t>
      </w:r>
    </w:p>
    <w:p w14:paraId="1016D4C6" w14:textId="5CE225C4" w:rsidR="00D512EE" w:rsidRPr="005F6B92" w:rsidRDefault="005F6B92" w:rsidP="005F6B92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  <w:r w:rsidRPr="005F6B92">
        <w:rPr>
          <w:rFonts w:ascii="Arial" w:hAnsi="Arial" w:cs="Arial"/>
          <w:color w:val="000000" w:themeColor="text1"/>
          <w:sz w:val="20"/>
          <w:szCs w:val="20"/>
          <w:lang w:val="es-MX"/>
        </w:rPr>
        <w:t>Durante Ramadán las principales atracciones turísticas permanecerán abiertas, aunque pueden cambiar horarios</w:t>
      </w:r>
    </w:p>
    <w:p w14:paraId="0C5925D8" w14:textId="77777777" w:rsidR="005F6B92" w:rsidRDefault="005F6B92" w:rsidP="00D512EE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  <w:lang w:val="es-MX"/>
        </w:rPr>
      </w:pPr>
    </w:p>
    <w:p w14:paraId="178D983C" w14:textId="0D2098F5" w:rsidR="00D512EE" w:rsidRPr="00447C68" w:rsidRDefault="005F6B92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  <w:r w:rsidRPr="00447C68"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  <w:t>ORDEN DEL PROGRAMA SEGÚN EL DÍA DE LLEGADA:</w:t>
      </w:r>
    </w:p>
    <w:tbl>
      <w:tblPr>
        <w:tblW w:w="11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5"/>
        <w:gridCol w:w="1050"/>
        <w:gridCol w:w="2332"/>
        <w:gridCol w:w="1022"/>
        <w:gridCol w:w="2313"/>
        <w:gridCol w:w="1331"/>
        <w:gridCol w:w="2479"/>
      </w:tblGrid>
      <w:tr w:rsidR="005F6B92" w:rsidRPr="00447C68" w14:paraId="3818C456" w14:textId="77777777" w:rsidTr="0035692B">
        <w:trPr>
          <w:trHeight w:val="494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414FD7E2" w14:textId="77777777" w:rsidR="005F6B92" w:rsidRPr="00447C68" w:rsidRDefault="005F6B92" w:rsidP="00D91A07">
            <w:pPr>
              <w:pStyle w:val="TableParagraph"/>
              <w:spacing w:before="122"/>
              <w:ind w:left="115" w:right="1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</w:p>
        </w:tc>
        <w:tc>
          <w:tcPr>
            <w:tcW w:w="3382" w:type="dxa"/>
            <w:gridSpan w:val="2"/>
            <w:shd w:val="clear" w:color="auto" w:fill="FBD4B4" w:themeFill="accent6" w:themeFillTint="66"/>
          </w:tcPr>
          <w:p w14:paraId="2F19D3B1" w14:textId="77777777" w:rsidR="005F6B92" w:rsidRPr="00447C68" w:rsidRDefault="005F6B92" w:rsidP="00D91A07">
            <w:pPr>
              <w:pStyle w:val="TableParagraph"/>
              <w:spacing w:before="12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Llegadas:</w:t>
            </w:r>
            <w:r w:rsidRPr="00447C68">
              <w:rPr>
                <w:rFonts w:asciiTheme="minorHAnsi" w:hAnsiTheme="minorHAnsi" w:cstheme="minorHAnsi"/>
                <w:b/>
                <w:spacing w:val="40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lunes y jueves                  </w:t>
            </w:r>
            <w:proofErr w:type="gramStart"/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447C68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proofErr w:type="gramEnd"/>
            <w:r w:rsidRPr="00447C68">
              <w:rPr>
                <w:rFonts w:asciiTheme="minorHAnsi" w:hAnsiTheme="minorHAnsi" w:cstheme="minorHAnsi"/>
                <w:bCs/>
                <w:sz w:val="20"/>
                <w:szCs w:val="20"/>
              </w:rPr>
              <w:t>programa como publicado)</w:t>
            </w:r>
          </w:p>
        </w:tc>
        <w:tc>
          <w:tcPr>
            <w:tcW w:w="0" w:type="auto"/>
            <w:gridSpan w:val="2"/>
            <w:shd w:val="clear" w:color="auto" w:fill="D99594" w:themeFill="accent2" w:themeFillTint="99"/>
          </w:tcPr>
          <w:p w14:paraId="0CDAF7EF" w14:textId="77777777" w:rsidR="005F6B92" w:rsidRPr="00447C68" w:rsidRDefault="005F6B92" w:rsidP="00D91A07">
            <w:pPr>
              <w:pStyle w:val="TableParagraph"/>
              <w:spacing w:before="12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Llegadas:</w:t>
            </w:r>
            <w:r w:rsidRPr="00447C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m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artes y viernes</w:t>
            </w:r>
          </w:p>
        </w:tc>
        <w:tc>
          <w:tcPr>
            <w:tcW w:w="3810" w:type="dxa"/>
            <w:gridSpan w:val="2"/>
            <w:shd w:val="clear" w:color="auto" w:fill="B6DDE8" w:themeFill="accent5" w:themeFillTint="66"/>
          </w:tcPr>
          <w:p w14:paraId="47663C01" w14:textId="77777777" w:rsidR="005F6B92" w:rsidRPr="00447C68" w:rsidRDefault="005F6B92" w:rsidP="00D91A07">
            <w:pPr>
              <w:pStyle w:val="TableParagraph"/>
              <w:spacing w:before="12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Llegadas:</w:t>
            </w:r>
            <w:r w:rsidRPr="00447C68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miércoles y sábados</w:t>
            </w:r>
          </w:p>
        </w:tc>
      </w:tr>
      <w:tr w:rsidR="005F6B92" w:rsidRPr="00447C68" w14:paraId="6DE8D05A" w14:textId="77777777" w:rsidTr="0035692B">
        <w:trPr>
          <w:trHeight w:val="119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2930E625" w14:textId="77777777" w:rsidR="005F6B92" w:rsidRPr="00447C68" w:rsidRDefault="005F6B92" w:rsidP="00D91A07">
            <w:pPr>
              <w:pStyle w:val="TableParagraph"/>
              <w:spacing w:before="125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53F9D72E" w14:textId="77777777" w:rsidR="005F6B92" w:rsidRPr="00447C68" w:rsidRDefault="005F6B92" w:rsidP="00D91A07">
            <w:pPr>
              <w:pStyle w:val="TableParagraph"/>
              <w:spacing w:before="125"/>
              <w:ind w:left="0" w:righ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LUN- JUE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32C0F354" w14:textId="77777777" w:rsidR="005F6B92" w:rsidRPr="00447C68" w:rsidRDefault="005F6B92" w:rsidP="00D91A07">
            <w:pPr>
              <w:pStyle w:val="TableParagraph"/>
              <w:spacing w:before="125"/>
              <w:ind w:left="0"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>Llegada a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  <w:tc>
          <w:tcPr>
            <w:tcW w:w="1022" w:type="dxa"/>
            <w:shd w:val="clear" w:color="auto" w:fill="D99594" w:themeFill="accent2" w:themeFillTint="99"/>
          </w:tcPr>
          <w:p w14:paraId="2F439B68" w14:textId="77777777" w:rsidR="005F6B92" w:rsidRPr="00447C68" w:rsidRDefault="005F6B92" w:rsidP="00D91A07">
            <w:pPr>
              <w:pStyle w:val="TableParagraph"/>
              <w:spacing w:before="125"/>
              <w:ind w:left="0" w:righ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MAR- VIE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4FADBFF8" w14:textId="77777777" w:rsidR="005F6B92" w:rsidRPr="00447C68" w:rsidRDefault="005F6B92" w:rsidP="00D91A07">
            <w:pPr>
              <w:pStyle w:val="TableParagraph"/>
              <w:spacing w:before="125"/>
              <w:ind w:left="0" w:righ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Llegada a Estambul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7AA691B" w14:textId="77777777" w:rsidR="005F6B92" w:rsidRPr="00447C68" w:rsidRDefault="005F6B92" w:rsidP="00D91A07">
            <w:pPr>
              <w:pStyle w:val="TableParagraph"/>
              <w:spacing w:before="125"/>
              <w:ind w:right="1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MIE- SAB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3F8F0CBF" w14:textId="77777777" w:rsidR="005F6B92" w:rsidRPr="00447C68" w:rsidRDefault="005F6B92" w:rsidP="00D91A07">
            <w:pPr>
              <w:pStyle w:val="TableParagraph"/>
              <w:spacing w:before="125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Llegada a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</w:tr>
      <w:tr w:rsidR="005F6B92" w:rsidRPr="00447C68" w14:paraId="20C19B86" w14:textId="77777777" w:rsidTr="0035692B">
        <w:trPr>
          <w:trHeight w:val="167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178E0C27" w14:textId="77777777" w:rsidR="005F6B92" w:rsidRPr="00447C68" w:rsidRDefault="005F6B92" w:rsidP="00D91A07">
            <w:pPr>
              <w:pStyle w:val="TableParagraph"/>
              <w:spacing w:before="124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3F74E698" w14:textId="77777777" w:rsidR="005F6B92" w:rsidRPr="00447C68" w:rsidRDefault="005F6B92" w:rsidP="00D91A07">
            <w:pPr>
              <w:pStyle w:val="TableParagraph"/>
              <w:spacing w:before="124"/>
              <w:ind w:left="0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MAR- VIE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02BF386E" w14:textId="77777777" w:rsidR="005F6B92" w:rsidRPr="00447C68" w:rsidRDefault="005F6B92" w:rsidP="00D91A07">
            <w:pPr>
              <w:pStyle w:val="TableParagraph"/>
              <w:spacing w:before="124"/>
              <w:ind w:left="0"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  <w:tc>
          <w:tcPr>
            <w:tcW w:w="1022" w:type="dxa"/>
            <w:shd w:val="clear" w:color="auto" w:fill="D99594" w:themeFill="accent2" w:themeFillTint="99"/>
          </w:tcPr>
          <w:p w14:paraId="7CE473F4" w14:textId="77777777" w:rsidR="005F6B92" w:rsidRPr="00447C68" w:rsidRDefault="005F6B92" w:rsidP="00D91A07">
            <w:pPr>
              <w:pStyle w:val="TableParagraph"/>
              <w:spacing w:before="124"/>
              <w:ind w:left="0" w:righ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MIE- SAB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634146FC" w14:textId="77777777" w:rsidR="005F6B92" w:rsidRPr="00447C68" w:rsidRDefault="005F6B92" w:rsidP="00D91A07">
            <w:pPr>
              <w:pStyle w:val="TableParagraph"/>
              <w:spacing w:before="124"/>
              <w:ind w:left="0" w:right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A4D1F51" w14:textId="77777777" w:rsidR="005F6B92" w:rsidRPr="00447C68" w:rsidRDefault="005F6B92" w:rsidP="00D91A07">
            <w:pPr>
              <w:pStyle w:val="TableParagraph"/>
              <w:spacing w:before="124"/>
              <w:ind w:right="1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JUE-DOM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5BB7443C" w14:textId="77777777" w:rsidR="005F6B92" w:rsidRPr="00447C68" w:rsidRDefault="005F6B92" w:rsidP="00D91A07">
            <w:pPr>
              <w:pStyle w:val="TableParagraph"/>
              <w:spacing w:before="124"/>
              <w:ind w:left="0" w:right="258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  <w:r w:rsidRPr="00447C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C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apadocia</w:t>
            </w:r>
          </w:p>
        </w:tc>
      </w:tr>
      <w:tr w:rsidR="005F6B92" w:rsidRPr="00447C68" w14:paraId="4B2E6B13" w14:textId="77777777" w:rsidTr="0035692B">
        <w:trPr>
          <w:trHeight w:val="216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3E782278" w14:textId="77777777" w:rsidR="005F6B92" w:rsidRPr="00447C68" w:rsidRDefault="005F6B92" w:rsidP="00D91A07">
            <w:pPr>
              <w:pStyle w:val="TableParagraph"/>
              <w:spacing w:before="122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21CF37AD" w14:textId="77777777" w:rsidR="005F6B92" w:rsidRPr="00447C68" w:rsidRDefault="005F6B92" w:rsidP="00D91A07">
            <w:pPr>
              <w:pStyle w:val="TableParagraph"/>
              <w:spacing w:before="122"/>
              <w:ind w:left="0"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MIE- SAB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2597B8C6" w14:textId="77777777" w:rsidR="005F6B92" w:rsidRPr="00447C68" w:rsidRDefault="005F6B92" w:rsidP="00D91A07">
            <w:pPr>
              <w:pStyle w:val="TableParagraph"/>
              <w:spacing w:before="122"/>
              <w:ind w:left="0"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  <w:tc>
          <w:tcPr>
            <w:tcW w:w="1022" w:type="dxa"/>
            <w:shd w:val="clear" w:color="auto" w:fill="D99594" w:themeFill="accent2" w:themeFillTint="99"/>
          </w:tcPr>
          <w:p w14:paraId="48983E00" w14:textId="77777777" w:rsidR="005F6B92" w:rsidRPr="00447C68" w:rsidRDefault="005F6B92" w:rsidP="00D91A07">
            <w:pPr>
              <w:pStyle w:val="TableParagraph"/>
              <w:spacing w:before="122"/>
              <w:ind w:left="0" w:righ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JUE-DOM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138F5713" w14:textId="77777777" w:rsidR="005F6B92" w:rsidRPr="00447C68" w:rsidRDefault="005F6B92" w:rsidP="00D91A07">
            <w:pPr>
              <w:pStyle w:val="TableParagraph"/>
              <w:spacing w:before="122"/>
              <w:ind w:left="0" w:right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  <w:r w:rsidRPr="00447C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C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apadocia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7D0C3BE8" w14:textId="77777777" w:rsidR="005F6B92" w:rsidRPr="00447C68" w:rsidRDefault="005F6B92" w:rsidP="00D91A07">
            <w:pPr>
              <w:pStyle w:val="TableParagraph"/>
              <w:spacing w:before="122"/>
              <w:ind w:right="2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VIE- LUN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59632279" w14:textId="77777777" w:rsidR="005F6B92" w:rsidRPr="00447C68" w:rsidRDefault="005F6B92" w:rsidP="00D91A07">
            <w:pPr>
              <w:pStyle w:val="TableParagraph"/>
              <w:spacing w:before="122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Capadocia</w:t>
            </w:r>
          </w:p>
        </w:tc>
      </w:tr>
      <w:tr w:rsidR="005F6B92" w:rsidRPr="00447C68" w14:paraId="60DFD83F" w14:textId="77777777" w:rsidTr="0035692B">
        <w:trPr>
          <w:trHeight w:val="121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4ECEA00D" w14:textId="77777777" w:rsidR="005F6B92" w:rsidRPr="00447C68" w:rsidRDefault="005F6B92" w:rsidP="00D91A07">
            <w:pPr>
              <w:pStyle w:val="TableParagraph"/>
              <w:spacing w:before="121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67DEFEFE" w14:textId="77777777" w:rsidR="005F6B92" w:rsidRPr="00447C68" w:rsidRDefault="005F6B92" w:rsidP="00D91A07">
            <w:pPr>
              <w:pStyle w:val="TableParagraph"/>
              <w:spacing w:before="121"/>
              <w:ind w:left="0"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JUE-DOM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70E9422B" w14:textId="77777777" w:rsidR="005F6B92" w:rsidRPr="00447C68" w:rsidRDefault="005F6B92" w:rsidP="00D91A07">
            <w:pPr>
              <w:pStyle w:val="TableParagraph"/>
              <w:spacing w:before="121"/>
              <w:ind w:left="0"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  <w:r w:rsidRPr="00447C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Capadocia</w:t>
            </w:r>
          </w:p>
        </w:tc>
        <w:tc>
          <w:tcPr>
            <w:tcW w:w="1022" w:type="dxa"/>
            <w:shd w:val="clear" w:color="auto" w:fill="D99594" w:themeFill="accent2" w:themeFillTint="99"/>
          </w:tcPr>
          <w:p w14:paraId="3F9C5B0A" w14:textId="77777777" w:rsidR="005F6B92" w:rsidRPr="00447C68" w:rsidRDefault="005F6B92" w:rsidP="00D91A07">
            <w:pPr>
              <w:pStyle w:val="TableParagraph"/>
              <w:spacing w:before="121"/>
              <w:ind w:left="0" w:righ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VIE- LUN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6C5D6C5E" w14:textId="77777777" w:rsidR="005F6B92" w:rsidRPr="00447C68" w:rsidRDefault="005F6B92" w:rsidP="00D91A07">
            <w:pPr>
              <w:pStyle w:val="TableParagraph"/>
              <w:spacing w:before="121"/>
              <w:ind w:left="0" w:right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Capadocia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71334E7" w14:textId="77777777" w:rsidR="005F6B92" w:rsidRPr="00447C68" w:rsidRDefault="005F6B92" w:rsidP="00D91A07">
            <w:pPr>
              <w:pStyle w:val="TableParagraph"/>
              <w:spacing w:before="121"/>
              <w:ind w:right="1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SAB- MAR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16E16B58" w14:textId="77777777" w:rsidR="005F6B92" w:rsidRPr="00447C68" w:rsidRDefault="005F6B92" w:rsidP="00D91A07">
            <w:pPr>
              <w:pStyle w:val="TableParagraph"/>
              <w:spacing w:before="121"/>
              <w:ind w:left="0" w:right="183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Capadocia</w:t>
            </w:r>
            <w:r w:rsidRPr="00447C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Pamukkale</w:t>
            </w:r>
            <w:proofErr w:type="spellEnd"/>
          </w:p>
        </w:tc>
      </w:tr>
      <w:tr w:rsidR="005F6B92" w:rsidRPr="00447C68" w14:paraId="2E55DF2E" w14:textId="77777777" w:rsidTr="0035692B">
        <w:trPr>
          <w:trHeight w:val="71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0677DB75" w14:textId="77777777" w:rsidR="005F6B92" w:rsidRPr="00447C68" w:rsidRDefault="005F6B92" w:rsidP="00D91A07">
            <w:pPr>
              <w:pStyle w:val="TableParagraph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3F2AC091" w14:textId="77777777" w:rsidR="005F6B92" w:rsidRPr="00447C68" w:rsidRDefault="005F6B92" w:rsidP="00D91A07">
            <w:pPr>
              <w:pStyle w:val="TableParagraph"/>
              <w:ind w:left="0" w:right="1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VIE- LUN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662A42D4" w14:textId="77777777" w:rsidR="005F6B92" w:rsidRPr="00447C68" w:rsidRDefault="005F6B92" w:rsidP="00D91A07">
            <w:pPr>
              <w:pStyle w:val="TableParagraph"/>
              <w:ind w:left="0"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Capadocia</w:t>
            </w:r>
          </w:p>
        </w:tc>
        <w:tc>
          <w:tcPr>
            <w:tcW w:w="1022" w:type="dxa"/>
            <w:shd w:val="clear" w:color="auto" w:fill="D99594" w:themeFill="accent2" w:themeFillTint="99"/>
          </w:tcPr>
          <w:p w14:paraId="7E52BC24" w14:textId="77777777" w:rsidR="005F6B92" w:rsidRPr="00447C68" w:rsidRDefault="005F6B92" w:rsidP="00D91A07">
            <w:pPr>
              <w:pStyle w:val="TableParagraph"/>
              <w:ind w:left="0" w:righ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SAB- MAR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4708BE51" w14:textId="77777777" w:rsidR="005F6B92" w:rsidRPr="00447C68" w:rsidRDefault="005F6B92" w:rsidP="00D91A07">
            <w:pPr>
              <w:pStyle w:val="TableParagraph"/>
              <w:ind w:left="0" w:righ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Capadocia</w:t>
            </w:r>
            <w:r w:rsidRPr="00447C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Pamukkale</w:t>
            </w:r>
            <w:proofErr w:type="spellEnd"/>
          </w:p>
        </w:tc>
        <w:tc>
          <w:tcPr>
            <w:tcW w:w="1331" w:type="dxa"/>
            <w:shd w:val="clear" w:color="auto" w:fill="B6DDE8" w:themeFill="accent5" w:themeFillTint="66"/>
          </w:tcPr>
          <w:p w14:paraId="357A1267" w14:textId="77777777" w:rsidR="005F6B92" w:rsidRPr="00447C68" w:rsidRDefault="005F6B92" w:rsidP="00D91A07">
            <w:pPr>
              <w:pStyle w:val="TableParagraph"/>
              <w:ind w:right="1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DOM-MIE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2720BF41" w14:textId="77777777" w:rsidR="005F6B92" w:rsidRPr="00447C68" w:rsidRDefault="005F6B92" w:rsidP="00D91A07">
            <w:pPr>
              <w:pStyle w:val="TableParagraph"/>
              <w:spacing w:before="121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7C68">
              <w:rPr>
                <w:rFonts w:asciiTheme="minorHAnsi" w:hAnsiTheme="minorHAnsi" w:cstheme="minorHAnsi"/>
                <w:w w:val="95"/>
                <w:sz w:val="20"/>
                <w:szCs w:val="20"/>
              </w:rPr>
              <w:t>Pamukkale</w:t>
            </w:r>
            <w:proofErr w:type="spellEnd"/>
            <w:r w:rsidRPr="00447C68">
              <w:rPr>
                <w:rFonts w:asciiTheme="minorHAnsi" w:hAnsiTheme="minorHAnsi" w:cstheme="minorHAnsi"/>
                <w:w w:val="95"/>
                <w:sz w:val="20"/>
                <w:szCs w:val="20"/>
              </w:rPr>
              <w:t>–Esmirna–</w:t>
            </w:r>
            <w:r w:rsidRPr="00447C68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</w:tr>
      <w:tr w:rsidR="005F6B92" w:rsidRPr="00447C68" w14:paraId="17AC68F8" w14:textId="77777777" w:rsidTr="0035692B">
        <w:trPr>
          <w:trHeight w:val="87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2F5FB4E3" w14:textId="77777777" w:rsidR="005F6B92" w:rsidRPr="00447C68" w:rsidRDefault="005F6B92" w:rsidP="00D91A07">
            <w:pPr>
              <w:pStyle w:val="TableParagraph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05AB45C1" w14:textId="77777777" w:rsidR="005F6B92" w:rsidRPr="00447C68" w:rsidRDefault="005F6B92" w:rsidP="00D91A07">
            <w:pPr>
              <w:pStyle w:val="TableParagraph"/>
              <w:ind w:left="0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SAB- MAR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169FB610" w14:textId="77777777" w:rsidR="005F6B92" w:rsidRPr="00447C68" w:rsidRDefault="005F6B92" w:rsidP="00D91A07">
            <w:pPr>
              <w:pStyle w:val="TableParagraph"/>
              <w:ind w:left="0"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Capadocia</w:t>
            </w:r>
            <w:r w:rsidRPr="00447C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Pamukkale</w:t>
            </w:r>
            <w:proofErr w:type="spellEnd"/>
          </w:p>
        </w:tc>
        <w:tc>
          <w:tcPr>
            <w:tcW w:w="1022" w:type="dxa"/>
            <w:shd w:val="clear" w:color="auto" w:fill="D99594" w:themeFill="accent2" w:themeFillTint="99"/>
          </w:tcPr>
          <w:p w14:paraId="08183917" w14:textId="77777777" w:rsidR="005F6B92" w:rsidRPr="00447C68" w:rsidRDefault="005F6B92" w:rsidP="00D91A07">
            <w:pPr>
              <w:pStyle w:val="TableParagraph"/>
              <w:ind w:left="0" w:righ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DOM-MIE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2452E074" w14:textId="77777777" w:rsidR="005F6B92" w:rsidRPr="00447C68" w:rsidRDefault="005F6B92" w:rsidP="00D91A07">
            <w:pPr>
              <w:pStyle w:val="TableParagraph"/>
              <w:spacing w:before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7C68">
              <w:rPr>
                <w:rFonts w:asciiTheme="minorHAnsi" w:hAnsiTheme="minorHAnsi" w:cstheme="minorHAnsi"/>
                <w:w w:val="95"/>
                <w:sz w:val="20"/>
                <w:szCs w:val="20"/>
              </w:rPr>
              <w:t>Pamukkale</w:t>
            </w:r>
            <w:proofErr w:type="spellEnd"/>
            <w:r w:rsidRPr="00447C68">
              <w:rPr>
                <w:rFonts w:asciiTheme="minorHAnsi" w:hAnsiTheme="minorHAnsi" w:cstheme="minorHAnsi"/>
                <w:w w:val="95"/>
                <w:sz w:val="20"/>
                <w:szCs w:val="20"/>
              </w:rPr>
              <w:t>–Esmirna–</w:t>
            </w:r>
            <w:r w:rsidRPr="00447C68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1A79855B" w14:textId="77777777" w:rsidR="005F6B92" w:rsidRPr="00447C68" w:rsidRDefault="005F6B92" w:rsidP="00D91A07">
            <w:pPr>
              <w:pStyle w:val="TableParagraph"/>
              <w:ind w:right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LUN- JUE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42FDA4E9" w14:textId="77777777" w:rsidR="005F6B92" w:rsidRPr="00447C68" w:rsidRDefault="005F6B92" w:rsidP="00D91A07">
            <w:pPr>
              <w:pStyle w:val="TableParagraph"/>
              <w:ind w:left="0" w:right="744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</w:tr>
      <w:tr w:rsidR="005F6B92" w:rsidRPr="00447C68" w14:paraId="4F9559B6" w14:textId="77777777" w:rsidTr="0035692B">
        <w:trPr>
          <w:trHeight w:val="71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4C43C244" w14:textId="77777777" w:rsidR="005F6B92" w:rsidRPr="00447C68" w:rsidRDefault="005F6B92" w:rsidP="00D91A07">
            <w:pPr>
              <w:pStyle w:val="TableParagraph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5E80922D" w14:textId="77777777" w:rsidR="005F6B92" w:rsidRPr="00447C68" w:rsidRDefault="005F6B92" w:rsidP="00D91A07">
            <w:pPr>
              <w:pStyle w:val="TableParagraph"/>
              <w:ind w:left="0" w:right="1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DOM-MIE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0574C2A2" w14:textId="77777777" w:rsidR="005F6B92" w:rsidRPr="00447C68" w:rsidRDefault="005F6B92" w:rsidP="00D91A07">
            <w:pPr>
              <w:pStyle w:val="TableParagraph"/>
              <w:spacing w:before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47C68">
              <w:rPr>
                <w:rFonts w:asciiTheme="minorHAnsi" w:hAnsiTheme="minorHAnsi" w:cstheme="minorHAnsi"/>
                <w:w w:val="95"/>
                <w:sz w:val="20"/>
                <w:szCs w:val="20"/>
              </w:rPr>
              <w:t>Pamukkale</w:t>
            </w:r>
            <w:proofErr w:type="spellEnd"/>
            <w:r w:rsidRPr="00447C68">
              <w:rPr>
                <w:rFonts w:asciiTheme="minorHAnsi" w:hAnsiTheme="minorHAnsi" w:cstheme="minorHAnsi"/>
                <w:w w:val="95"/>
                <w:sz w:val="20"/>
                <w:szCs w:val="20"/>
              </w:rPr>
              <w:t>–Esmirna–</w:t>
            </w:r>
            <w:r w:rsidRPr="00447C68">
              <w:rPr>
                <w:rFonts w:asciiTheme="minorHAnsi" w:hAnsiTheme="minorHAnsi" w:cstheme="minorHAnsi"/>
                <w:spacing w:val="1"/>
                <w:w w:val="95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  <w:tc>
          <w:tcPr>
            <w:tcW w:w="1022" w:type="dxa"/>
            <w:shd w:val="clear" w:color="auto" w:fill="D99594" w:themeFill="accent2" w:themeFillTint="99"/>
          </w:tcPr>
          <w:p w14:paraId="6B5B851C" w14:textId="77777777" w:rsidR="005F6B92" w:rsidRPr="00447C68" w:rsidRDefault="005F6B92" w:rsidP="00D91A07">
            <w:pPr>
              <w:pStyle w:val="TableParagraph"/>
              <w:ind w:left="0" w:right="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LUN- JUE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310E6F38" w14:textId="77777777" w:rsidR="005F6B92" w:rsidRPr="00447C68" w:rsidRDefault="005F6B92" w:rsidP="00D91A07">
            <w:pPr>
              <w:pStyle w:val="TableParagraph"/>
              <w:ind w:left="0" w:right="193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11CD8E7D" w14:textId="77777777" w:rsidR="005F6B92" w:rsidRPr="00447C68" w:rsidRDefault="005F6B92" w:rsidP="00D91A07">
            <w:pPr>
              <w:pStyle w:val="TableParagraph"/>
              <w:ind w:right="18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MAR- VIE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15E00E68" w14:textId="77777777" w:rsidR="005F6B92" w:rsidRPr="00447C68" w:rsidRDefault="005F6B92" w:rsidP="00D91A07">
            <w:pPr>
              <w:pStyle w:val="TableParagraph"/>
              <w:ind w:left="0" w:right="744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</w:p>
        </w:tc>
      </w:tr>
      <w:tr w:rsidR="005F6B92" w:rsidRPr="00447C68" w14:paraId="162ABC1C" w14:textId="77777777" w:rsidTr="0035692B">
        <w:trPr>
          <w:trHeight w:val="71"/>
          <w:jc w:val="center"/>
        </w:trPr>
        <w:tc>
          <w:tcPr>
            <w:tcW w:w="694" w:type="dxa"/>
            <w:shd w:val="clear" w:color="auto" w:fill="FBD4B4" w:themeFill="accent6" w:themeFillTint="66"/>
          </w:tcPr>
          <w:p w14:paraId="2F9F8238" w14:textId="77777777" w:rsidR="005F6B92" w:rsidRPr="00447C68" w:rsidRDefault="005F6B92" w:rsidP="00D91A07">
            <w:pPr>
              <w:pStyle w:val="TableParagraph"/>
              <w:spacing w:before="120"/>
              <w:ind w:left="0" w:right="11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Día</w:t>
            </w:r>
            <w:r w:rsidRPr="00447C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050" w:type="dxa"/>
            <w:shd w:val="clear" w:color="auto" w:fill="FBD4B4" w:themeFill="accent6" w:themeFillTint="66"/>
          </w:tcPr>
          <w:p w14:paraId="155375CA" w14:textId="77777777" w:rsidR="005F6B92" w:rsidRPr="00447C68" w:rsidRDefault="005F6B92" w:rsidP="00D91A07">
            <w:pPr>
              <w:pStyle w:val="TableParagraph"/>
              <w:spacing w:before="120"/>
              <w:ind w:left="0" w:right="11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LUN- JUE</w:t>
            </w:r>
          </w:p>
        </w:tc>
        <w:tc>
          <w:tcPr>
            <w:tcW w:w="2332" w:type="dxa"/>
            <w:shd w:val="clear" w:color="auto" w:fill="FBD4B4" w:themeFill="accent6" w:themeFillTint="66"/>
          </w:tcPr>
          <w:p w14:paraId="3DDA78E3" w14:textId="77777777" w:rsidR="005F6B92" w:rsidRPr="00447C68" w:rsidRDefault="005F6B92" w:rsidP="00D91A07">
            <w:pPr>
              <w:pStyle w:val="TableParagraph"/>
              <w:spacing w:before="120"/>
              <w:ind w:left="0" w:right="167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  <w:r w:rsidRPr="00447C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Fin de servicios</w:t>
            </w:r>
          </w:p>
        </w:tc>
        <w:tc>
          <w:tcPr>
            <w:tcW w:w="1022" w:type="dxa"/>
            <w:shd w:val="clear" w:color="auto" w:fill="D99594" w:themeFill="accent2" w:themeFillTint="99"/>
          </w:tcPr>
          <w:p w14:paraId="015C6047" w14:textId="77777777" w:rsidR="005F6B92" w:rsidRPr="00447C68" w:rsidRDefault="005F6B92" w:rsidP="00D91A07">
            <w:pPr>
              <w:pStyle w:val="TableParagraph"/>
              <w:spacing w:before="120"/>
              <w:ind w:left="0" w:right="9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MAR- VIE</w:t>
            </w:r>
          </w:p>
        </w:tc>
        <w:tc>
          <w:tcPr>
            <w:tcW w:w="2313" w:type="dxa"/>
            <w:shd w:val="clear" w:color="auto" w:fill="D99594" w:themeFill="accent2" w:themeFillTint="99"/>
          </w:tcPr>
          <w:p w14:paraId="4FE64607" w14:textId="77777777" w:rsidR="005F6B92" w:rsidRPr="00447C68" w:rsidRDefault="005F6B92" w:rsidP="00D91A07">
            <w:pPr>
              <w:pStyle w:val="TableParagraph"/>
              <w:spacing w:before="120"/>
              <w:ind w:left="0" w:right="194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  <w:r w:rsidRPr="00447C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Fin de servicios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0196A43" w14:textId="77777777" w:rsidR="005F6B92" w:rsidRPr="00447C68" w:rsidRDefault="005F6B92" w:rsidP="00D91A07">
            <w:pPr>
              <w:pStyle w:val="TableParagraph"/>
              <w:spacing w:before="120"/>
              <w:ind w:right="19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b/>
                <w:sz w:val="20"/>
                <w:szCs w:val="20"/>
              </w:rPr>
              <w:t>MIE- SAB</w:t>
            </w:r>
          </w:p>
        </w:tc>
        <w:tc>
          <w:tcPr>
            <w:tcW w:w="2479" w:type="dxa"/>
            <w:shd w:val="clear" w:color="auto" w:fill="B6DDE8" w:themeFill="accent5" w:themeFillTint="66"/>
          </w:tcPr>
          <w:p w14:paraId="7A0E6AF9" w14:textId="77777777" w:rsidR="005F6B92" w:rsidRPr="00447C68" w:rsidRDefault="005F6B92" w:rsidP="00D91A07">
            <w:pPr>
              <w:pStyle w:val="TableParagraph"/>
              <w:spacing w:before="1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Estambul</w:t>
            </w:r>
            <w:r w:rsidRPr="00447C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Pr="00447C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447C68">
              <w:rPr>
                <w:rFonts w:asciiTheme="minorHAnsi" w:hAnsiTheme="minorHAnsi" w:cstheme="minorHAnsi"/>
                <w:sz w:val="20"/>
                <w:szCs w:val="20"/>
              </w:rPr>
              <w:t>Fin de servicios</w:t>
            </w:r>
          </w:p>
        </w:tc>
      </w:tr>
    </w:tbl>
    <w:p w14:paraId="24969E9E" w14:textId="77777777" w:rsidR="005F6B92" w:rsidRDefault="005F6B92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2082E61C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38318996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1E9E75F9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3EAC078D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70DD45DF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4F896974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2FEABCC0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56AB14E4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3AA7A847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p w14:paraId="1C08E7F9" w14:textId="77777777" w:rsidR="00ED0599" w:rsidRDefault="00ED0599" w:rsidP="00D512EE">
      <w:pPr>
        <w:spacing w:after="0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tbl>
      <w:tblPr>
        <w:tblW w:w="963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2976"/>
        <w:gridCol w:w="4536"/>
      </w:tblGrid>
      <w:tr w:rsidR="0035692B" w:rsidRPr="0035692B" w14:paraId="51E2E1F7" w14:textId="77777777" w:rsidTr="0035692B">
        <w:trPr>
          <w:trHeight w:val="324"/>
          <w:jc w:val="center"/>
        </w:trPr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203764"/>
            <w:noWrap/>
            <w:vAlign w:val="center"/>
            <w:hideMark/>
          </w:tcPr>
          <w:p w14:paraId="4ED1637F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VAGRundschriftDLig" w:hAnsi="VAGRundschriftDLig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  <w:bookmarkStart w:id="0" w:name="_Hlk116301265"/>
            <w:r w:rsidRPr="0035692B">
              <w:rPr>
                <w:rFonts w:ascii="VAGRundschriftDLig" w:hAnsi="VAGRundschriftDLig" w:cs="Calibri"/>
                <w:b/>
                <w:bCs/>
                <w:color w:val="FFFFFF"/>
                <w:sz w:val="24"/>
                <w:szCs w:val="24"/>
                <w:lang w:val="es-ES" w:eastAsia="es-MX" w:bidi="ar-SA"/>
              </w:rPr>
              <w:t>Hoteles previstos (o similares):</w:t>
            </w:r>
          </w:p>
        </w:tc>
      </w:tr>
      <w:tr w:rsidR="0035692B" w:rsidRPr="0035692B" w14:paraId="6778FD14" w14:textId="77777777" w:rsidTr="0035692B">
        <w:trPr>
          <w:trHeight w:val="336"/>
          <w:jc w:val="center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03B0FA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bookmarkStart w:id="1" w:name="_Hlk25837044"/>
            <w:r w:rsidRPr="003569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Cat.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0A91E0C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2F260D1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Hotel</w:t>
            </w:r>
            <w:bookmarkEnd w:id="1"/>
          </w:p>
        </w:tc>
      </w:tr>
      <w:tr w:rsidR="0035692B" w:rsidRPr="0035692B" w14:paraId="753DE163" w14:textId="77777777" w:rsidTr="0035692B">
        <w:trPr>
          <w:trHeight w:val="336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791C93A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Opción </w:t>
            </w:r>
            <w:r w:rsidRPr="003569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‘A’</w:t>
            </w:r>
          </w:p>
        </w:tc>
        <w:tc>
          <w:tcPr>
            <w:tcW w:w="29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EE16B32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Estambul (Zona Old City)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8DA2EB0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Ramada Old City 4*</w:t>
            </w:r>
          </w:p>
        </w:tc>
      </w:tr>
      <w:tr w:rsidR="0035692B" w:rsidRPr="0035692B" w14:paraId="2BA96E19" w14:textId="77777777" w:rsidTr="0035692B">
        <w:trPr>
          <w:trHeight w:val="336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1FC8FCB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(4*En Estambul)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1255044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Capadocia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F84FB4B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Dinler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Urgup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/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Mostafa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Capadocia 4*</w:t>
            </w:r>
          </w:p>
        </w:tc>
      </w:tr>
      <w:tr w:rsidR="0035692B" w:rsidRPr="0035692B" w14:paraId="1546EFE8" w14:textId="77777777" w:rsidTr="0035692B">
        <w:trPr>
          <w:trHeight w:val="336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F186AE" w14:textId="77777777" w:rsidR="0035692B" w:rsidRPr="0035692B" w:rsidRDefault="0035692B" w:rsidP="003569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C893A2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Pamukkale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D48034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Hierapark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Therman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&amp; Spa 4*</w:t>
            </w:r>
          </w:p>
        </w:tc>
      </w:tr>
      <w:tr w:rsidR="0035692B" w:rsidRPr="0035692B" w14:paraId="5B1F6D4C" w14:textId="77777777" w:rsidTr="0035692B">
        <w:trPr>
          <w:trHeight w:val="336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6E66C7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Opción </w:t>
            </w:r>
            <w:r w:rsidRPr="003569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‘B’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F69D5C7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Estambul (Zona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Taksim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)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A3B2C4D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Avantgarde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/ Occidental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Taksim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/ Midtown / Nova Plaza 4*</w:t>
            </w:r>
          </w:p>
        </w:tc>
      </w:tr>
      <w:tr w:rsidR="0035692B" w:rsidRPr="0035692B" w14:paraId="2F95A5EE" w14:textId="77777777" w:rsidTr="0035692B">
        <w:trPr>
          <w:trHeight w:val="324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FB0E8F4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(4*En Estambul)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0E5CB82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Capadocia 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ABCFF2A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Dinler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Urgup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/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Mostafa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Capadocia 4*</w:t>
            </w:r>
          </w:p>
        </w:tc>
      </w:tr>
      <w:tr w:rsidR="0035692B" w:rsidRPr="0035692B" w14:paraId="563F19D8" w14:textId="77777777" w:rsidTr="0035692B">
        <w:trPr>
          <w:trHeight w:val="324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0B73BB" w14:textId="77777777" w:rsidR="0035692B" w:rsidRPr="0035692B" w:rsidRDefault="0035692B" w:rsidP="003569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637F5D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Pamukkale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119CFA2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Hierapark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Therman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&amp; Spa 4*</w:t>
            </w:r>
          </w:p>
        </w:tc>
      </w:tr>
      <w:tr w:rsidR="0035692B" w:rsidRPr="00331A47" w14:paraId="565FA99C" w14:textId="77777777" w:rsidTr="0035692B">
        <w:trPr>
          <w:trHeight w:val="319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CF62D0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Opción </w:t>
            </w:r>
            <w:r w:rsidRPr="003569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‘C’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80EA7B8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Estambul (Zona Old City)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54515BC" w14:textId="77777777" w:rsidR="0035692B" w:rsidRPr="00CC0449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it-IT" w:eastAsia="es-MX" w:bidi="ar-SA"/>
              </w:rPr>
            </w:pPr>
            <w:r w:rsidRPr="00CC0449">
              <w:rPr>
                <w:rFonts w:ascii="Calibri" w:hAnsi="Calibri" w:cs="Calibri"/>
                <w:color w:val="000000"/>
                <w:sz w:val="18"/>
                <w:szCs w:val="18"/>
                <w:lang w:val="it-IT" w:eastAsia="es-MX" w:bidi="ar-SA"/>
              </w:rPr>
              <w:t>Dosso Dossi Downtown / Ottoman Life Deluxe 5*</w:t>
            </w:r>
          </w:p>
        </w:tc>
      </w:tr>
      <w:tr w:rsidR="0035692B" w:rsidRPr="0035692B" w14:paraId="39469A73" w14:textId="77777777" w:rsidTr="0035692B">
        <w:trPr>
          <w:trHeight w:val="324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EFA971F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(5*En Estambul)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E8444BF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Capadocia (Tipo Cueva)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34E2DFA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Yunak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Evleri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/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Dree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Suite / MCD Cave 4*</w:t>
            </w:r>
          </w:p>
        </w:tc>
      </w:tr>
      <w:tr w:rsidR="0035692B" w:rsidRPr="0035692B" w14:paraId="715D08C3" w14:textId="77777777" w:rsidTr="0035692B">
        <w:trPr>
          <w:trHeight w:val="324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4A00451" w14:textId="77777777" w:rsidR="0035692B" w:rsidRPr="0035692B" w:rsidRDefault="0035692B" w:rsidP="0035692B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D28FC2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Pamukkale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DE1FABD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Hierapark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Therman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&amp; Spa 4*</w:t>
            </w:r>
          </w:p>
        </w:tc>
      </w:tr>
      <w:tr w:rsidR="0035692B" w:rsidRPr="0035692B" w14:paraId="21FF40A5" w14:textId="77777777" w:rsidTr="0035692B">
        <w:trPr>
          <w:trHeight w:val="444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1475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Opción </w:t>
            </w:r>
            <w:r w:rsidRPr="0035692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‘D’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4EB8A78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Estambul (Zona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Taksim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)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3B2BFFC0" w14:textId="77777777" w:rsidR="0035692B" w:rsidRPr="00CC0449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</w:pPr>
            <w:r w:rsidRPr="00CC0449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Point </w:t>
            </w:r>
            <w:proofErr w:type="spellStart"/>
            <w:r w:rsidRPr="00CC0449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Taksim</w:t>
            </w:r>
            <w:proofErr w:type="spellEnd"/>
            <w:r w:rsidRPr="00CC0449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 / Barceló </w:t>
            </w:r>
            <w:proofErr w:type="spellStart"/>
            <w:r w:rsidRPr="00CC0449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>Taksim</w:t>
            </w:r>
            <w:proofErr w:type="spellEnd"/>
            <w:r w:rsidRPr="00CC0449">
              <w:rPr>
                <w:rFonts w:ascii="Calibri" w:hAnsi="Calibri" w:cs="Calibri"/>
                <w:color w:val="000000"/>
                <w:sz w:val="18"/>
                <w:szCs w:val="18"/>
                <w:lang w:eastAsia="es-MX" w:bidi="ar-SA"/>
              </w:rPr>
              <w:t xml:space="preserve"> / Elite World 5*</w:t>
            </w:r>
          </w:p>
        </w:tc>
      </w:tr>
      <w:tr w:rsidR="0035692B" w:rsidRPr="0035692B" w14:paraId="2F8E8D62" w14:textId="77777777" w:rsidTr="0035692B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FAFE3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(5*En Estambul)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9EB8F46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Capadocia (Tipo Cueva)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CE45B48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Yunak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Evleri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/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Dree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Suite / MCD Cave 4*</w:t>
            </w:r>
          </w:p>
        </w:tc>
      </w:tr>
      <w:tr w:rsidR="0035692B" w:rsidRPr="0035692B" w14:paraId="25D2B6A6" w14:textId="77777777" w:rsidTr="0035692B">
        <w:trPr>
          <w:trHeight w:val="60"/>
          <w:jc w:val="center"/>
        </w:trPr>
        <w:tc>
          <w:tcPr>
            <w:tcW w:w="21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AD2B33C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5032B4FA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Pamukkale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4455ACCB" w14:textId="77777777" w:rsidR="0035692B" w:rsidRPr="0035692B" w:rsidRDefault="0035692B" w:rsidP="0035692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</w:pP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Hierapark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</w:t>
            </w:r>
            <w:proofErr w:type="spellStart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>Therman</w:t>
            </w:r>
            <w:proofErr w:type="spellEnd"/>
            <w:r w:rsidRPr="0035692B">
              <w:rPr>
                <w:rFonts w:ascii="Calibri" w:hAnsi="Calibri" w:cs="Calibri"/>
                <w:color w:val="000000"/>
                <w:sz w:val="18"/>
                <w:szCs w:val="18"/>
                <w:lang w:val="es-MX" w:eastAsia="es-MX" w:bidi="ar-SA"/>
              </w:rPr>
              <w:t xml:space="preserve"> &amp; Spa 4*</w:t>
            </w:r>
            <w:bookmarkEnd w:id="0"/>
          </w:p>
        </w:tc>
      </w:tr>
    </w:tbl>
    <w:p w14:paraId="49CA8039" w14:textId="78A5E3DE" w:rsidR="00D178C8" w:rsidRDefault="00D178C8" w:rsidP="000C293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"/>
        </w:rPr>
      </w:pPr>
    </w:p>
    <w:p w14:paraId="3EB4FE11" w14:textId="77777777" w:rsidR="0021324C" w:rsidRDefault="0021324C" w:rsidP="000C293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ES"/>
        </w:rPr>
      </w:pPr>
    </w:p>
    <w:tbl>
      <w:tblPr>
        <w:tblW w:w="111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3"/>
        <w:gridCol w:w="750"/>
        <w:gridCol w:w="696"/>
        <w:gridCol w:w="731"/>
        <w:gridCol w:w="814"/>
        <w:gridCol w:w="801"/>
        <w:gridCol w:w="615"/>
        <w:gridCol w:w="720"/>
        <w:gridCol w:w="728"/>
        <w:gridCol w:w="592"/>
        <w:gridCol w:w="724"/>
        <w:gridCol w:w="690"/>
        <w:gridCol w:w="552"/>
      </w:tblGrid>
      <w:tr w:rsidR="0021324C" w:rsidRPr="0021324C" w14:paraId="773BCB55" w14:textId="77777777" w:rsidTr="0021324C">
        <w:trPr>
          <w:trHeight w:val="245"/>
          <w:jc w:val="center"/>
        </w:trPr>
        <w:tc>
          <w:tcPr>
            <w:tcW w:w="27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203764"/>
            <w:vAlign w:val="center"/>
            <w:hideMark/>
          </w:tcPr>
          <w:p w14:paraId="2D9A8D9A" w14:textId="6672A1AE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 w:eastAsia="es-MX" w:bidi="ar-SA"/>
              </w:rPr>
              <w:t xml:space="preserve">Precios por persona en </w:t>
            </w:r>
            <w:r w:rsidR="00AF344F" w:rsidRPr="0021324C"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ES" w:eastAsia="es-MX" w:bidi="ar-SA"/>
              </w:rPr>
              <w:t>euros</w:t>
            </w:r>
          </w:p>
        </w:tc>
        <w:tc>
          <w:tcPr>
            <w:tcW w:w="2177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D37219E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Opción ‘A’</w:t>
            </w:r>
          </w:p>
        </w:tc>
        <w:tc>
          <w:tcPr>
            <w:tcW w:w="223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711679D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Opción ‘B’</w:t>
            </w:r>
          </w:p>
        </w:tc>
        <w:tc>
          <w:tcPr>
            <w:tcW w:w="20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1C0DB3D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Opción ‘C’</w:t>
            </w:r>
          </w:p>
        </w:tc>
        <w:tc>
          <w:tcPr>
            <w:tcW w:w="194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A76788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Opción ‘D’</w:t>
            </w:r>
          </w:p>
        </w:tc>
      </w:tr>
      <w:tr w:rsidR="0021324C" w:rsidRPr="0021324C" w14:paraId="4D594D6C" w14:textId="77777777" w:rsidTr="0021324C">
        <w:trPr>
          <w:trHeight w:val="438"/>
          <w:jc w:val="center"/>
        </w:trPr>
        <w:tc>
          <w:tcPr>
            <w:tcW w:w="27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4BF470B1" w14:textId="77777777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7B941708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triple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7B447AD9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doble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203764"/>
            <w:vAlign w:val="center"/>
            <w:hideMark/>
          </w:tcPr>
          <w:p w14:paraId="0D29DB3C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 xml:space="preserve">. </w:t>
            </w: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Sgl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19CC3EC7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triple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4B9111B0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doble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203764"/>
            <w:vAlign w:val="center"/>
            <w:hideMark/>
          </w:tcPr>
          <w:p w14:paraId="17606C06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 xml:space="preserve">. </w:t>
            </w: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Sgl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691CE8E9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triple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15201E78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doble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203764"/>
            <w:vAlign w:val="center"/>
            <w:hideMark/>
          </w:tcPr>
          <w:p w14:paraId="0C3DA3AF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 xml:space="preserve">. </w:t>
            </w: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Sgl</w:t>
            </w:r>
            <w:proofErr w:type="spellEnd"/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33BD2BFE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triple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203764"/>
            <w:vAlign w:val="center"/>
            <w:hideMark/>
          </w:tcPr>
          <w:p w14:paraId="7B4D8AAF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En doble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203764"/>
            <w:vAlign w:val="center"/>
            <w:hideMark/>
          </w:tcPr>
          <w:p w14:paraId="68CE4C7D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 xml:space="preserve">. </w:t>
            </w:r>
            <w:proofErr w:type="spellStart"/>
            <w:r w:rsidRPr="0021324C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ES" w:eastAsia="es-MX" w:bidi="ar-SA"/>
              </w:rPr>
              <w:t>Sgl</w:t>
            </w:r>
            <w:proofErr w:type="spellEnd"/>
          </w:p>
        </w:tc>
      </w:tr>
      <w:tr w:rsidR="0021324C" w:rsidRPr="0021324C" w14:paraId="15DC95E2" w14:textId="77777777" w:rsidTr="0021324C">
        <w:trPr>
          <w:trHeight w:val="218"/>
          <w:jc w:val="center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5FC054B" w14:textId="77777777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 xml:space="preserve">Resto de fechas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3FF03" w14:textId="255A4FFF" w:rsidR="0021324C" w:rsidRPr="0021324C" w:rsidRDefault="00331A47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AFE2A" w14:textId="0292278F" w:rsidR="0021324C" w:rsidRPr="0021324C" w:rsidRDefault="00331A47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1040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D357690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380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23BF7" w14:textId="6D40FBB6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9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61C7" w14:textId="7AA4CEC3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215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1ACA43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E444E" w14:textId="24112496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345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F479E" w14:textId="497DE93F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13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30B45BA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780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EB56F" w14:textId="0D39816B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14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31407" w14:textId="23C7E39D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14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242CEE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920</w:t>
            </w:r>
          </w:p>
        </w:tc>
      </w:tr>
      <w:tr w:rsidR="0021324C" w:rsidRPr="0021324C" w14:paraId="55E5F624" w14:textId="77777777" w:rsidTr="0021324C">
        <w:trPr>
          <w:trHeight w:val="218"/>
          <w:jc w:val="center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6EB666" w14:textId="77777777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01/Nov/24-28/Feb/25 (</w:t>
            </w:r>
            <w:proofErr w:type="spellStart"/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Exc</w:t>
            </w:r>
            <w:proofErr w:type="spellEnd"/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 xml:space="preserve">. Fin de año)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842D8" w14:textId="5C9F36E2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9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75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1F81" w14:textId="77800A93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9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95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0A52D6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340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88D58" w14:textId="69BBB0AC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34C3F" w14:textId="6700AE9F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C10094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FF2A1" w14:textId="0BBEF604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240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BBB32" w14:textId="3F249B01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12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459232F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720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7C0DB" w14:textId="7C1196B9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400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E604F" w14:textId="3D8FBE33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41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6E18CDE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845</w:t>
            </w:r>
          </w:p>
        </w:tc>
      </w:tr>
      <w:tr w:rsidR="0021324C" w:rsidRPr="0021324C" w14:paraId="48513A41" w14:textId="77777777" w:rsidTr="0021324C">
        <w:trPr>
          <w:trHeight w:val="218"/>
          <w:jc w:val="center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220A695" w14:textId="77777777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 xml:space="preserve"> Fin de año: 18/Dic/24-10/Ene/25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3845C" w14:textId="77D82D54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99C5B" w14:textId="7B9AA800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7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E902E39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435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9E80B" w14:textId="1E81148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13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7D5B2" w14:textId="1D6522A0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13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7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6ADF67E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5F7AB" w14:textId="6E4C14BD" w:rsidR="0021324C" w:rsidRPr="0021324C" w:rsidRDefault="00331A47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21324C"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25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B484A" w14:textId="1C37DCD1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54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5</w:t>
            </w:r>
          </w:p>
        </w:tc>
        <w:tc>
          <w:tcPr>
            <w:tcW w:w="59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36131BF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900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E57C3" w14:textId="512D3F60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16</w:t>
            </w:r>
            <w:r w:rsidR="00331A47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6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9927A" w14:textId="2AC6AB50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16</w:t>
            </w:r>
            <w:r w:rsidR="005C186E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8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AB54CD3" w14:textId="0B09B170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_tradnl" w:eastAsia="es-MX" w:bidi="ar-SA"/>
              </w:rPr>
              <w:t>1055</w:t>
            </w:r>
          </w:p>
        </w:tc>
      </w:tr>
      <w:tr w:rsidR="0021324C" w:rsidRPr="0021324C" w14:paraId="61DCF854" w14:textId="77777777" w:rsidTr="0021324C">
        <w:trPr>
          <w:trHeight w:val="218"/>
          <w:jc w:val="center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4B643" w14:textId="77777777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 xml:space="preserve"> </w:t>
            </w:r>
            <w:proofErr w:type="spellStart"/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. por traslados aeropuerto SAW en Estambul</w:t>
            </w:r>
          </w:p>
        </w:tc>
        <w:tc>
          <w:tcPr>
            <w:tcW w:w="8388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4122B2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35</w:t>
            </w:r>
          </w:p>
        </w:tc>
      </w:tr>
      <w:tr w:rsidR="0021324C" w:rsidRPr="0021324C" w14:paraId="7E0106AC" w14:textId="77777777" w:rsidTr="0021324C">
        <w:trPr>
          <w:trHeight w:val="218"/>
          <w:jc w:val="center"/>
        </w:trPr>
        <w:tc>
          <w:tcPr>
            <w:tcW w:w="27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F9D68" w14:textId="77777777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 xml:space="preserve"> </w:t>
            </w:r>
            <w:proofErr w:type="spellStart"/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Supl</w:t>
            </w:r>
            <w:proofErr w:type="spellEnd"/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. Paseo en globo en Capadocia</w:t>
            </w:r>
          </w:p>
        </w:tc>
        <w:tc>
          <w:tcPr>
            <w:tcW w:w="8388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B69864" w14:textId="77777777" w:rsidR="0021324C" w:rsidRPr="0021324C" w:rsidRDefault="0021324C" w:rsidP="0021324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proofErr w:type="spellStart"/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On</w:t>
            </w:r>
            <w:proofErr w:type="spellEnd"/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 xml:space="preserve"> </w:t>
            </w:r>
            <w:proofErr w:type="spellStart"/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Request</w:t>
            </w:r>
            <w:proofErr w:type="spellEnd"/>
          </w:p>
        </w:tc>
      </w:tr>
      <w:tr w:rsidR="0021324C" w:rsidRPr="00331A47" w14:paraId="06EB85E9" w14:textId="77777777" w:rsidTr="0021324C">
        <w:trPr>
          <w:trHeight w:val="211"/>
          <w:jc w:val="center"/>
        </w:trPr>
        <w:tc>
          <w:tcPr>
            <w:tcW w:w="106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E63B" w14:textId="3C6081AC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bookmarkStart w:id="2" w:name="RANGE!F65"/>
            <w:r w:rsidRPr="002132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ES" w:eastAsia="es-MX" w:bidi="ar-SA"/>
              </w:rPr>
              <w:t>Fechas Cerradas</w:t>
            </w:r>
            <w:r w:rsidRPr="0021324C">
              <w:rPr>
                <w:rFonts w:ascii="Calibri" w:hAnsi="Calibri" w:cs="Calibri"/>
                <w:color w:val="000000"/>
                <w:sz w:val="20"/>
                <w:szCs w:val="20"/>
                <w:lang w:val="es-ES" w:eastAsia="es-MX" w:bidi="ar-SA"/>
              </w:rPr>
              <w:t>: Debido a la celebración de la final de la Champions en Estambul el día 11/Jun, no se podrá confirmar ninguna salida de este programa desde el 02 al 12 de junio (ambos incluidos).</w:t>
            </w:r>
            <w:bookmarkEnd w:id="2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20EB8" w14:textId="77777777" w:rsidR="0021324C" w:rsidRPr="0021324C" w:rsidRDefault="0021324C" w:rsidP="0021324C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17175F5E" w14:textId="77777777" w:rsidR="0021324C" w:rsidRPr="0021324C" w:rsidRDefault="0021324C" w:rsidP="000C2935">
      <w:pPr>
        <w:rPr>
          <w:rFonts w:asciiTheme="minorHAnsi" w:hAnsiTheme="minorHAnsi" w:cstheme="minorHAnsi"/>
          <w:b/>
          <w:bCs/>
          <w:color w:val="000000" w:themeColor="text1"/>
          <w:sz w:val="20"/>
          <w:szCs w:val="20"/>
          <w:lang w:val="es-MX"/>
        </w:rPr>
      </w:pPr>
    </w:p>
    <w:sectPr w:rsidR="0021324C" w:rsidRPr="0021324C" w:rsidSect="003B0F86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C89E" w14:textId="77777777" w:rsidR="003B0F86" w:rsidRDefault="003B0F86" w:rsidP="00450C15">
      <w:pPr>
        <w:spacing w:after="0" w:line="240" w:lineRule="auto"/>
      </w:pPr>
      <w:r>
        <w:separator/>
      </w:r>
    </w:p>
  </w:endnote>
  <w:endnote w:type="continuationSeparator" w:id="0">
    <w:p w14:paraId="03F0008F" w14:textId="77777777" w:rsidR="003B0F86" w:rsidRDefault="003B0F8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adleyHandITC">
    <w:altName w:val="Arial"/>
    <w:charset w:val="00"/>
    <w:family w:val="swiss"/>
    <w:pitch w:val="default"/>
  </w:font>
  <w:font w:name="VAGRundschriftDLi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8C67" w14:textId="77777777" w:rsidR="00EE567A" w:rsidRDefault="00EE567A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8802D92" wp14:editId="3860E520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5C361E0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850C9" w14:textId="77777777" w:rsidR="003B0F86" w:rsidRDefault="003B0F86" w:rsidP="00450C15">
      <w:pPr>
        <w:spacing w:after="0" w:line="240" w:lineRule="auto"/>
      </w:pPr>
      <w:r>
        <w:separator/>
      </w:r>
    </w:p>
  </w:footnote>
  <w:footnote w:type="continuationSeparator" w:id="0">
    <w:p w14:paraId="033CC42A" w14:textId="77777777" w:rsidR="003B0F86" w:rsidRDefault="003B0F8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03E83" w14:textId="77777777" w:rsidR="00EE567A" w:rsidRPr="006D64BE" w:rsidRDefault="00EE567A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6449388" wp14:editId="7EDFB0E7">
              <wp:simplePos x="0" y="0"/>
              <wp:positionH relativeFrom="page">
                <wp:posOffset>209550</wp:posOffset>
              </wp:positionH>
              <wp:positionV relativeFrom="paragraph">
                <wp:posOffset>-344805</wp:posOffset>
              </wp:positionV>
              <wp:extent cx="5124450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2445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42C11B" w14:textId="1C86859D" w:rsidR="00EE567A" w:rsidRPr="004D5A05" w:rsidRDefault="00B16590" w:rsidP="00EE567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4D5A0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MARAVILLAS DE TURQUÍA</w:t>
                          </w:r>
                        </w:p>
                        <w:p w14:paraId="33F729C3" w14:textId="75B202A9" w:rsidR="00EE567A" w:rsidRPr="00107E55" w:rsidRDefault="00107E55" w:rsidP="00EE567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7E5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2135-202</w:t>
                          </w:r>
                          <w:r w:rsidR="000465B2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Pr="00107E55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449388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16.5pt;margin-top:-27.15pt;width:403.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" filled="f" stroked="f">
              <v:textbox>
                <w:txbxContent>
                  <w:p w14:paraId="7842C11B" w14:textId="1C86859D" w:rsidR="00EE567A" w:rsidRPr="004D5A05" w:rsidRDefault="00B16590" w:rsidP="00EE567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4D5A0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MARAVILLAS DE TURQUÍA</w:t>
                    </w:r>
                  </w:p>
                  <w:p w14:paraId="33F729C3" w14:textId="75B202A9" w:rsidR="00EE567A" w:rsidRPr="00107E55" w:rsidRDefault="00107E55" w:rsidP="00EE567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07E5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2135-202</w:t>
                    </w:r>
                    <w:r w:rsidR="000465B2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Pr="00107E55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59264" behindDoc="0" locked="0" layoutInCell="1" allowOverlap="1" wp14:anchorId="2AC844E9" wp14:editId="60086573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63360" behindDoc="0" locked="0" layoutInCell="1" allowOverlap="1" wp14:anchorId="3D28DF91" wp14:editId="6415A20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36E4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CF4E285" wp14:editId="49A2E035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01DF366D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8E3"/>
    <w:multiLevelType w:val="hybridMultilevel"/>
    <w:tmpl w:val="881ABE3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5A3F"/>
    <w:multiLevelType w:val="hybridMultilevel"/>
    <w:tmpl w:val="BA82B74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EF6E00C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7B9A"/>
    <w:multiLevelType w:val="hybridMultilevel"/>
    <w:tmpl w:val="2E2805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6D4B71"/>
    <w:multiLevelType w:val="hybridMultilevel"/>
    <w:tmpl w:val="09CC19B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102C6"/>
    <w:multiLevelType w:val="hybridMultilevel"/>
    <w:tmpl w:val="19066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07144"/>
    <w:multiLevelType w:val="hybridMultilevel"/>
    <w:tmpl w:val="032ABE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318D1"/>
    <w:multiLevelType w:val="hybridMultilevel"/>
    <w:tmpl w:val="74B835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A1DEB"/>
    <w:multiLevelType w:val="hybridMultilevel"/>
    <w:tmpl w:val="D15403D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1395B"/>
    <w:multiLevelType w:val="hybridMultilevel"/>
    <w:tmpl w:val="1B2847B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96E7F"/>
    <w:multiLevelType w:val="hybridMultilevel"/>
    <w:tmpl w:val="A54868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A1CD1"/>
    <w:multiLevelType w:val="hybridMultilevel"/>
    <w:tmpl w:val="65D2AD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332013">
    <w:abstractNumId w:val="11"/>
  </w:num>
  <w:num w:numId="2" w16cid:durableId="930357799">
    <w:abstractNumId w:val="2"/>
  </w:num>
  <w:num w:numId="3" w16cid:durableId="1212496525">
    <w:abstractNumId w:val="6"/>
  </w:num>
  <w:num w:numId="4" w16cid:durableId="1887831066">
    <w:abstractNumId w:val="5"/>
  </w:num>
  <w:num w:numId="5" w16cid:durableId="1132480075">
    <w:abstractNumId w:val="9"/>
  </w:num>
  <w:num w:numId="6" w16cid:durableId="1945185912">
    <w:abstractNumId w:val="10"/>
  </w:num>
  <w:num w:numId="7" w16cid:durableId="827403375">
    <w:abstractNumId w:val="4"/>
  </w:num>
  <w:num w:numId="8" w16cid:durableId="711271467">
    <w:abstractNumId w:val="1"/>
  </w:num>
  <w:num w:numId="9" w16cid:durableId="1321931535">
    <w:abstractNumId w:val="0"/>
  </w:num>
  <w:num w:numId="10" w16cid:durableId="2130318113">
    <w:abstractNumId w:val="3"/>
  </w:num>
  <w:num w:numId="11" w16cid:durableId="1648514349">
    <w:abstractNumId w:val="7"/>
  </w:num>
  <w:num w:numId="12" w16cid:durableId="12054055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7F09"/>
    <w:rsid w:val="000206F0"/>
    <w:rsid w:val="0002082E"/>
    <w:rsid w:val="00032009"/>
    <w:rsid w:val="0003411A"/>
    <w:rsid w:val="0004121B"/>
    <w:rsid w:val="000465B2"/>
    <w:rsid w:val="00060395"/>
    <w:rsid w:val="0006120B"/>
    <w:rsid w:val="00063211"/>
    <w:rsid w:val="00067C78"/>
    <w:rsid w:val="00072C8A"/>
    <w:rsid w:val="00074095"/>
    <w:rsid w:val="00074477"/>
    <w:rsid w:val="000901BB"/>
    <w:rsid w:val="0009249E"/>
    <w:rsid w:val="00093D58"/>
    <w:rsid w:val="00096AC7"/>
    <w:rsid w:val="000B06D8"/>
    <w:rsid w:val="000B5887"/>
    <w:rsid w:val="000B7E41"/>
    <w:rsid w:val="000C0908"/>
    <w:rsid w:val="000C2935"/>
    <w:rsid w:val="000C6751"/>
    <w:rsid w:val="000C6E72"/>
    <w:rsid w:val="000D07FA"/>
    <w:rsid w:val="000D1495"/>
    <w:rsid w:val="000D5C46"/>
    <w:rsid w:val="000F116C"/>
    <w:rsid w:val="000F6819"/>
    <w:rsid w:val="00103937"/>
    <w:rsid w:val="001056F5"/>
    <w:rsid w:val="00106CE3"/>
    <w:rsid w:val="00107E55"/>
    <w:rsid w:val="00113C32"/>
    <w:rsid w:val="00115DF1"/>
    <w:rsid w:val="00124C0C"/>
    <w:rsid w:val="0013101D"/>
    <w:rsid w:val="00156E7E"/>
    <w:rsid w:val="00170958"/>
    <w:rsid w:val="001736E6"/>
    <w:rsid w:val="00181795"/>
    <w:rsid w:val="001966E3"/>
    <w:rsid w:val="001A1DB7"/>
    <w:rsid w:val="001A58AA"/>
    <w:rsid w:val="001C618C"/>
    <w:rsid w:val="001D3EA5"/>
    <w:rsid w:val="001D59AE"/>
    <w:rsid w:val="001E0BFB"/>
    <w:rsid w:val="001E177F"/>
    <w:rsid w:val="001E17AA"/>
    <w:rsid w:val="001E33CC"/>
    <w:rsid w:val="001E49A4"/>
    <w:rsid w:val="002049A1"/>
    <w:rsid w:val="00207F26"/>
    <w:rsid w:val="0021324C"/>
    <w:rsid w:val="002209BD"/>
    <w:rsid w:val="0022416D"/>
    <w:rsid w:val="00227509"/>
    <w:rsid w:val="002564A3"/>
    <w:rsid w:val="0026013F"/>
    <w:rsid w:val="0026366E"/>
    <w:rsid w:val="00264C19"/>
    <w:rsid w:val="00276316"/>
    <w:rsid w:val="0028152F"/>
    <w:rsid w:val="002959E3"/>
    <w:rsid w:val="002A6F1A"/>
    <w:rsid w:val="002C3E02"/>
    <w:rsid w:val="002C63E9"/>
    <w:rsid w:val="002F25DA"/>
    <w:rsid w:val="002F560C"/>
    <w:rsid w:val="00306450"/>
    <w:rsid w:val="00331A47"/>
    <w:rsid w:val="003370E9"/>
    <w:rsid w:val="00351BB1"/>
    <w:rsid w:val="00354501"/>
    <w:rsid w:val="0035692B"/>
    <w:rsid w:val="003726A3"/>
    <w:rsid w:val="003805A5"/>
    <w:rsid w:val="00386733"/>
    <w:rsid w:val="00387894"/>
    <w:rsid w:val="003924DD"/>
    <w:rsid w:val="003B0F86"/>
    <w:rsid w:val="003B37AE"/>
    <w:rsid w:val="003C25E9"/>
    <w:rsid w:val="003C525E"/>
    <w:rsid w:val="003D0B3A"/>
    <w:rsid w:val="003D5461"/>
    <w:rsid w:val="003D6416"/>
    <w:rsid w:val="003D6D9D"/>
    <w:rsid w:val="003F6D66"/>
    <w:rsid w:val="00407A99"/>
    <w:rsid w:val="00411CC2"/>
    <w:rsid w:val="00413977"/>
    <w:rsid w:val="0041595F"/>
    <w:rsid w:val="004173C0"/>
    <w:rsid w:val="0043377B"/>
    <w:rsid w:val="004344E9"/>
    <w:rsid w:val="00445117"/>
    <w:rsid w:val="00447919"/>
    <w:rsid w:val="00447C68"/>
    <w:rsid w:val="00450C15"/>
    <w:rsid w:val="00451014"/>
    <w:rsid w:val="0047057D"/>
    <w:rsid w:val="00471EDB"/>
    <w:rsid w:val="0048055D"/>
    <w:rsid w:val="004A68D9"/>
    <w:rsid w:val="004B1883"/>
    <w:rsid w:val="004B372F"/>
    <w:rsid w:val="004C3B5B"/>
    <w:rsid w:val="004C45C8"/>
    <w:rsid w:val="004C5287"/>
    <w:rsid w:val="004D2C2F"/>
    <w:rsid w:val="004D5A05"/>
    <w:rsid w:val="004F13E7"/>
    <w:rsid w:val="004F5878"/>
    <w:rsid w:val="005124B6"/>
    <w:rsid w:val="005130A5"/>
    <w:rsid w:val="00513C9F"/>
    <w:rsid w:val="00513E25"/>
    <w:rsid w:val="00513EEC"/>
    <w:rsid w:val="00555729"/>
    <w:rsid w:val="00564D1B"/>
    <w:rsid w:val="00565B58"/>
    <w:rsid w:val="00580BB6"/>
    <w:rsid w:val="00592677"/>
    <w:rsid w:val="00595D3A"/>
    <w:rsid w:val="005B0F31"/>
    <w:rsid w:val="005C0AAA"/>
    <w:rsid w:val="005C186E"/>
    <w:rsid w:val="005E2DE5"/>
    <w:rsid w:val="005F6B92"/>
    <w:rsid w:val="00602F55"/>
    <w:rsid w:val="006053CD"/>
    <w:rsid w:val="006130D1"/>
    <w:rsid w:val="00615736"/>
    <w:rsid w:val="00630B01"/>
    <w:rsid w:val="00632CF5"/>
    <w:rsid w:val="00647995"/>
    <w:rsid w:val="00655755"/>
    <w:rsid w:val="00680376"/>
    <w:rsid w:val="006863D1"/>
    <w:rsid w:val="00686844"/>
    <w:rsid w:val="00695D3C"/>
    <w:rsid w:val="006971B8"/>
    <w:rsid w:val="006A237F"/>
    <w:rsid w:val="006B1779"/>
    <w:rsid w:val="006B19F7"/>
    <w:rsid w:val="006B5F82"/>
    <w:rsid w:val="006C1BF7"/>
    <w:rsid w:val="006C568C"/>
    <w:rsid w:val="006D3C96"/>
    <w:rsid w:val="006D64BE"/>
    <w:rsid w:val="006E0F61"/>
    <w:rsid w:val="006F18A9"/>
    <w:rsid w:val="006F44DD"/>
    <w:rsid w:val="006F45DE"/>
    <w:rsid w:val="007147F1"/>
    <w:rsid w:val="00726CA9"/>
    <w:rsid w:val="00727503"/>
    <w:rsid w:val="00737C85"/>
    <w:rsid w:val="00741862"/>
    <w:rsid w:val="0074651D"/>
    <w:rsid w:val="00772BB6"/>
    <w:rsid w:val="00781EA2"/>
    <w:rsid w:val="00784A59"/>
    <w:rsid w:val="00792A3C"/>
    <w:rsid w:val="0079315A"/>
    <w:rsid w:val="00796421"/>
    <w:rsid w:val="007B4221"/>
    <w:rsid w:val="007C011B"/>
    <w:rsid w:val="007E1125"/>
    <w:rsid w:val="007E6927"/>
    <w:rsid w:val="007F507C"/>
    <w:rsid w:val="00803699"/>
    <w:rsid w:val="00824B64"/>
    <w:rsid w:val="00825A7C"/>
    <w:rsid w:val="00825E86"/>
    <w:rsid w:val="00832A60"/>
    <w:rsid w:val="00841B82"/>
    <w:rsid w:val="00845C06"/>
    <w:rsid w:val="008531BC"/>
    <w:rsid w:val="00857275"/>
    <w:rsid w:val="00861165"/>
    <w:rsid w:val="00874ABB"/>
    <w:rsid w:val="00881893"/>
    <w:rsid w:val="0088223C"/>
    <w:rsid w:val="00887833"/>
    <w:rsid w:val="00891A2A"/>
    <w:rsid w:val="00894F82"/>
    <w:rsid w:val="008B406F"/>
    <w:rsid w:val="008B7201"/>
    <w:rsid w:val="008C31B0"/>
    <w:rsid w:val="008D5AA0"/>
    <w:rsid w:val="008E3018"/>
    <w:rsid w:val="008F0CE2"/>
    <w:rsid w:val="00901AAF"/>
    <w:rsid w:val="00902CE2"/>
    <w:rsid w:val="00906809"/>
    <w:rsid w:val="009227E5"/>
    <w:rsid w:val="00923667"/>
    <w:rsid w:val="00932207"/>
    <w:rsid w:val="009368D8"/>
    <w:rsid w:val="0094233F"/>
    <w:rsid w:val="00944382"/>
    <w:rsid w:val="00945F28"/>
    <w:rsid w:val="00962B70"/>
    <w:rsid w:val="009701C1"/>
    <w:rsid w:val="00972952"/>
    <w:rsid w:val="0099380A"/>
    <w:rsid w:val="009A0EE3"/>
    <w:rsid w:val="009A1C1B"/>
    <w:rsid w:val="009A4A2A"/>
    <w:rsid w:val="009B5D60"/>
    <w:rsid w:val="009C3370"/>
    <w:rsid w:val="009D4C74"/>
    <w:rsid w:val="009E6425"/>
    <w:rsid w:val="009F0300"/>
    <w:rsid w:val="009F2AE5"/>
    <w:rsid w:val="009F7D16"/>
    <w:rsid w:val="00A008FE"/>
    <w:rsid w:val="00A14872"/>
    <w:rsid w:val="00A17CA1"/>
    <w:rsid w:val="00A2030A"/>
    <w:rsid w:val="00A241FD"/>
    <w:rsid w:val="00A25CD2"/>
    <w:rsid w:val="00A261C5"/>
    <w:rsid w:val="00A300C1"/>
    <w:rsid w:val="00A316F2"/>
    <w:rsid w:val="00A410E9"/>
    <w:rsid w:val="00A4233B"/>
    <w:rsid w:val="00A42A00"/>
    <w:rsid w:val="00A42A1E"/>
    <w:rsid w:val="00A47124"/>
    <w:rsid w:val="00A52F6E"/>
    <w:rsid w:val="00A57319"/>
    <w:rsid w:val="00A67F14"/>
    <w:rsid w:val="00A8172E"/>
    <w:rsid w:val="00A90190"/>
    <w:rsid w:val="00A94CBA"/>
    <w:rsid w:val="00A9641A"/>
    <w:rsid w:val="00AA0A67"/>
    <w:rsid w:val="00AC0BE8"/>
    <w:rsid w:val="00AC1E22"/>
    <w:rsid w:val="00AC2765"/>
    <w:rsid w:val="00AE27F7"/>
    <w:rsid w:val="00AE3E65"/>
    <w:rsid w:val="00AF344F"/>
    <w:rsid w:val="00B0056D"/>
    <w:rsid w:val="00B03159"/>
    <w:rsid w:val="00B05D64"/>
    <w:rsid w:val="00B16590"/>
    <w:rsid w:val="00B23E35"/>
    <w:rsid w:val="00B36A64"/>
    <w:rsid w:val="00B37445"/>
    <w:rsid w:val="00B4786E"/>
    <w:rsid w:val="00B559D0"/>
    <w:rsid w:val="00B67AB9"/>
    <w:rsid w:val="00B70462"/>
    <w:rsid w:val="00B770D6"/>
    <w:rsid w:val="00B80C40"/>
    <w:rsid w:val="00B878B9"/>
    <w:rsid w:val="00BA4BBE"/>
    <w:rsid w:val="00BB4E2F"/>
    <w:rsid w:val="00BC01E4"/>
    <w:rsid w:val="00BC7979"/>
    <w:rsid w:val="00BD00B1"/>
    <w:rsid w:val="00BD61D9"/>
    <w:rsid w:val="00BE0551"/>
    <w:rsid w:val="00BE2349"/>
    <w:rsid w:val="00BF2FF6"/>
    <w:rsid w:val="00C04BAE"/>
    <w:rsid w:val="00C06986"/>
    <w:rsid w:val="00C07D31"/>
    <w:rsid w:val="00C100AB"/>
    <w:rsid w:val="00C10D78"/>
    <w:rsid w:val="00C140F5"/>
    <w:rsid w:val="00C32B63"/>
    <w:rsid w:val="00C33155"/>
    <w:rsid w:val="00C33583"/>
    <w:rsid w:val="00C50ABF"/>
    <w:rsid w:val="00C55C28"/>
    <w:rsid w:val="00C568C5"/>
    <w:rsid w:val="00C60443"/>
    <w:rsid w:val="00C632D6"/>
    <w:rsid w:val="00C64512"/>
    <w:rsid w:val="00C70110"/>
    <w:rsid w:val="00C834CC"/>
    <w:rsid w:val="00CB5409"/>
    <w:rsid w:val="00CC0449"/>
    <w:rsid w:val="00CC16AE"/>
    <w:rsid w:val="00CC18B7"/>
    <w:rsid w:val="00CD4128"/>
    <w:rsid w:val="00CE65A9"/>
    <w:rsid w:val="00CE7934"/>
    <w:rsid w:val="00CF6EEC"/>
    <w:rsid w:val="00D0045C"/>
    <w:rsid w:val="00D04078"/>
    <w:rsid w:val="00D178C8"/>
    <w:rsid w:val="00D21E04"/>
    <w:rsid w:val="00D512EE"/>
    <w:rsid w:val="00D5785A"/>
    <w:rsid w:val="00D63953"/>
    <w:rsid w:val="00D65CA3"/>
    <w:rsid w:val="00D709DE"/>
    <w:rsid w:val="00D71D81"/>
    <w:rsid w:val="00D732E0"/>
    <w:rsid w:val="00D76994"/>
    <w:rsid w:val="00D80DCA"/>
    <w:rsid w:val="00DA0D10"/>
    <w:rsid w:val="00DA1420"/>
    <w:rsid w:val="00DA3716"/>
    <w:rsid w:val="00DD29DB"/>
    <w:rsid w:val="00DD5E59"/>
    <w:rsid w:val="00DD6A94"/>
    <w:rsid w:val="00DE7CF6"/>
    <w:rsid w:val="00DF15D6"/>
    <w:rsid w:val="00DF30B7"/>
    <w:rsid w:val="00E00C45"/>
    <w:rsid w:val="00E10D30"/>
    <w:rsid w:val="00E25205"/>
    <w:rsid w:val="00E477EC"/>
    <w:rsid w:val="00E663D4"/>
    <w:rsid w:val="00E67A91"/>
    <w:rsid w:val="00E7309E"/>
    <w:rsid w:val="00E74004"/>
    <w:rsid w:val="00E74618"/>
    <w:rsid w:val="00E846AA"/>
    <w:rsid w:val="00E90FAD"/>
    <w:rsid w:val="00E948BD"/>
    <w:rsid w:val="00E95E39"/>
    <w:rsid w:val="00EA0490"/>
    <w:rsid w:val="00EA17D1"/>
    <w:rsid w:val="00EC6694"/>
    <w:rsid w:val="00EC7F50"/>
    <w:rsid w:val="00ED01A7"/>
    <w:rsid w:val="00ED0599"/>
    <w:rsid w:val="00ED2EE5"/>
    <w:rsid w:val="00EE567A"/>
    <w:rsid w:val="00EF313D"/>
    <w:rsid w:val="00F00F60"/>
    <w:rsid w:val="00F0262B"/>
    <w:rsid w:val="00F02E6B"/>
    <w:rsid w:val="00F02F5A"/>
    <w:rsid w:val="00F11662"/>
    <w:rsid w:val="00F11C4C"/>
    <w:rsid w:val="00F54909"/>
    <w:rsid w:val="00F65AAF"/>
    <w:rsid w:val="00F96F4D"/>
    <w:rsid w:val="00FA41DC"/>
    <w:rsid w:val="00FE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11B90B"/>
  <w15:docId w15:val="{69456603-0695-4F2C-90E7-A95E33BD7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D0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12E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D05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qFormat/>
    <w:rsid w:val="00FA41DC"/>
    <w:rPr>
      <w:b/>
      <w:bCs/>
    </w:rPr>
  </w:style>
  <w:style w:type="paragraph" w:styleId="Textoindependiente">
    <w:name w:val="Body Text"/>
    <w:basedOn w:val="Normal"/>
    <w:link w:val="TextoindependienteCar"/>
    <w:rsid w:val="00351BB1"/>
    <w:pPr>
      <w:suppressAutoHyphens/>
      <w:spacing w:after="120" w:line="276" w:lineRule="auto"/>
    </w:pPr>
    <w:rPr>
      <w:rFonts w:ascii="Calibri" w:hAnsi="Calibri"/>
      <w:kern w:val="2"/>
      <w:lang w:val="es-ES" w:eastAsia="ar-SA" w:bidi="ar-SA"/>
    </w:rPr>
  </w:style>
  <w:style w:type="character" w:customStyle="1" w:styleId="TextoindependienteCar">
    <w:name w:val="Texto independiente Car"/>
    <w:basedOn w:val="Fuentedeprrafopredeter"/>
    <w:link w:val="Textoindependiente"/>
    <w:rsid w:val="00351BB1"/>
    <w:rPr>
      <w:rFonts w:ascii="Calibri" w:eastAsia="Times New Roman" w:hAnsi="Calibri" w:cs="Times New Roman"/>
      <w:kern w:val="2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12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5F6B92"/>
    <w:pPr>
      <w:widowControl w:val="0"/>
      <w:autoSpaceDE w:val="0"/>
      <w:autoSpaceDN w:val="0"/>
      <w:spacing w:before="119" w:after="0" w:line="240" w:lineRule="auto"/>
      <w:ind w:left="239"/>
      <w:jc w:val="center"/>
    </w:pPr>
    <w:rPr>
      <w:rFonts w:ascii="Calibri Light" w:eastAsia="Calibri Light" w:hAnsi="Calibri Light" w:cs="Calibri Light"/>
      <w:lang w:val="es-ES" w:bidi="ar-SA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D05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D0599"/>
    <w:rPr>
      <w:rFonts w:asciiTheme="majorHAnsi" w:eastAsiaTheme="majorEastAsia" w:hAnsiTheme="majorHAnsi" w:cstheme="majorBidi"/>
      <w:color w:val="365F91" w:themeColor="accent1" w:themeShade="BF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DCC7E-E587-473A-B2ED-93D74DBC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1524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Javier Linares</cp:lastModifiedBy>
  <cp:revision>15</cp:revision>
  <dcterms:created xsi:type="dcterms:W3CDTF">2023-06-08T18:59:00Z</dcterms:created>
  <dcterms:modified xsi:type="dcterms:W3CDTF">2024-03-27T19:18:00Z</dcterms:modified>
</cp:coreProperties>
</file>