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</w:p>
    <w:p w:rsidR="00A772BC" w:rsidRDefault="00715B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color w:val="FF0000"/>
          <w:sz w:val="32"/>
          <w:szCs w:val="32"/>
        </w:rPr>
        <w:t>Toronto, Niagara, Ottawa, Quebec y Montreal</w:t>
      </w: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  <w:sz w:val="24"/>
          <w:szCs w:val="24"/>
        </w:rPr>
      </w:pPr>
    </w:p>
    <w:p w:rsidR="00A772BC" w:rsidRDefault="00715B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color w:val="002060"/>
          <w:sz w:val="24"/>
          <w:szCs w:val="24"/>
        </w:rPr>
        <w:t xml:space="preserve">Duración: </w:t>
      </w:r>
      <w:r>
        <w:rPr>
          <w:rFonts w:ascii="Calibri" w:eastAsia="Calibri" w:hAnsi="Calibri" w:cs="Calibri"/>
          <w:b/>
          <w:color w:val="002060"/>
          <w:sz w:val="24"/>
          <w:szCs w:val="24"/>
        </w:rPr>
        <w:t>8 días</w:t>
      </w:r>
    </w:p>
    <w:p w:rsidR="00A772BC" w:rsidRDefault="00715BB5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Salida: Domingos, del 07 de diciembre 2025 al 29 de marzo 2026</w:t>
      </w:r>
    </w:p>
    <w:p w:rsidR="00A772BC" w:rsidRDefault="00715BB5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Mínimo 2 pasajeros</w:t>
      </w:r>
    </w:p>
    <w:p w:rsidR="00A772BC" w:rsidRDefault="00715BB5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bookmarkStart w:id="0" w:name="_GoBack"/>
      <w:r>
        <w:rPr>
          <w:rFonts w:ascii="Calibri" w:eastAsia="Calibri" w:hAnsi="Calibri" w:cs="Calibri"/>
          <w:b/>
          <w:color w:val="002060"/>
          <w:sz w:val="24"/>
          <w:szCs w:val="24"/>
        </w:rPr>
        <w:t>Servicios compartidos</w:t>
      </w:r>
    </w:p>
    <w:bookmarkEnd w:id="0"/>
    <w:p w:rsidR="00A772BC" w:rsidRDefault="00A772BC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</w:p>
    <w:p w:rsidR="00A772BC" w:rsidRDefault="00715BB5">
      <w:pPr>
        <w:pStyle w:val="Ttulo2"/>
        <w:spacing w:before="0" w:after="0" w:line="240" w:lineRule="auto"/>
        <w:jc w:val="both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>DÍA 1 |</w:t>
      </w:r>
      <w:r>
        <w:rPr>
          <w:sz w:val="24"/>
          <w:szCs w:val="24"/>
        </w:rPr>
        <w:t xml:space="preserve"> Cancún – Toronto</w:t>
      </w:r>
    </w:p>
    <w:p w:rsidR="00A772BC" w:rsidRDefault="00715BB5">
      <w:pPr>
        <w:pStyle w:val="Ttulo2"/>
        <w:spacing w:before="0" w:after="0" w:line="240" w:lineRule="auto"/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Bienvenidos a Toronto</w:t>
      </w:r>
      <w:r>
        <w:rPr>
          <w:b w:val="0"/>
          <w:color w:val="002060"/>
          <w:sz w:val="20"/>
          <w:szCs w:val="20"/>
        </w:rPr>
        <w:t xml:space="preserve">, a la llegada en el aeropuerto favor de buscar un representante. Traslado del aeropuerto al hotel. Tiempo libre para explorar la ciudad. </w:t>
      </w:r>
      <w:r>
        <w:rPr>
          <w:color w:val="002060"/>
          <w:sz w:val="20"/>
          <w:szCs w:val="20"/>
        </w:rPr>
        <w:t>Alojamiento.</w:t>
      </w:r>
    </w:p>
    <w:p w:rsidR="00A772BC" w:rsidRDefault="00A772BC">
      <w:pPr>
        <w:pStyle w:val="Ttulo2"/>
        <w:spacing w:before="0" w:after="0" w:line="240" w:lineRule="auto"/>
        <w:jc w:val="both"/>
        <w:rPr>
          <w:b w:val="0"/>
          <w:color w:val="002060"/>
          <w:sz w:val="20"/>
          <w:szCs w:val="20"/>
        </w:rPr>
      </w:pPr>
    </w:p>
    <w:p w:rsidR="00A772BC" w:rsidRDefault="00715BB5">
      <w:pPr>
        <w:pStyle w:val="Ttulo2"/>
        <w:spacing w:before="0" w:after="0" w:line="240" w:lineRule="auto"/>
        <w:jc w:val="both"/>
        <w:rPr>
          <w:b w:val="0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DÍA 2 |</w:t>
      </w:r>
      <w:r>
        <w:rPr>
          <w:color w:val="002060"/>
          <w:sz w:val="24"/>
          <w:szCs w:val="24"/>
        </w:rPr>
        <w:t xml:space="preserve"> </w:t>
      </w:r>
      <w:r>
        <w:rPr>
          <w:sz w:val="24"/>
          <w:szCs w:val="24"/>
        </w:rPr>
        <w:t xml:space="preserve">Toronto - Niágara </w:t>
      </w:r>
      <w:r>
        <w:rPr>
          <w:b w:val="0"/>
          <w:color w:val="002060"/>
          <w:sz w:val="24"/>
          <w:szCs w:val="24"/>
        </w:rPr>
        <w:t xml:space="preserve">(Visita de ciudad – Cataratas del Niágara – </w:t>
      </w:r>
      <w:proofErr w:type="spellStart"/>
      <w:r>
        <w:rPr>
          <w:b w:val="0"/>
          <w:color w:val="002060"/>
          <w:sz w:val="24"/>
          <w:szCs w:val="24"/>
        </w:rPr>
        <w:t>Power</w:t>
      </w:r>
      <w:proofErr w:type="spellEnd"/>
      <w:r>
        <w:rPr>
          <w:b w:val="0"/>
          <w:color w:val="002060"/>
          <w:sz w:val="24"/>
          <w:szCs w:val="24"/>
        </w:rPr>
        <w:t xml:space="preserve"> </w:t>
      </w:r>
      <w:proofErr w:type="spellStart"/>
      <w:r>
        <w:rPr>
          <w:b w:val="0"/>
          <w:color w:val="002060"/>
          <w:sz w:val="24"/>
          <w:szCs w:val="24"/>
        </w:rPr>
        <w:t>Station</w:t>
      </w:r>
      <w:proofErr w:type="spellEnd"/>
      <w:r>
        <w:rPr>
          <w:b w:val="0"/>
          <w:color w:val="002060"/>
          <w:sz w:val="24"/>
          <w:szCs w:val="24"/>
        </w:rPr>
        <w:t xml:space="preserve"> at </w:t>
      </w:r>
      <w:proofErr w:type="spellStart"/>
      <w:r>
        <w:rPr>
          <w:b w:val="0"/>
          <w:color w:val="002060"/>
          <w:sz w:val="24"/>
          <w:szCs w:val="24"/>
        </w:rPr>
        <w:t>Night</w:t>
      </w:r>
      <w:proofErr w:type="spellEnd"/>
      <w:r>
        <w:rPr>
          <w:b w:val="0"/>
          <w:color w:val="002060"/>
          <w:sz w:val="24"/>
          <w:szCs w:val="24"/>
        </w:rPr>
        <w:t>)</w:t>
      </w:r>
    </w:p>
    <w:p w:rsidR="00A772BC" w:rsidRDefault="00715BB5">
      <w:pPr>
        <w:pStyle w:val="Ttulo3"/>
        <w:spacing w:before="0" w:after="0" w:line="240" w:lineRule="auto"/>
        <w:jc w:val="both"/>
      </w:pPr>
      <w:r>
        <w:rPr>
          <w:sz w:val="20"/>
          <w:szCs w:val="20"/>
        </w:rPr>
        <w:t>Desayuno en el hotel.</w:t>
      </w:r>
      <w:r>
        <w:rPr>
          <w:b w:val="0"/>
          <w:sz w:val="20"/>
          <w:szCs w:val="20"/>
        </w:rPr>
        <w:t xml:space="preserve"> El recorrido empieza visitando </w:t>
      </w:r>
      <w:r>
        <w:rPr>
          <w:sz w:val="20"/>
          <w:szCs w:val="20"/>
        </w:rPr>
        <w:t>Toronto</w:t>
      </w:r>
      <w:r>
        <w:rPr>
          <w:b w:val="0"/>
          <w:sz w:val="20"/>
          <w:szCs w:val="20"/>
        </w:rPr>
        <w:t xml:space="preserve">, capital económica del país: recorrido por el antiguo y nuevo City Hall, el Parlamento, el barrio </w:t>
      </w:r>
      <w:proofErr w:type="gramStart"/>
      <w:r>
        <w:rPr>
          <w:b w:val="0"/>
          <w:sz w:val="20"/>
          <w:szCs w:val="20"/>
        </w:rPr>
        <w:t>Chino</w:t>
      </w:r>
      <w:proofErr w:type="gramEnd"/>
      <w:r>
        <w:rPr>
          <w:b w:val="0"/>
          <w:sz w:val="20"/>
          <w:szCs w:val="20"/>
        </w:rPr>
        <w:t xml:space="preserve">, la Universidad de Toronto, la Torre CN </w:t>
      </w:r>
      <w:r>
        <w:rPr>
          <w:color w:val="943734"/>
          <w:sz w:val="20"/>
          <w:szCs w:val="20"/>
        </w:rPr>
        <w:t>(subida NO incluida)</w:t>
      </w:r>
      <w:r>
        <w:rPr>
          <w:b w:val="0"/>
          <w:color w:val="943734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>y el Ontario Place. Continuare</w:t>
      </w:r>
      <w:r>
        <w:rPr>
          <w:b w:val="0"/>
          <w:sz w:val="20"/>
          <w:szCs w:val="20"/>
        </w:rPr>
        <w:t xml:space="preserve">mos nuestro paseo para llegar a las </w:t>
      </w:r>
      <w:r>
        <w:rPr>
          <w:sz w:val="20"/>
          <w:szCs w:val="20"/>
        </w:rPr>
        <w:t>Cataratas del Niágara</w:t>
      </w:r>
      <w:r>
        <w:rPr>
          <w:b w:val="0"/>
          <w:sz w:val="20"/>
          <w:szCs w:val="20"/>
        </w:rPr>
        <w:t>. En ciertas fechas se pueden ver las cataratas congeladas, un espectáculo fantástico por los reflejos que produce el hielo. Tome el tiempo de caminar por la noche y ver las cataratas iluminadas. Tie</w:t>
      </w:r>
      <w:r>
        <w:rPr>
          <w:b w:val="0"/>
          <w:sz w:val="20"/>
          <w:szCs w:val="20"/>
        </w:rPr>
        <w:t xml:space="preserve">mpo libre para explorar Niágara. Por la noche, tendrá acceso sin precedentes a la icónica central eléctrica y túnel de Niagara Parks después del anochecer con una experiencia nocturna completamente nueva </w:t>
      </w:r>
      <w:r>
        <w:rPr>
          <w:color w:val="0070C0"/>
          <w:sz w:val="20"/>
          <w:szCs w:val="20"/>
        </w:rPr>
        <w:t>(</w:t>
      </w:r>
      <w:proofErr w:type="spellStart"/>
      <w:r>
        <w:rPr>
          <w:color w:val="0070C0"/>
          <w:sz w:val="20"/>
          <w:szCs w:val="20"/>
        </w:rPr>
        <w:t>Power</w:t>
      </w:r>
      <w:proofErr w:type="spellEnd"/>
      <w:r>
        <w:rPr>
          <w:color w:val="0070C0"/>
          <w:sz w:val="20"/>
          <w:szCs w:val="20"/>
        </w:rPr>
        <w:t xml:space="preserve"> </w:t>
      </w:r>
      <w:proofErr w:type="spellStart"/>
      <w:r>
        <w:rPr>
          <w:color w:val="0070C0"/>
          <w:sz w:val="20"/>
          <w:szCs w:val="20"/>
        </w:rPr>
        <w:t>Station</w:t>
      </w:r>
      <w:proofErr w:type="spellEnd"/>
      <w:r>
        <w:rPr>
          <w:color w:val="0070C0"/>
          <w:sz w:val="20"/>
          <w:szCs w:val="20"/>
        </w:rPr>
        <w:t xml:space="preserve"> at </w:t>
      </w:r>
      <w:proofErr w:type="spellStart"/>
      <w:r>
        <w:rPr>
          <w:color w:val="0070C0"/>
          <w:sz w:val="20"/>
          <w:szCs w:val="20"/>
        </w:rPr>
        <w:t>Night</w:t>
      </w:r>
      <w:proofErr w:type="spellEnd"/>
      <w:r>
        <w:rPr>
          <w:color w:val="0070C0"/>
          <w:sz w:val="20"/>
          <w:szCs w:val="20"/>
        </w:rPr>
        <w:t xml:space="preserve"> incluido).</w:t>
      </w:r>
      <w:r>
        <w:t xml:space="preserve"> </w:t>
      </w:r>
    </w:p>
    <w:p w:rsidR="00A772BC" w:rsidRDefault="00A772BC">
      <w:pPr>
        <w:spacing w:after="0"/>
      </w:pPr>
    </w:p>
    <w:p w:rsidR="00A772BC" w:rsidRDefault="00715BB5">
      <w:pPr>
        <w:pStyle w:val="Ttulo3"/>
        <w:spacing w:before="0" w:after="0" w:line="240" w:lineRule="auto"/>
        <w:jc w:val="both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Después de explorar el túnel subterráneo de 670 metros de largo de la central eléctrica, experimente un encuentro visualmente asombroso y nocturno con una de las maravillas naturales más legendarias del mundo desde una plataforma de observación al borde de</w:t>
      </w:r>
      <w:r>
        <w:rPr>
          <w:b w:val="0"/>
          <w:sz w:val="20"/>
          <w:szCs w:val="20"/>
        </w:rPr>
        <w:t>l río Niágara: ¡</w:t>
      </w:r>
      <w:r>
        <w:rPr>
          <w:sz w:val="20"/>
          <w:szCs w:val="20"/>
        </w:rPr>
        <w:t xml:space="preserve">las cataratas </w:t>
      </w:r>
      <w:proofErr w:type="spellStart"/>
      <w:r>
        <w:rPr>
          <w:sz w:val="20"/>
          <w:szCs w:val="20"/>
        </w:rPr>
        <w:t>Horseshoe</w:t>
      </w:r>
      <w:proofErr w:type="spellEnd"/>
      <w:r>
        <w:rPr>
          <w:sz w:val="20"/>
          <w:szCs w:val="20"/>
        </w:rPr>
        <w:t xml:space="preserve"> iluminadas</w:t>
      </w:r>
      <w:r>
        <w:rPr>
          <w:b w:val="0"/>
          <w:sz w:val="20"/>
          <w:szCs w:val="20"/>
        </w:rPr>
        <w:t xml:space="preserve"> lo esperan! Profundice en la historia de la energía del Niágara con detalles nunca antes compartidos sobre la fenomenal historia de la central eléctrica, que incluyen una narración multimedia recién presen</w:t>
      </w:r>
      <w:r>
        <w:rPr>
          <w:b w:val="0"/>
          <w:sz w:val="20"/>
          <w:szCs w:val="20"/>
        </w:rPr>
        <w:t xml:space="preserve">tada y proyecciones flexibles de </w:t>
      </w:r>
      <w:proofErr w:type="spellStart"/>
      <w:r>
        <w:rPr>
          <w:b w:val="0"/>
          <w:sz w:val="20"/>
          <w:szCs w:val="20"/>
        </w:rPr>
        <w:t>Currents</w:t>
      </w:r>
      <w:proofErr w:type="spellEnd"/>
      <w:r>
        <w:rPr>
          <w:b w:val="0"/>
          <w:sz w:val="20"/>
          <w:szCs w:val="20"/>
        </w:rPr>
        <w:t xml:space="preserve">, un espectáculo épico de luz y sonido. La experiencia nocturna está disponible desde las 19:00 hasta las 22:00 todos los días. La última entrada disponible para la experiencia es a las 21:00. </w:t>
      </w:r>
      <w:r>
        <w:rPr>
          <w:color w:val="943734"/>
          <w:sz w:val="20"/>
          <w:szCs w:val="20"/>
        </w:rPr>
        <w:t>(Traslado desde y haci</w:t>
      </w:r>
      <w:r>
        <w:rPr>
          <w:color w:val="943734"/>
          <w:sz w:val="20"/>
          <w:szCs w:val="20"/>
        </w:rPr>
        <w:t>a la central eléctrica no incluido).</w:t>
      </w:r>
      <w:r>
        <w:rPr>
          <w:b w:val="0"/>
          <w:color w:val="943734"/>
          <w:sz w:val="20"/>
          <w:szCs w:val="20"/>
        </w:rPr>
        <w:t xml:space="preserve"> </w:t>
      </w:r>
      <w:r>
        <w:rPr>
          <w:sz w:val="20"/>
          <w:szCs w:val="20"/>
        </w:rPr>
        <w:t>Alojamiento.</w:t>
      </w:r>
    </w:p>
    <w:p w:rsidR="00A772BC" w:rsidRDefault="00A772BC">
      <w:pPr>
        <w:pStyle w:val="Ttulo3"/>
        <w:spacing w:before="0" w:after="0" w:line="240" w:lineRule="auto"/>
        <w:jc w:val="both"/>
        <w:rPr>
          <w:sz w:val="24"/>
          <w:szCs w:val="24"/>
        </w:rPr>
      </w:pPr>
    </w:p>
    <w:p w:rsidR="00A772BC" w:rsidRDefault="00715BB5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>DÍA 3 |</w:t>
      </w:r>
      <w:r>
        <w:rPr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Niagara – Mil islas – Ottawa</w:t>
      </w:r>
    </w:p>
    <w:p w:rsidR="00A772BC" w:rsidRDefault="00715BB5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Desayuno en el hotel. El recorrido de nuestro tour continúa hacia Mil Islas, zona natural donde pueden ver diferentes Islas. A continuación, salida con dirección a Otta</w:t>
      </w:r>
      <w:r>
        <w:rPr>
          <w:sz w:val="20"/>
          <w:szCs w:val="20"/>
        </w:rPr>
        <w:t xml:space="preserve">wa, la capital de Canadá. Podrán apreciar el Parlamento de Canadá, la Residencia del Primer Ministro, la Residencia del Gobernador General y otros edificios del Gobierno. Al final del recorrido, podrán visitar el Mercado </w:t>
      </w:r>
      <w:proofErr w:type="spellStart"/>
      <w:r>
        <w:rPr>
          <w:sz w:val="20"/>
          <w:szCs w:val="20"/>
        </w:rPr>
        <w:t>Byward</w:t>
      </w:r>
      <w:proofErr w:type="spellEnd"/>
      <w:r>
        <w:rPr>
          <w:sz w:val="20"/>
          <w:szCs w:val="20"/>
        </w:rPr>
        <w:t xml:space="preserve">. En ciertas fechas se puede </w:t>
      </w:r>
      <w:r>
        <w:rPr>
          <w:sz w:val="20"/>
          <w:szCs w:val="20"/>
        </w:rPr>
        <w:t xml:space="preserve">ver el Canal </w:t>
      </w:r>
      <w:proofErr w:type="spellStart"/>
      <w:r>
        <w:rPr>
          <w:sz w:val="20"/>
          <w:szCs w:val="20"/>
        </w:rPr>
        <w:t>Rideau</w:t>
      </w:r>
      <w:proofErr w:type="spellEnd"/>
      <w:r>
        <w:rPr>
          <w:sz w:val="20"/>
          <w:szCs w:val="20"/>
        </w:rPr>
        <w:t xml:space="preserve"> congelado, una verdadera pista de patinaje al aire libre. Tiempo libre por la noche. Alojamiento.</w:t>
      </w:r>
    </w:p>
    <w:p w:rsidR="00A772BC" w:rsidRDefault="00A772BC">
      <w:pPr>
        <w:pStyle w:val="Ttulo3"/>
        <w:spacing w:before="0" w:after="0" w:line="240" w:lineRule="auto"/>
        <w:jc w:val="both"/>
        <w:rPr>
          <w:sz w:val="20"/>
          <w:szCs w:val="20"/>
        </w:rPr>
      </w:pPr>
    </w:p>
    <w:p w:rsidR="00A772BC" w:rsidRDefault="00715BB5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DÍA 4|</w:t>
      </w:r>
      <w:r>
        <w:rPr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Ottawa – Quebec </w:t>
      </w:r>
    </w:p>
    <w:p w:rsidR="00A772BC" w:rsidRDefault="00715BB5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Desayuno en el hotel. </w:t>
      </w:r>
      <w:r>
        <w:rPr>
          <w:b w:val="0"/>
          <w:sz w:val="20"/>
          <w:szCs w:val="20"/>
        </w:rPr>
        <w:t>Por la mañana, salida hacia la ciudad de</w:t>
      </w:r>
      <w:r>
        <w:rPr>
          <w:sz w:val="20"/>
          <w:szCs w:val="20"/>
        </w:rPr>
        <w:t xml:space="preserve"> Quebec</w:t>
      </w:r>
      <w:r>
        <w:rPr>
          <w:b w:val="0"/>
          <w:sz w:val="20"/>
          <w:szCs w:val="20"/>
        </w:rPr>
        <w:t>, la ciudad más antigua de Canadá y declarada Patrimonio cultural de la Humanidad por la UNESCO. Llegada a Quebec</w:t>
      </w:r>
      <w:r>
        <w:rPr>
          <w:sz w:val="20"/>
          <w:szCs w:val="20"/>
        </w:rPr>
        <w:t>. Alojamiento.</w:t>
      </w:r>
    </w:p>
    <w:p w:rsidR="00A772BC" w:rsidRDefault="00A772BC"/>
    <w:p w:rsidR="00A772BC" w:rsidRDefault="00715BB5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5| </w:t>
      </w:r>
      <w:r>
        <w:rPr>
          <w:color w:val="FF0000"/>
          <w:sz w:val="24"/>
          <w:szCs w:val="24"/>
        </w:rPr>
        <w:t xml:space="preserve">Quebec </w:t>
      </w:r>
      <w:r>
        <w:rPr>
          <w:b w:val="0"/>
          <w:sz w:val="24"/>
          <w:szCs w:val="24"/>
        </w:rPr>
        <w:t>(Visita de ciudad)</w:t>
      </w:r>
    </w:p>
    <w:p w:rsidR="00A772BC" w:rsidRDefault="00715BB5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 en el hotel.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Por la mañana,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visita de la ciudad de Quebec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. Recorrido por la Plaza de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Armas, la Plaza Real, el barrio Petit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Champlain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el Parlamento de Quebec, la Terraza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Dufferin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el Castillo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Frontenac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>, las calles Saint-Jean y Grande- -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Allée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y el Viejo Puerto. Tiempo libre para experimentar algunas excursiones opcionales de invierno.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miento.</w:t>
      </w:r>
    </w:p>
    <w:p w:rsidR="00A772BC" w:rsidRDefault="00A772BC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A772BC" w:rsidRDefault="00A772BC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A772BC" w:rsidRDefault="00A772BC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A772BC" w:rsidRDefault="00A772BC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A772BC" w:rsidRDefault="00715BB5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6| </w:t>
      </w:r>
      <w:r>
        <w:rPr>
          <w:color w:val="FF0000"/>
          <w:sz w:val="24"/>
          <w:szCs w:val="24"/>
        </w:rPr>
        <w:t xml:space="preserve">Quebec – Montreal </w:t>
      </w:r>
      <w:r>
        <w:rPr>
          <w:b w:val="0"/>
          <w:sz w:val="24"/>
          <w:szCs w:val="24"/>
        </w:rPr>
        <w:t>(Visita de ciudad)</w:t>
      </w:r>
    </w:p>
    <w:p w:rsidR="00A772BC" w:rsidRDefault="00715BB5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 en el hotel.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Salida hacia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Montreal,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la segunda ciudad francófona en importancia después de París. Llegada a Montreal. Visita del Viejo Montreal, la Basílica de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Notre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-Dame </w:t>
      </w:r>
      <w:r>
        <w:rPr>
          <w:rFonts w:ascii="Calibri" w:eastAsia="Calibri" w:hAnsi="Calibri" w:cs="Calibri"/>
          <w:b/>
          <w:color w:val="943734"/>
          <w:sz w:val="20"/>
          <w:szCs w:val="20"/>
        </w:rPr>
        <w:t>(entrada no incluida)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, el boulevard Saint-Laurent, la calle Saint-Denis y el Mont-Royal. Terminaremos la visita en el Montreal subterráneo donde miles de tiendas para todos los gustos lo esperan.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:rsidR="00A772BC" w:rsidRDefault="00A772BC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A772BC" w:rsidRDefault="00715BB5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7| </w:t>
      </w:r>
      <w:r>
        <w:rPr>
          <w:color w:val="FF0000"/>
          <w:sz w:val="24"/>
          <w:szCs w:val="24"/>
        </w:rPr>
        <w:t xml:space="preserve">Montreal </w:t>
      </w:r>
      <w:r>
        <w:rPr>
          <w:b w:val="0"/>
          <w:sz w:val="24"/>
          <w:szCs w:val="24"/>
        </w:rPr>
        <w:t>(día libre)</w:t>
      </w:r>
    </w:p>
    <w:p w:rsidR="00A772BC" w:rsidRDefault="00715BB5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 en el hot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el. </w:t>
      </w:r>
      <w:r>
        <w:rPr>
          <w:rFonts w:ascii="Calibri" w:eastAsia="Calibri" w:hAnsi="Calibri" w:cs="Calibri"/>
          <w:color w:val="002060"/>
          <w:sz w:val="20"/>
          <w:szCs w:val="20"/>
        </w:rPr>
        <w:t>Día libre en Montreal para recorrer la ciudad a su antojo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. Alojamiento.</w:t>
      </w:r>
    </w:p>
    <w:p w:rsidR="00A772BC" w:rsidRDefault="00A772BC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A772BC" w:rsidRDefault="00715BB5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8| </w:t>
      </w:r>
      <w:r>
        <w:rPr>
          <w:color w:val="FF0000"/>
          <w:sz w:val="24"/>
          <w:szCs w:val="24"/>
        </w:rPr>
        <w:t>Montreal - Cancún</w:t>
      </w:r>
    </w:p>
    <w:p w:rsidR="00A772BC" w:rsidRDefault="00715BB5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 en el hotel</w:t>
      </w:r>
      <w:r>
        <w:rPr>
          <w:rFonts w:ascii="Calibri" w:eastAsia="Calibri" w:hAnsi="Calibri" w:cs="Calibri"/>
          <w:color w:val="002060"/>
          <w:sz w:val="20"/>
          <w:szCs w:val="20"/>
        </w:rPr>
        <w:t>. A la hora acordada traslado al aeropuerto.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Fin de los servicios.</w:t>
      </w:r>
    </w:p>
    <w:p w:rsidR="00A772BC" w:rsidRDefault="00715BB5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ab/>
      </w:r>
    </w:p>
    <w:p w:rsidR="00A772BC" w:rsidRDefault="00715BB5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>INCLUYE:</w:t>
      </w:r>
    </w:p>
    <w:p w:rsidR="00A772BC" w:rsidRDefault="00715B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7 noches de alojamiento en hoteles categoría turista y primera</w:t>
      </w:r>
    </w:p>
    <w:p w:rsidR="00A772BC" w:rsidRDefault="00715B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7 desayunos una mezcla de continental y de americano</w:t>
      </w:r>
    </w:p>
    <w:p w:rsidR="00A772BC" w:rsidRDefault="00715B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Admisión a la central eléctrica de Niágara por la noche</w:t>
      </w:r>
    </w:p>
    <w:p w:rsidR="00A772BC" w:rsidRDefault="00715B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Traslados de llegada y salida en servicios compartidos en vehículos de capacidad con</w:t>
      </w:r>
      <w:r>
        <w:rPr>
          <w:rFonts w:ascii="Calibri" w:eastAsia="Calibri" w:hAnsi="Calibri" w:cs="Calibri"/>
          <w:color w:val="002060"/>
          <w:sz w:val="20"/>
          <w:szCs w:val="20"/>
        </w:rPr>
        <w:t>trolada y previamente sanitizado</w:t>
      </w:r>
    </w:p>
    <w:p w:rsidR="00A772BC" w:rsidRDefault="00715B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Transporte en bus de alta comodidad o minibús dependiendo del número de pasajeros, en servicios compartidos a bordo de vehículos con capacidad controlada y previamente sanitizados. Día 1 y 8 traslado solamente. Día 5 y 7 tr</w:t>
      </w:r>
      <w:r>
        <w:rPr>
          <w:rFonts w:ascii="Calibri" w:eastAsia="Calibri" w:hAnsi="Calibri" w:cs="Calibri"/>
          <w:color w:val="002060"/>
          <w:sz w:val="20"/>
          <w:szCs w:val="20"/>
        </w:rPr>
        <w:t>ansporte no incluido excepto en las excursiones opcionales</w:t>
      </w:r>
    </w:p>
    <w:p w:rsidR="00A772BC" w:rsidRDefault="00715B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Guía acompañante de habla hispana durante todo el recorrido</w:t>
      </w:r>
    </w:p>
    <w:p w:rsidR="00A772BC" w:rsidRDefault="00715B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Las visitas de Toronto, Niágara, Ottawa, Quebec y Montreal comentadas por su guía acompañante o por un guía local en servicios compartido</w:t>
      </w:r>
      <w:r>
        <w:rPr>
          <w:rFonts w:ascii="Calibri" w:eastAsia="Calibri" w:hAnsi="Calibri" w:cs="Calibri"/>
          <w:color w:val="002060"/>
          <w:sz w:val="20"/>
          <w:szCs w:val="20"/>
        </w:rPr>
        <w:t>s a bordo de vehículos con capacidad controlada y previamente sanitizados</w:t>
      </w:r>
    </w:p>
    <w:p w:rsidR="00A772BC" w:rsidRDefault="00715B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Todas las visitas mencionadas en el itinerario salvo cuando se mencionan como visitas opcionales. </w:t>
      </w:r>
    </w:p>
    <w:p w:rsidR="00A772BC" w:rsidRDefault="00715B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Incluye la actividad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Journey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Behind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the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Falls Niágara</w:t>
      </w:r>
    </w:p>
    <w:p w:rsidR="00A772BC" w:rsidRDefault="00715BB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Todos los impuestos aplicable</w:t>
      </w:r>
      <w:r>
        <w:rPr>
          <w:rFonts w:ascii="Calibri" w:eastAsia="Calibri" w:hAnsi="Calibri" w:cs="Calibri"/>
          <w:color w:val="002060"/>
          <w:sz w:val="20"/>
          <w:szCs w:val="20"/>
        </w:rPr>
        <w:t>s</w:t>
      </w:r>
    </w:p>
    <w:p w:rsidR="00A772BC" w:rsidRDefault="00A772BC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:rsidR="00A772BC" w:rsidRDefault="00715BB5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 xml:space="preserve">NO INCLUYE  </w:t>
      </w:r>
    </w:p>
    <w:p w:rsidR="00A772BC" w:rsidRDefault="00715B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Boletos de avión para su llegada y salida a Canadá desde Cancún (precio orientativo)</w:t>
      </w:r>
    </w:p>
    <w:p w:rsidR="00A772BC" w:rsidRDefault="00715B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Asistencia de viaje básica. (opcional asistencia de cobertura amplia, consultar con su asesor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Travel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Shop)</w:t>
      </w:r>
    </w:p>
    <w:p w:rsidR="00A772BC" w:rsidRDefault="00715B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Alimentos no especificados </w:t>
      </w:r>
    </w:p>
    <w:p w:rsidR="00A772BC" w:rsidRDefault="00715B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Manejo de equipaje extra</w:t>
      </w:r>
    </w:p>
    <w:p w:rsidR="00A772BC" w:rsidRDefault="00715B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Todo servicio no descrito en el precio incluye</w:t>
      </w:r>
    </w:p>
    <w:p w:rsidR="00A772BC" w:rsidRDefault="00715B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Propinas y gastos personales</w:t>
      </w:r>
    </w:p>
    <w:p w:rsidR="00A772BC" w:rsidRDefault="00715BB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eTA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o visa de ingreso a Canadá</w:t>
      </w: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EE000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EE0000"/>
          <w:sz w:val="20"/>
          <w:szCs w:val="20"/>
        </w:rPr>
      </w:pPr>
    </w:p>
    <w:p w:rsidR="00A772BC" w:rsidRDefault="00715BB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EE0000"/>
        </w:rPr>
      </w:pPr>
      <w:r>
        <w:rPr>
          <w:rFonts w:ascii="Calibri" w:eastAsia="Calibri" w:hAnsi="Calibri" w:cs="Calibri"/>
          <w:b/>
          <w:color w:val="EE0000"/>
        </w:rPr>
        <w:t>Importante:</w:t>
      </w:r>
    </w:p>
    <w:p w:rsidR="00A772BC" w:rsidRDefault="00715B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Máximo 2 menores por habitación, compartiendo con 2 adultos</w:t>
      </w:r>
    </w:p>
    <w:p w:rsidR="00A772BC" w:rsidRDefault="00715B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Edad de los menores 0 a 11 años</w:t>
      </w:r>
    </w:p>
    <w:p w:rsidR="00A772BC" w:rsidRDefault="00715B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ETA es un permiso electrónico que permite a los Ciudadanos Mexicanos ingresar a Canadá y es obligación de los pasajeros solicitarla antes de viajar NO nos hacemos responsables en caso de olvido. El costo es de $7 CAD por persona y la solicitud se hace r</w:t>
      </w:r>
      <w:r>
        <w:rPr>
          <w:rFonts w:ascii="Calibri" w:eastAsia="Calibri" w:hAnsi="Calibri" w:cs="Calibri"/>
          <w:color w:val="002060"/>
          <w:sz w:val="20"/>
          <w:szCs w:val="20"/>
        </w:rPr>
        <w:t>ápidamente en línea desde: www.canada.ca/eta (descripción http://www.cic.gc.ca/english/visit/eta-facts-es.asp)</w:t>
      </w:r>
    </w:p>
    <w:p w:rsidR="00A772BC" w:rsidRDefault="00715B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Los hoteles están sujetos a cambio según la disponibilidad al momento de la reserva por el tour operador</w:t>
      </w:r>
    </w:p>
    <w:p w:rsidR="00A772BC" w:rsidRDefault="00715B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En ciertas fechas, los hoteles propuesto</w:t>
      </w:r>
      <w:r>
        <w:rPr>
          <w:rFonts w:ascii="Calibri" w:eastAsia="Calibri" w:hAnsi="Calibri" w:cs="Calibri"/>
          <w:color w:val="002060"/>
          <w:sz w:val="20"/>
          <w:szCs w:val="20"/>
        </w:rPr>
        <w:t>s no están disponibles debido a eventos anuales preestablecidos</w:t>
      </w:r>
    </w:p>
    <w:p w:rsidR="00A772BC" w:rsidRDefault="00715B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En esta situación, se mencionará al momento de la reserva y confirmaremos los hoteles disponibles de la misma categoría de los mencionados</w:t>
      </w:r>
    </w:p>
    <w:p w:rsidR="00A772BC" w:rsidRDefault="00715B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Habitaciones estándar. En caso de preferir habitacion</w:t>
      </w:r>
      <w:r>
        <w:rPr>
          <w:rFonts w:ascii="Calibri" w:eastAsia="Calibri" w:hAnsi="Calibri" w:cs="Calibri"/>
          <w:color w:val="002060"/>
          <w:sz w:val="20"/>
          <w:szCs w:val="20"/>
        </w:rPr>
        <w:t>es superiores favor de consultar.</w:t>
      </w:r>
    </w:p>
    <w:p w:rsidR="00A772BC" w:rsidRDefault="00715B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No se reembolsará ningún traslado, visita y/o servicio en el caso de no disfrute o de cancelación del mismo</w:t>
      </w:r>
    </w:p>
    <w:p w:rsidR="00A772BC" w:rsidRDefault="00715B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orden de las actividades puede tener modificaciones</w:t>
      </w:r>
    </w:p>
    <w:p w:rsidR="00A772BC" w:rsidRDefault="00715B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Al momento de su registro en el hotel, una tarjeta de crédi</w:t>
      </w:r>
      <w:r>
        <w:rPr>
          <w:rFonts w:ascii="Calibri" w:eastAsia="Calibri" w:hAnsi="Calibri" w:cs="Calibri"/>
          <w:color w:val="002060"/>
          <w:sz w:val="20"/>
          <w:szCs w:val="20"/>
        </w:rPr>
        <w:t>to le será requerida, esto es con el fin de garantizar que usted se compromete a no dañar la habitación y dejarla en las mismas condiciones que le fue entregada. La tarjeta de crédito le ayudara también para abrir crédito dentro de las instalaciones del ho</w:t>
      </w:r>
      <w:r>
        <w:rPr>
          <w:rFonts w:ascii="Calibri" w:eastAsia="Calibri" w:hAnsi="Calibri" w:cs="Calibri"/>
          <w:color w:val="002060"/>
          <w:sz w:val="20"/>
          <w:szCs w:val="20"/>
        </w:rPr>
        <w:t>tel para consumo interno</w:t>
      </w:r>
    </w:p>
    <w:p w:rsidR="00A772BC" w:rsidRDefault="00715B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Manejo de equipaje en el autobús máximo de 1 maleta por persona. En caso de equipaje adicional costos extras pueden ser cobrados en destino</w:t>
      </w:r>
    </w:p>
    <w:p w:rsidR="00A772BC" w:rsidRDefault="00715B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Para poder confirmar los traslados debemos recibir la información completa a más tardar 30 </w:t>
      </w:r>
      <w:r>
        <w:rPr>
          <w:rFonts w:ascii="Calibri" w:eastAsia="Calibri" w:hAnsi="Calibri" w:cs="Calibri"/>
          <w:color w:val="002060"/>
          <w:sz w:val="20"/>
          <w:szCs w:val="20"/>
        </w:rPr>
        <w:t>días antes de la salida. Si no recibimos esta información el traslado se perderá sin reembolso</w:t>
      </w:r>
    </w:p>
    <w:p w:rsidR="00A772BC" w:rsidRDefault="00715BB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La silla de bebe es obligatoria para el traslado del aeropuerto al hotel de Toronto</w:t>
      </w: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"/>
        <w:tblW w:w="47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89"/>
        <w:gridCol w:w="2576"/>
      </w:tblGrid>
      <w:tr w:rsidR="00A772BC">
        <w:trPr>
          <w:trHeight w:val="275"/>
          <w:jc w:val="center"/>
        </w:trPr>
        <w:tc>
          <w:tcPr>
            <w:tcW w:w="4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2060"/>
              <w:right w:val="single" w:sz="4" w:space="0" w:color="000000"/>
            </w:tcBorders>
            <w:shd w:val="clear" w:color="auto" w:fill="1F4E78"/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SALIDAS </w:t>
            </w:r>
          </w:p>
        </w:tc>
      </w:tr>
      <w:tr w:rsidR="00A772BC">
        <w:trPr>
          <w:trHeight w:val="275"/>
          <w:jc w:val="center"/>
        </w:trPr>
        <w:tc>
          <w:tcPr>
            <w:tcW w:w="4765" w:type="dxa"/>
            <w:gridSpan w:val="2"/>
            <w:tcBorders>
              <w:top w:val="single" w:sz="12" w:space="0" w:color="00206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E1F2"/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2025</w:t>
            </w:r>
          </w:p>
        </w:tc>
      </w:tr>
      <w:tr w:rsidR="00A772BC">
        <w:trPr>
          <w:trHeight w:val="262"/>
          <w:jc w:val="center"/>
        </w:trPr>
        <w:tc>
          <w:tcPr>
            <w:tcW w:w="218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772BC" w:rsidRDefault="00715BB5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DICIEMBRE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A772BC" w:rsidRDefault="00715BB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7, </w:t>
            </w:r>
            <w:r>
              <w:rPr>
                <w:rFonts w:ascii="Calibri" w:eastAsia="Calibri" w:hAnsi="Calibri" w:cs="Calibri"/>
                <w:b/>
                <w:color w:val="FF0000"/>
              </w:rPr>
              <w:t>21, 27, 28</w:t>
            </w:r>
          </w:p>
        </w:tc>
      </w:tr>
      <w:tr w:rsidR="00A772BC">
        <w:trPr>
          <w:trHeight w:val="262"/>
          <w:jc w:val="center"/>
        </w:trPr>
        <w:tc>
          <w:tcPr>
            <w:tcW w:w="4765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D9E1F2"/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2026</w:t>
            </w:r>
          </w:p>
        </w:tc>
      </w:tr>
      <w:tr w:rsidR="00A772BC">
        <w:trPr>
          <w:trHeight w:val="262"/>
          <w:jc w:val="center"/>
        </w:trPr>
        <w:tc>
          <w:tcPr>
            <w:tcW w:w="218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772BC" w:rsidRDefault="00715BB5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ENERO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A772BC" w:rsidRDefault="00715BB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18</w:t>
            </w:r>
          </w:p>
        </w:tc>
      </w:tr>
      <w:tr w:rsidR="00A772BC">
        <w:trPr>
          <w:trHeight w:val="262"/>
          <w:jc w:val="center"/>
        </w:trPr>
        <w:tc>
          <w:tcPr>
            <w:tcW w:w="2189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772BC" w:rsidRDefault="00715BB5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FEBRERO</w:t>
            </w: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A772BC" w:rsidRDefault="00715BB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15</w:t>
            </w:r>
          </w:p>
        </w:tc>
      </w:tr>
      <w:tr w:rsidR="00A772BC">
        <w:trPr>
          <w:trHeight w:val="262"/>
          <w:jc w:val="center"/>
        </w:trPr>
        <w:tc>
          <w:tcPr>
            <w:tcW w:w="218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A772BC" w:rsidRDefault="00715BB5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MARZO</w:t>
            </w:r>
          </w:p>
        </w:tc>
        <w:tc>
          <w:tcPr>
            <w:tcW w:w="25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772BC" w:rsidRDefault="00715BB5">
            <w:pPr>
              <w:spacing w:after="0" w:line="240" w:lineRule="auto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28, 29</w:t>
            </w:r>
          </w:p>
        </w:tc>
      </w:tr>
    </w:tbl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0"/>
        <w:tblW w:w="837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133"/>
        <w:gridCol w:w="4568"/>
        <w:gridCol w:w="671"/>
      </w:tblGrid>
      <w:tr w:rsidR="00A772BC">
        <w:trPr>
          <w:trHeight w:val="276"/>
          <w:jc w:val="center"/>
        </w:trPr>
        <w:tc>
          <w:tcPr>
            <w:tcW w:w="8372" w:type="dxa"/>
            <w:gridSpan w:val="3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HOTELES PREVISTOS O SIMILARES</w:t>
            </w:r>
          </w:p>
        </w:tc>
      </w:tr>
      <w:tr w:rsidR="00A772BC">
        <w:trPr>
          <w:trHeight w:val="303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CIUDADES </w:t>
            </w:r>
          </w:p>
        </w:tc>
        <w:tc>
          <w:tcPr>
            <w:tcW w:w="4568" w:type="dxa"/>
            <w:tcBorders>
              <w:right w:val="single" w:sz="6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HOTEL 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CAT</w:t>
            </w:r>
          </w:p>
        </w:tc>
      </w:tr>
      <w:tr w:rsidR="00A772BC">
        <w:trPr>
          <w:trHeight w:val="289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TORONTO</w:t>
            </w:r>
          </w:p>
        </w:tc>
        <w:tc>
          <w:tcPr>
            <w:tcW w:w="4568" w:type="dxa"/>
            <w:tcBorders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CHELSEA HOTEL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</w:p>
        </w:tc>
      </w:tr>
      <w:tr w:rsidR="00A772BC">
        <w:trPr>
          <w:trHeight w:val="262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NIAGARA</w:t>
            </w:r>
          </w:p>
        </w:tc>
        <w:tc>
          <w:tcPr>
            <w:tcW w:w="4568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CROWNE PLAZA NIAGARA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</w:p>
        </w:tc>
      </w:tr>
      <w:tr w:rsidR="00A772BC">
        <w:trPr>
          <w:trHeight w:val="262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OTTAWA</w:t>
            </w:r>
          </w:p>
        </w:tc>
        <w:tc>
          <w:tcPr>
            <w:tcW w:w="4568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COURTYARD OTTAWA DOWNTOWN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TS</w:t>
            </w:r>
          </w:p>
        </w:tc>
      </w:tr>
      <w:tr w:rsidR="00A772BC">
        <w:trPr>
          <w:trHeight w:val="262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QUEBEC</w:t>
            </w:r>
          </w:p>
        </w:tc>
        <w:tc>
          <w:tcPr>
            <w:tcW w:w="4568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</w:rPr>
              <w:t>HOTEL LE CONCORDE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</w:p>
        </w:tc>
      </w:tr>
      <w:tr w:rsidR="00A772BC">
        <w:trPr>
          <w:trHeight w:val="262"/>
          <w:jc w:val="center"/>
        </w:trPr>
        <w:tc>
          <w:tcPr>
            <w:tcW w:w="3133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MONTREAL</w:t>
            </w:r>
          </w:p>
        </w:tc>
        <w:tc>
          <w:tcPr>
            <w:tcW w:w="4568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>LE NOUVEL HOTEL</w:t>
            </w:r>
          </w:p>
        </w:tc>
        <w:tc>
          <w:tcPr>
            <w:tcW w:w="671" w:type="dxa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</w:rPr>
              <w:t>TS</w:t>
            </w:r>
          </w:p>
        </w:tc>
      </w:tr>
      <w:tr w:rsidR="00A772BC">
        <w:trPr>
          <w:trHeight w:val="262"/>
          <w:jc w:val="center"/>
        </w:trPr>
        <w:tc>
          <w:tcPr>
            <w:tcW w:w="837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5B3D7"/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CHECK IN: 15:00 // CHECK OUT: 11:00</w:t>
            </w:r>
          </w:p>
        </w:tc>
      </w:tr>
    </w:tbl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1"/>
        <w:tblW w:w="9037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379"/>
        <w:gridCol w:w="766"/>
        <w:gridCol w:w="226"/>
        <w:gridCol w:w="567"/>
        <w:gridCol w:w="567"/>
        <w:gridCol w:w="766"/>
        <w:gridCol w:w="766"/>
      </w:tblGrid>
      <w:tr w:rsidR="00A772BC">
        <w:trPr>
          <w:trHeight w:val="271"/>
          <w:jc w:val="center"/>
        </w:trPr>
        <w:tc>
          <w:tcPr>
            <w:tcW w:w="9037" w:type="dxa"/>
            <w:gridSpan w:val="7"/>
            <w:tcBorders>
              <w:right w:val="single" w:sz="6" w:space="0" w:color="716BC1"/>
            </w:tcBorders>
            <w:shd w:val="clear" w:color="auto" w:fill="002060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PRECIO POR PERSONA EN USD</w:t>
            </w:r>
          </w:p>
        </w:tc>
      </w:tr>
      <w:tr w:rsidR="00A772BC">
        <w:trPr>
          <w:trHeight w:val="271"/>
          <w:jc w:val="center"/>
        </w:trPr>
        <w:tc>
          <w:tcPr>
            <w:tcW w:w="5379" w:type="dxa"/>
            <w:tcBorders>
              <w:left w:val="single" w:sz="6" w:space="0" w:color="716BC1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SUPERIOR CON BOUTIQUE Y LUJO</w:t>
            </w:r>
          </w:p>
        </w:tc>
        <w:tc>
          <w:tcPr>
            <w:tcW w:w="992" w:type="dxa"/>
            <w:gridSpan w:val="2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567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567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CPL</w:t>
            </w:r>
          </w:p>
        </w:tc>
        <w:tc>
          <w:tcPr>
            <w:tcW w:w="766" w:type="dxa"/>
            <w:shd w:val="clear" w:color="auto" w:fill="0070C0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SGL</w:t>
            </w:r>
          </w:p>
        </w:tc>
        <w:tc>
          <w:tcPr>
            <w:tcW w:w="766" w:type="dxa"/>
            <w:tcBorders>
              <w:right w:val="single" w:sz="6" w:space="0" w:color="716BC1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MNR</w:t>
            </w:r>
          </w:p>
        </w:tc>
      </w:tr>
      <w:tr w:rsidR="00A772BC">
        <w:trPr>
          <w:trHeight w:val="271"/>
          <w:jc w:val="center"/>
        </w:trPr>
        <w:tc>
          <w:tcPr>
            <w:tcW w:w="5379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TERRESTRE</w:t>
            </w:r>
          </w:p>
        </w:tc>
        <w:tc>
          <w:tcPr>
            <w:tcW w:w="992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1990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1840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1770</w:t>
            </w:r>
          </w:p>
        </w:tc>
        <w:tc>
          <w:tcPr>
            <w:tcW w:w="766" w:type="dxa"/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2660</w:t>
            </w:r>
          </w:p>
        </w:tc>
        <w:tc>
          <w:tcPr>
            <w:tcW w:w="766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1050</w:t>
            </w:r>
          </w:p>
        </w:tc>
      </w:tr>
      <w:tr w:rsidR="00A772BC">
        <w:trPr>
          <w:trHeight w:val="271"/>
          <w:jc w:val="center"/>
        </w:trPr>
        <w:tc>
          <w:tcPr>
            <w:tcW w:w="5379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TERRESTRE Y AÉREO</w:t>
            </w:r>
          </w:p>
        </w:tc>
        <w:tc>
          <w:tcPr>
            <w:tcW w:w="992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2650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2500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2430</w:t>
            </w:r>
          </w:p>
        </w:tc>
        <w:tc>
          <w:tcPr>
            <w:tcW w:w="766" w:type="dxa"/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3320</w:t>
            </w:r>
          </w:p>
        </w:tc>
        <w:tc>
          <w:tcPr>
            <w:tcW w:w="766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1710</w:t>
            </w:r>
          </w:p>
        </w:tc>
      </w:tr>
      <w:tr w:rsidR="00A772BC">
        <w:trPr>
          <w:trHeight w:val="271"/>
          <w:jc w:val="center"/>
        </w:trPr>
        <w:tc>
          <w:tcPr>
            <w:tcW w:w="5379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SUPLEMENTO SALIDA 21, 27 Y 28 DIC. 2025</w:t>
            </w:r>
          </w:p>
        </w:tc>
        <w:tc>
          <w:tcPr>
            <w:tcW w:w="992" w:type="dxa"/>
            <w:gridSpan w:val="2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160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110</w:t>
            </w:r>
          </w:p>
        </w:tc>
        <w:tc>
          <w:tcPr>
            <w:tcW w:w="56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80</w:t>
            </w:r>
          </w:p>
        </w:tc>
        <w:tc>
          <w:tcPr>
            <w:tcW w:w="766" w:type="dxa"/>
            <w:vAlign w:val="bottom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320</w:t>
            </w:r>
          </w:p>
        </w:tc>
        <w:tc>
          <w:tcPr>
            <w:tcW w:w="766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N/A</w:t>
            </w:r>
          </w:p>
        </w:tc>
      </w:tr>
      <w:tr w:rsidR="00A772BC">
        <w:trPr>
          <w:trHeight w:val="240"/>
          <w:jc w:val="center"/>
        </w:trPr>
        <w:tc>
          <w:tcPr>
            <w:tcW w:w="5379" w:type="dxa"/>
            <w:tcBorders>
              <w:left w:val="single" w:sz="6" w:space="0" w:color="716BC1"/>
              <w:bottom w:val="single" w:sz="4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SUPLEMENTO SILLA DE BEBE EN TORONTO (0-5 AÑOS)</w:t>
            </w:r>
          </w:p>
        </w:tc>
        <w:tc>
          <w:tcPr>
            <w:tcW w:w="766" w:type="dxa"/>
            <w:tcBorders>
              <w:bottom w:val="single" w:sz="8" w:space="0" w:color="716BC1"/>
            </w:tcBorders>
          </w:tcPr>
          <w:p w:rsidR="00A772BC" w:rsidRDefault="00A772BC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</w:p>
        </w:tc>
        <w:tc>
          <w:tcPr>
            <w:tcW w:w="2892" w:type="dxa"/>
            <w:gridSpan w:val="5"/>
            <w:tcBorders>
              <w:bottom w:val="single" w:sz="4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30</w:t>
            </w:r>
          </w:p>
        </w:tc>
      </w:tr>
    </w:tbl>
    <w:p w:rsidR="00A772BC" w:rsidRDefault="00A772BC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A772BC">
      <w:pPr>
        <w:spacing w:after="0" w:line="240" w:lineRule="auto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p w:rsidR="00A772BC" w:rsidRDefault="00715BB5">
      <w:pPr>
        <w:spacing w:after="0" w:line="240" w:lineRule="auto"/>
        <w:jc w:val="center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noProof/>
        </w:rPr>
        <w:drawing>
          <wp:inline distT="0" distB="0" distL="0" distR="0">
            <wp:extent cx="2466975" cy="653415"/>
            <wp:effectExtent l="0" t="0" r="0" b="0"/>
            <wp:docPr id="817596104" name="image2.png" descr="Logotipo&#10;&#10;El contenido generado por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tipo&#10;&#10;El contenido generado por IA puede ser incorrec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6534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72BC" w:rsidRDefault="00A772BC">
      <w:pPr>
        <w:spacing w:after="0" w:line="240" w:lineRule="auto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2"/>
        <w:tblW w:w="928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6687"/>
        <w:gridCol w:w="510"/>
        <w:gridCol w:w="491"/>
        <w:gridCol w:w="482"/>
        <w:gridCol w:w="493"/>
        <w:gridCol w:w="619"/>
      </w:tblGrid>
      <w:tr w:rsidR="00A772BC">
        <w:trPr>
          <w:trHeight w:val="237"/>
          <w:jc w:val="center"/>
        </w:trPr>
        <w:tc>
          <w:tcPr>
            <w:tcW w:w="9282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1F4E78"/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TRAVEL SHOP PACK  </w:t>
            </w:r>
          </w:p>
        </w:tc>
      </w:tr>
      <w:tr w:rsidR="00A772BC">
        <w:trPr>
          <w:trHeight w:val="237"/>
          <w:jc w:val="center"/>
        </w:trPr>
        <w:tc>
          <w:tcPr>
            <w:tcW w:w="9282" w:type="dxa"/>
            <w:gridSpan w:val="6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CC3300"/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TARIFA POR PERSONA EN USD</w:t>
            </w:r>
          </w:p>
        </w:tc>
      </w:tr>
      <w:tr w:rsidR="00A772BC">
        <w:trPr>
          <w:trHeight w:val="237"/>
          <w:jc w:val="center"/>
        </w:trPr>
        <w:tc>
          <w:tcPr>
            <w:tcW w:w="668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C3300"/>
            <w:vAlign w:val="center"/>
          </w:tcPr>
          <w:p w:rsidR="00A772BC" w:rsidRDefault="00715BB5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INCLUYE</w:t>
            </w:r>
          </w:p>
        </w:tc>
        <w:tc>
          <w:tcPr>
            <w:tcW w:w="510" w:type="dxa"/>
            <w:tcBorders>
              <w:top w:val="nil"/>
              <w:left w:val="nil"/>
              <w:right w:val="nil"/>
            </w:tcBorders>
            <w:shd w:val="clear" w:color="auto" w:fill="CC3300"/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491" w:type="dxa"/>
            <w:tcBorders>
              <w:top w:val="nil"/>
              <w:left w:val="nil"/>
              <w:right w:val="nil"/>
            </w:tcBorders>
            <w:shd w:val="clear" w:color="auto" w:fill="CC3300"/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482" w:type="dxa"/>
            <w:tcBorders>
              <w:top w:val="nil"/>
              <w:left w:val="nil"/>
              <w:right w:val="nil"/>
            </w:tcBorders>
            <w:shd w:val="clear" w:color="auto" w:fill="CC3300"/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CPL</w:t>
            </w:r>
          </w:p>
        </w:tc>
        <w:tc>
          <w:tcPr>
            <w:tcW w:w="493" w:type="dxa"/>
            <w:tcBorders>
              <w:top w:val="nil"/>
              <w:left w:val="nil"/>
              <w:right w:val="nil"/>
            </w:tcBorders>
            <w:shd w:val="clear" w:color="auto" w:fill="CC3300"/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SGL</w:t>
            </w:r>
          </w:p>
        </w:tc>
        <w:tc>
          <w:tcPr>
            <w:tcW w:w="61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C3300"/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MNR</w:t>
            </w:r>
          </w:p>
        </w:tc>
      </w:tr>
      <w:tr w:rsidR="00A772BC">
        <w:trPr>
          <w:trHeight w:val="237"/>
          <w:jc w:val="center"/>
        </w:trPr>
        <w:tc>
          <w:tcPr>
            <w:tcW w:w="6687" w:type="dxa"/>
            <w:tcBorders>
              <w:top w:val="nil"/>
              <w:left w:val="single" w:sz="4" w:space="0" w:color="000000"/>
              <w:bottom w:val="nil"/>
            </w:tcBorders>
            <w:vAlign w:val="center"/>
          </w:tcPr>
          <w:p w:rsidR="00A772BC" w:rsidRDefault="00715BB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NOCHE ADICIONAL EN TORONTO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772BC" w:rsidRDefault="00715BB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190</w:t>
            </w:r>
          </w:p>
        </w:tc>
        <w:tc>
          <w:tcPr>
            <w:tcW w:w="491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772BC" w:rsidRDefault="00715BB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170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772BC" w:rsidRDefault="00715BB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160</w:t>
            </w:r>
          </w:p>
        </w:tc>
        <w:tc>
          <w:tcPr>
            <w:tcW w:w="493" w:type="dxa"/>
            <w:tcBorders>
              <w:top w:val="nil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772BC" w:rsidRDefault="00715BB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330</w:t>
            </w:r>
          </w:p>
        </w:tc>
        <w:tc>
          <w:tcPr>
            <w:tcW w:w="619" w:type="dxa"/>
            <w:tcBorders>
              <w:top w:val="nil"/>
              <w:bottom w:val="nil"/>
              <w:right w:val="single" w:sz="4" w:space="0" w:color="000000"/>
            </w:tcBorders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N/A</w:t>
            </w:r>
          </w:p>
        </w:tc>
      </w:tr>
      <w:tr w:rsidR="00A772BC">
        <w:trPr>
          <w:trHeight w:val="355"/>
          <w:jc w:val="center"/>
        </w:trPr>
        <w:tc>
          <w:tcPr>
            <w:tcW w:w="6687" w:type="dxa"/>
            <w:tcBorders>
              <w:top w:val="nil"/>
              <w:left w:val="single" w:sz="4" w:space="0" w:color="000000"/>
              <w:bottom w:val="single" w:sz="6" w:space="0" w:color="000000"/>
            </w:tcBorders>
            <w:vAlign w:val="center"/>
          </w:tcPr>
          <w:p w:rsidR="00A772BC" w:rsidRDefault="00715BB5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NOCHE ADICIONAL EN MONTREAL</w:t>
            </w:r>
          </w:p>
        </w:tc>
        <w:tc>
          <w:tcPr>
            <w:tcW w:w="510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772BC" w:rsidRDefault="00715BB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190</w:t>
            </w:r>
          </w:p>
        </w:tc>
        <w:tc>
          <w:tcPr>
            <w:tcW w:w="491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772BC" w:rsidRDefault="00715BB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150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772BC" w:rsidRDefault="00715BB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130</w:t>
            </w:r>
          </w:p>
        </w:tc>
        <w:tc>
          <w:tcPr>
            <w:tcW w:w="493" w:type="dxa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A772BC" w:rsidRDefault="00715BB5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330</w:t>
            </w:r>
          </w:p>
        </w:tc>
        <w:tc>
          <w:tcPr>
            <w:tcW w:w="619" w:type="dxa"/>
            <w:tcBorders>
              <w:top w:val="nil"/>
              <w:bottom w:val="single" w:sz="6" w:space="0" w:color="000000"/>
              <w:right w:val="single" w:sz="4" w:space="0" w:color="000000"/>
            </w:tcBorders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N/A</w:t>
            </w:r>
          </w:p>
        </w:tc>
      </w:tr>
    </w:tbl>
    <w:p w:rsidR="00A772BC" w:rsidRDefault="00A772BC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3"/>
        <w:tblW w:w="826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263"/>
      </w:tblGrid>
      <w:tr w:rsidR="00A772BC">
        <w:trPr>
          <w:trHeight w:val="300"/>
          <w:jc w:val="center"/>
        </w:trPr>
        <w:tc>
          <w:tcPr>
            <w:tcW w:w="8263" w:type="dxa"/>
            <w:tcBorders>
              <w:top w:val="single" w:sz="6" w:space="0" w:color="716BC1"/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RUTA AÉREA PROPUESTA CUN/YYZ/YUL/CUN</w:t>
            </w:r>
          </w:p>
        </w:tc>
      </w:tr>
      <w:tr w:rsidR="00A772BC">
        <w:trPr>
          <w:trHeight w:val="285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A772BC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6"/>
                <w:szCs w:val="6"/>
              </w:rPr>
            </w:pPr>
          </w:p>
          <w:p w:rsidR="00A772BC" w:rsidRDefault="00715BB5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IMPUESTOS (SUJETOS A CONFIRMACIÓN): 300 USD</w:t>
            </w:r>
          </w:p>
          <w:p w:rsidR="00A772BC" w:rsidRDefault="00A772BC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10"/>
                <w:szCs w:val="10"/>
              </w:rPr>
            </w:pPr>
          </w:p>
        </w:tc>
      </w:tr>
      <w:tr w:rsidR="00A772BC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CONSULTE SUPLEMENTO PASAJERO VIAJANDO SOLO </w:t>
            </w:r>
          </w:p>
        </w:tc>
      </w:tr>
      <w:tr w:rsidR="00A772BC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772BC" w:rsidRDefault="00A772BC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  <w:p w:rsidR="00A772BC" w:rsidRDefault="00715BB5">
            <w:pPr>
              <w:spacing w:after="0" w:line="240" w:lineRule="auto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 xml:space="preserve">SE CONSIDERA MENOR DE 0 A 11 AÑOS, </w:t>
            </w: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COMPARTIENDO HABITACIÓN DOBLE CON 2 ADULTOS, MÁXIMO 1 NIÑO POR HABITACIÓN. ESTA POLÍTICA ESTÁ SUJETA A CAMBIOS</w:t>
            </w:r>
          </w:p>
          <w:p w:rsidR="00A772BC" w:rsidRDefault="00A772BC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  <w:p w:rsidR="00A772BC" w:rsidRDefault="00A772BC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</w:tc>
      </w:tr>
      <w:tr w:rsidR="00A772BC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EL PRECIO TERRESTRE CON AÉREO ES ORIENTATIVO, PUEDE SURGIR CAMBIOS DEPENDIENDO LA TEMPORADA</w:t>
            </w:r>
          </w:p>
          <w:p w:rsidR="00A772BC" w:rsidRDefault="00A772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</w:tc>
      </w:tr>
      <w:tr w:rsidR="00A772BC">
        <w:trPr>
          <w:trHeight w:val="530"/>
          <w:jc w:val="center"/>
        </w:trPr>
        <w:tc>
          <w:tcPr>
            <w:tcW w:w="8263" w:type="dxa"/>
            <w:tcBorders>
              <w:left w:val="single" w:sz="6" w:space="0" w:color="716BC1"/>
              <w:bottom w:val="single" w:sz="4" w:space="0" w:color="000000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70C0"/>
                <w:sz w:val="20"/>
                <w:szCs w:val="20"/>
              </w:rPr>
              <w:t>PRECIOS SUJETOS A DISPONIBILIDAD Y A CAMBIOS SIN PREVIO AVISO. TARIFAS NO APLICAN PARA CONGRESOS, EVENTOS ESPECIALES, NAVIDAD, SEMANA SANTA, DIAS FERIADOS. SUPLEMENTO DESDE EL INTERIOR DEL PAÍS, CONSULTAR TARIFA</w:t>
            </w: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 xml:space="preserve"> </w:t>
            </w:r>
          </w:p>
          <w:p w:rsidR="00A772BC" w:rsidRDefault="00715BB5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VIGENCIA: 07 DE DICIEMBRE 2025 AL 29 DE MARZO 2026.</w:t>
            </w:r>
          </w:p>
          <w:p w:rsidR="00A772BC" w:rsidRDefault="00A772BC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</w:p>
        </w:tc>
      </w:tr>
    </w:tbl>
    <w:p w:rsidR="00A772BC" w:rsidRDefault="00A772BC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A772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5BB5" w:rsidRDefault="00715BB5">
      <w:pPr>
        <w:spacing w:after="0" w:line="240" w:lineRule="auto"/>
      </w:pPr>
      <w:r>
        <w:separator/>
      </w:r>
    </w:p>
  </w:endnote>
  <w:endnote w:type="continuationSeparator" w:id="0">
    <w:p w:rsidR="00715BB5" w:rsidRDefault="00715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E1408436-825B-431B-967C-0234DA860D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4177121-4830-484B-BA83-2C08E5002F2A}"/>
    <w:embedBold r:id="rId3" w:fontKey="{82530369-1E2B-4D4F-9BA8-A25BE8C9C6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4931764-1F73-4BA6-8131-384D81F12EC7}"/>
    <w:embedBold r:id="rId5" w:fontKey="{8DCAAD9C-7BAE-412E-86B9-8EB6637645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E36DE07-F4B8-4280-9876-67A5FD21FD2C}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7" w:fontKey="{3F9B8214-9E31-4DF1-BE8A-0C9191D8F108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086E6D7D-5D33-4455-9023-70EF2C5410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6936321-BEB2-4350-9676-82C44FB2E1D3}"/>
    <w:embedItalic r:id="rId10" w:fontKey="{F40C0F93-448D-49A3-8002-C0992291E1E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2BC" w:rsidRDefault="00A772B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2BC" w:rsidRDefault="00715B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>
          <wp:simplePos x="0" y="0"/>
          <wp:positionH relativeFrom="column">
            <wp:posOffset>-720089</wp:posOffset>
          </wp:positionH>
          <wp:positionV relativeFrom="paragraph">
            <wp:posOffset>-1120139</wp:posOffset>
          </wp:positionV>
          <wp:extent cx="7852410" cy="2105025"/>
          <wp:effectExtent l="0" t="0" r="0" b="0"/>
          <wp:wrapNone/>
          <wp:docPr id="81759610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2BC" w:rsidRDefault="00A772B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5BB5" w:rsidRDefault="00715BB5">
      <w:pPr>
        <w:spacing w:after="0" w:line="240" w:lineRule="auto"/>
      </w:pPr>
      <w:r>
        <w:separator/>
      </w:r>
    </w:p>
  </w:footnote>
  <w:footnote w:type="continuationSeparator" w:id="0">
    <w:p w:rsidR="00715BB5" w:rsidRDefault="00715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2BC" w:rsidRDefault="00A772B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2BC" w:rsidRDefault="00715B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-751204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81759610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4942205</wp:posOffset>
          </wp:positionH>
          <wp:positionV relativeFrom="paragraph">
            <wp:posOffset>-144779</wp:posOffset>
          </wp:positionV>
          <wp:extent cx="1766016" cy="501015"/>
          <wp:effectExtent l="0" t="0" r="0" b="0"/>
          <wp:wrapNone/>
          <wp:docPr id="81759610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-505776</wp:posOffset>
              </wp:positionH>
              <wp:positionV relativeFrom="paragraph">
                <wp:posOffset>-120966</wp:posOffset>
              </wp:positionV>
              <wp:extent cx="5753100" cy="1114425"/>
              <wp:effectExtent l="0" t="0" r="0" b="0"/>
              <wp:wrapNone/>
              <wp:docPr id="817596101" name="Rectángulo 817596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74213" y="3227550"/>
                        <a:ext cx="5743575" cy="110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A772BC" w:rsidRDefault="00715BB5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0"/>
                            </w:rPr>
                            <w:t>ESTELAR DEL ESTE CANADIENSE EN INVIERNO</w:t>
                          </w:r>
                        </w:p>
                        <w:p w:rsidR="00A772BC" w:rsidRDefault="00715BB5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0"/>
                            </w:rPr>
                            <w:t>desde Cancún</w:t>
                          </w:r>
                        </w:p>
                        <w:p w:rsidR="00A772BC" w:rsidRDefault="00715BB5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1223-</w:t>
                          </w:r>
                          <w:r w:rsidR="00B35582"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C</w:t>
                          </w: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2025/2026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817596101" o:spid="_x0000_s1026" style="position:absolute;margin-left:-39.8pt;margin-top:-9.5pt;width:453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" filled="f" stroked="f">
              <v:textbox inset="2.53958mm,1.2694mm,2.53958mm,1.2694mm">
                <w:txbxContent>
                  <w:p w:rsidR="00A772BC" w:rsidRDefault="00715BB5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40"/>
                      </w:rPr>
                      <w:t>ESTELAR DEL ESTE CANADIENSE EN INVIERNO</w:t>
                    </w:r>
                  </w:p>
                  <w:p w:rsidR="00A772BC" w:rsidRDefault="00715BB5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40"/>
                      </w:rPr>
                      <w:t>desde Cancún</w:t>
                    </w:r>
                  </w:p>
                  <w:p w:rsidR="00A772BC" w:rsidRDefault="00715BB5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>1223-</w:t>
                    </w:r>
                    <w:r w:rsidR="00B35582"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>C</w:t>
                    </w: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>2025/2026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3966210</wp:posOffset>
          </wp:positionH>
          <wp:positionV relativeFrom="paragraph">
            <wp:posOffset>102870</wp:posOffset>
          </wp:positionV>
          <wp:extent cx="1461135" cy="972820"/>
          <wp:effectExtent l="0" t="0" r="0" b="0"/>
          <wp:wrapNone/>
          <wp:docPr id="817596103" name="image5.png" descr="Logotipo, nombre de la empres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, nombre de la empresa&#10;&#10;El contenido generado por IA puede ser incorrec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1135" cy="972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772BC" w:rsidRDefault="00A772B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95793"/>
    <w:multiLevelType w:val="multilevel"/>
    <w:tmpl w:val="F6BE9B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6B63B2"/>
    <w:multiLevelType w:val="multilevel"/>
    <w:tmpl w:val="F3A6E7D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numFmt w:val="bullet"/>
      <w:lvlText w:val="•"/>
      <w:lvlJc w:val="left"/>
      <w:pPr>
        <w:ind w:left="1800" w:hanging="72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2380387"/>
    <w:multiLevelType w:val="multilevel"/>
    <w:tmpl w:val="08CA84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2BC"/>
    <w:rsid w:val="00715BB5"/>
    <w:rsid w:val="007C30A8"/>
    <w:rsid w:val="00A772BC"/>
    <w:rsid w:val="00B35582"/>
    <w:rsid w:val="00B96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689720"/>
  <w15:docId w15:val="{30802E10-7592-4E1F-9284-2CD9BB8BD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color w:val="FF0000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U+rV59BFaxYpk7ifHufRyOIVsQ==">CgMxLjA4AHIhMUI3dFFSNlVpbFVsMHJMMjJrWW05VWlfVUpnaU16azE0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1316</Words>
  <Characters>7240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LGASCA</cp:lastModifiedBy>
  <cp:revision>2</cp:revision>
  <dcterms:created xsi:type="dcterms:W3CDTF">2025-10-16T00:26:00Z</dcterms:created>
  <dcterms:modified xsi:type="dcterms:W3CDTF">2025-11-07T20:25:00Z</dcterms:modified>
</cp:coreProperties>
</file>