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7A2714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8AB345" wp14:editId="79B041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9270" cy="35941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4114CA2-8DC8-498C-80E2-902C255D2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4114CA2-8DC8-498C-80E2-902C255D2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3B69D8">
        <w:rPr>
          <w:rFonts w:ascii="Arial" w:hAnsi="Arial" w:cs="Arial"/>
          <w:b/>
          <w:bCs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7A271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A2714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7A2714" w:rsidP="007A27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2714">
        <w:rPr>
          <w:rFonts w:ascii="Arial" w:hAnsi="Arial" w:cs="Arial"/>
          <w:sz w:val="20"/>
          <w:szCs w:val="20"/>
          <w:lang w:val="es-MX"/>
        </w:rPr>
        <w:t xml:space="preserve">Hoy realizaremos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la Visita de la Ciudad de Vancouver </w:t>
      </w:r>
      <w:r w:rsidRPr="007A271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(incluida 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/ no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disponible en diciembre. Ver tours de Navidad). </w:t>
      </w:r>
      <w:r w:rsidRPr="007A2714">
        <w:rPr>
          <w:rFonts w:ascii="Arial" w:hAnsi="Arial" w:cs="Arial"/>
          <w:sz w:val="20"/>
          <w:szCs w:val="20"/>
          <w:lang w:val="es-MX"/>
        </w:rPr>
        <w:t>Comenzamos el tour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por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 xml:space="preserve">, el barrio moderno y vibrante, para pasar al exótico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Chinatown</w:t>
      </w:r>
      <w:r w:rsidRPr="007A2714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el más grande de Canadá. El recorrido por sus calles nos da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visión de su cultura y forma de vida. A pocos minutos de allí, llegamos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al entrañable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>, con un original reloj de vapor y las pequeñas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tiendas, galerías y restaurantes de primera categoría. La terminal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cruceros a Alaska, </w:t>
      </w:r>
      <w:proofErr w:type="spellStart"/>
      <w:r w:rsidRPr="007A2714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 xml:space="preserve"> Place, se ha convertido en un símbolo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ciudad con su techo blanco en forma de cinco velas. Un millón y medio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de pasajeros se embarcan aquí cada verano. Allí se encuentra también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el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Pebetero Olímpico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. A unos minutos del puerto llegamos a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Stanley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Park</w:t>
      </w:r>
      <w:r w:rsidRPr="007A2714">
        <w:rPr>
          <w:rFonts w:ascii="Arial" w:hAnsi="Arial" w:cs="Arial"/>
          <w:sz w:val="20"/>
          <w:szCs w:val="20"/>
          <w:lang w:val="es-MX"/>
        </w:rPr>
        <w:t>, el parque municipal más grande del país, ofreciéndonos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maravillosa vista de la bahía, de la ciudad y de las Montañas Costeras.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Paramos para sacar fotos de unos auténticos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tótems indígenas </w:t>
      </w:r>
      <w:r w:rsidRPr="007A2714">
        <w:rPr>
          <w:rFonts w:ascii="Arial" w:hAnsi="Arial" w:cs="Arial"/>
          <w:sz w:val="20"/>
          <w:szCs w:val="20"/>
          <w:lang w:val="es-MX"/>
        </w:rPr>
        <w:t>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representan una de las formas de arte de las Primeras Naciones. 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salida del parque podemos observar la playa de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7A2714">
        <w:rPr>
          <w:rFonts w:ascii="Arial" w:hAnsi="Arial" w:cs="Arial"/>
          <w:sz w:val="20"/>
          <w:szCs w:val="20"/>
          <w:lang w:val="es-MX"/>
        </w:rPr>
        <w:t>, siguiendo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el paseo hasta el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>. Finalizando nuestra visita a la ciudad,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entraremos a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Granville</w:t>
      </w:r>
      <w:proofErr w:type="spellEnd"/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 Island </w:t>
      </w:r>
      <w:r w:rsidRPr="007A2714">
        <w:rPr>
          <w:rFonts w:ascii="Arial" w:hAnsi="Arial" w:cs="Arial"/>
          <w:sz w:val="20"/>
          <w:szCs w:val="20"/>
          <w:lang w:val="es-MX"/>
        </w:rPr>
        <w:t>con su artesanía local y el ambiente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marinero en el pequeño puerto deportivo. Esta Isla cuenta con el mejor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mercado público de Vancouver, donde podrán tener un entremés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de comida típica West </w:t>
      </w:r>
      <w:proofErr w:type="spellStart"/>
      <w:r w:rsidRPr="007A2714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 xml:space="preserve"> o simplemente disfrutar del ambiente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de la música viva con que nos deleitan los cantantes o músicos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abundan en la zona. Tarde libre, Recomendamos visitar 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de Norte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Vancouver (opcional) </w:t>
      </w:r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visitando el puente </w:t>
      </w:r>
      <w:proofErr w:type="spellStart"/>
      <w:r w:rsidRPr="007A2714">
        <w:rPr>
          <w:rFonts w:ascii="Arial" w:hAnsi="Arial" w:cs="Arial"/>
          <w:color w:val="FF0000"/>
          <w:sz w:val="20"/>
          <w:szCs w:val="20"/>
          <w:lang w:val="es-MX"/>
        </w:rPr>
        <w:t>Capilano</w:t>
      </w:r>
      <w:proofErr w:type="spellEnd"/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 y la montaña</w:t>
      </w:r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proofErr w:type="spellStart"/>
      <w:r w:rsidRPr="007A2714">
        <w:rPr>
          <w:rFonts w:ascii="Arial" w:hAnsi="Arial" w:cs="Arial"/>
          <w:color w:val="FF0000"/>
          <w:sz w:val="20"/>
          <w:szCs w:val="20"/>
          <w:lang w:val="es-MX"/>
        </w:rPr>
        <w:t>Grouse</w:t>
      </w:r>
      <w:proofErr w:type="spellEnd"/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(opcional).</w:t>
      </w:r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O si desea después del tour podemos dejar al cliente en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McArthurGlen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Vancouver </w:t>
      </w:r>
      <w:proofErr w:type="spellStart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Airport</w:t>
      </w:r>
      <w:proofErr w:type="spellEnd"/>
      <w:r w:rsidRPr="007A27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(Con costo adicional)</w:t>
      </w:r>
      <w:r w:rsidRPr="007A271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Pr="007A2714">
        <w:rPr>
          <w:rFonts w:ascii="Arial" w:hAnsi="Arial" w:cs="Arial"/>
          <w:sz w:val="20"/>
          <w:szCs w:val="20"/>
          <w:lang w:val="es-MX"/>
        </w:rPr>
        <w:t>un centro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aire libre al estilo de pueblo europeo que ofrece más de 80 marcas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diseñadores hasta con un 70% de </w:t>
      </w:r>
      <w:proofErr w:type="spellStart"/>
      <w:r w:rsidRPr="007A2714">
        <w:rPr>
          <w:rFonts w:ascii="Arial" w:hAnsi="Arial" w:cs="Arial"/>
          <w:sz w:val="20"/>
          <w:szCs w:val="20"/>
          <w:lang w:val="es-MX"/>
        </w:rPr>
        <w:t>desuento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>. El cliente recibirá un pasaporte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de moda que ofrece un 10% de descuento adicional en las tiendas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como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Jimmy Choo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,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Michael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Kors</w:t>
      </w:r>
      <w:proofErr w:type="spellEnd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, Polo Ralph Laureen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,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Desigual</w:t>
      </w:r>
      <w:r w:rsidRPr="007A2714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Banana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Republic</w:t>
      </w:r>
      <w:proofErr w:type="spellEnd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, Sandro, Gap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7A2714">
        <w:rPr>
          <w:rFonts w:ascii="Arial" w:hAnsi="Arial" w:cs="Arial"/>
          <w:b/>
          <w:bCs/>
          <w:sz w:val="20"/>
          <w:szCs w:val="20"/>
          <w:lang w:val="es-MX"/>
        </w:rPr>
        <w:t>Levi’s</w:t>
      </w:r>
      <w:proofErr w:type="spellEnd"/>
      <w:r w:rsidRPr="007A2714">
        <w:rPr>
          <w:rFonts w:ascii="Arial" w:hAnsi="Arial" w:cs="Arial"/>
          <w:sz w:val="20"/>
          <w:szCs w:val="20"/>
          <w:lang w:val="es-MX"/>
        </w:rPr>
        <w:t xml:space="preserve">,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 xml:space="preserve">Columbia </w:t>
      </w:r>
      <w:r w:rsidRPr="007A2714">
        <w:rPr>
          <w:rFonts w:ascii="Arial" w:hAnsi="Arial" w:cs="Arial"/>
          <w:sz w:val="20"/>
          <w:szCs w:val="20"/>
          <w:lang w:val="es-MX"/>
        </w:rPr>
        <w:t>y más. ¿Hambriento?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En centro cuenta con una vibrante variedad de cafés y restaurantes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que están listos para darle la bienvenida para el almuerzo y la cena.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>Después de una maravillosa tarde de compras y una deliciosa cena,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A2714">
        <w:rPr>
          <w:rFonts w:ascii="Arial" w:hAnsi="Arial" w:cs="Arial"/>
          <w:sz w:val="20"/>
          <w:szCs w:val="20"/>
          <w:lang w:val="es-MX"/>
        </w:rPr>
        <w:t xml:space="preserve">vuelta al centro de la ciudad será por cuenta el cliente. </w:t>
      </w:r>
      <w:r w:rsidRPr="007A271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7A2714">
        <w:rPr>
          <w:rFonts w:ascii="Arial" w:hAnsi="Arial" w:cs="Arial"/>
          <w:sz w:val="20"/>
          <w:szCs w:val="20"/>
          <w:lang w:val="es-MX"/>
        </w:rPr>
        <w:t>.</w:t>
      </w:r>
    </w:p>
    <w:p w:rsidR="007A2714" w:rsidRDefault="007A2714" w:rsidP="007A27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2714" w:rsidRPr="00940E5A" w:rsidRDefault="007A2714" w:rsidP="007A271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Victoria - Vancouver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Victoria (Incluido).</w:t>
      </w:r>
      <w:r w:rsidRPr="003B69D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El día empieza con un cómodo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viaje de 1.5 horas en el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ferry (incluido)</w:t>
      </w:r>
      <w:r w:rsidRPr="003B69D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que nos trasladará a la Isla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Vancouver. Navegaremos entre un archipiélago con pequeñas comunidades,</w:t>
      </w:r>
    </w:p>
    <w:p w:rsidR="00D013E2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B69D8">
        <w:rPr>
          <w:rFonts w:ascii="Arial" w:hAnsi="Arial" w:cs="Arial"/>
          <w:sz w:val="20"/>
          <w:szCs w:val="20"/>
          <w:lang w:val="es-MX"/>
        </w:rPr>
        <w:t>casas de campo, y si tenemos suerte veremos ballenas grises,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orcas y focas cerca de nuestra embarcación. Ya en la isla, nuestra primera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visita será a los hermosos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</w:t>
      </w:r>
      <w:r w:rsidRPr="003B69D8">
        <w:rPr>
          <w:rFonts w:ascii="Arial" w:hAnsi="Arial" w:cs="Arial"/>
          <w:sz w:val="20"/>
          <w:szCs w:val="20"/>
          <w:lang w:val="es-MX"/>
        </w:rPr>
        <w:t>, una maravillosa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exhibición floral de 22 hectáreas, abierta al público todos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días del año y que ofrece vistas espectaculares, atravesando caminos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que serpentean a través de los cuatro jardines principales. Luego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visitar el jardín continuaremos hacia el centro de la ciudad, donde tendremos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tiempo libre para visitar de manera </w:t>
      </w:r>
      <w:r w:rsidRPr="003B69D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opcional el Museo Real de la Columbia Británica </w:t>
      </w:r>
      <w:r w:rsidRPr="003B69D8">
        <w:rPr>
          <w:rFonts w:ascii="Arial" w:hAnsi="Arial" w:cs="Arial"/>
          <w:sz w:val="20"/>
          <w:szCs w:val="20"/>
          <w:lang w:val="es-MX"/>
        </w:rPr>
        <w:t>(con su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 exhibici</w:t>
      </w:r>
      <w:r>
        <w:rPr>
          <w:rFonts w:ascii="Arial" w:hAnsi="Arial" w:cs="Arial"/>
          <w:sz w:val="20"/>
          <w:szCs w:val="20"/>
          <w:lang w:val="es-MX"/>
        </w:rPr>
        <w:t>on</w:t>
      </w:r>
      <w:r w:rsidRPr="003B69D8">
        <w:rPr>
          <w:rFonts w:ascii="Arial" w:hAnsi="Arial" w:cs="Arial"/>
          <w:sz w:val="20"/>
          <w:szCs w:val="20"/>
          <w:lang w:val="es-MX"/>
        </w:rPr>
        <w:t>es dedicadas a la historia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la provincia y las comunidades indígenas), el Hotel Fairmont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frente a la bahía, es el edificio más fotografiado en Victoria, y no hay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que olvidar el paseo por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Street con tiendas originales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mostrando sus productos de origen británico. Al final de la tarde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regreso a Vancouver vía ferry (incluido)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. </w:t>
      </w:r>
      <w:r w:rsidRPr="003B69D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Posibilidad de volver a Vancouver en hidroavión (no incluido)</w:t>
      </w:r>
      <w:r w:rsidRPr="003B69D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en tan solo 35 minutos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.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Tour de </w:t>
      </w:r>
      <w:proofErr w:type="spellStart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Whistler</w:t>
      </w:r>
      <w:proofErr w:type="spellEnd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</w:t>
      </w:r>
      <w:r w:rsidR="007A271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cluido). </w:t>
      </w:r>
      <w:r w:rsidRPr="003B69D8">
        <w:rPr>
          <w:rFonts w:ascii="Arial" w:hAnsi="Arial" w:cs="Arial"/>
          <w:sz w:val="20"/>
          <w:szCs w:val="20"/>
          <w:lang w:val="es-MX"/>
        </w:rPr>
        <w:t>Saliendo de Vancouver nos adentraremos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en una de las carreteras más reconocidas por su espectacularidad: Sea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Vancouver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. Haremos la primera parada en las imponentes cascadas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sz w:val="20"/>
          <w:szCs w:val="20"/>
          <w:lang w:val="es-MX"/>
        </w:rPr>
        <w:t>Shannon, que, con sus 333 m de caída, son el último escalafón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las gélidas aguas recorren antes de caer al mar. Pasando por el pueblo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Canadá, el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” de 700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m de altura. Llegamos a la Villa de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la cual cuenta con infinidad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de tiendas y restaurantes que son un deleite para el viajero que busca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el recuerdo más adecuado mientras admira el paisaje de Montanas. Tiempo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libre para disfrutar de la villa. Por la tarde regreso a Vancouver.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Pr="00940E5A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FF279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requiere </w:t>
      </w:r>
      <w:proofErr w:type="spellStart"/>
      <w:r w:rsidR="00FF279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 w:rsidR="00FF279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3B69D8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noches de alojamiento en Vancouver en régimen solo alojamiento</w:t>
      </w:r>
    </w:p>
    <w:p w:rsidR="00062D9B" w:rsidRPr="00940E5A" w:rsidRDefault="00062D9B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</w:t>
      </w:r>
      <w:r w:rsidR="003B69D8">
        <w:rPr>
          <w:rFonts w:ascii="Arial" w:hAnsi="Arial" w:cs="Arial"/>
          <w:sz w:val="20"/>
          <w:szCs w:val="20"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3B69D8">
        <w:rPr>
          <w:rFonts w:ascii="Arial" w:hAnsi="Arial" w:cs="Arial"/>
          <w:sz w:val="20"/>
          <w:szCs w:val="20"/>
          <w:lang w:val="es-MX"/>
        </w:rPr>
        <w:t xml:space="preserve"> en español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FF2791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Pr="00B94312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5018"/>
        <w:gridCol w:w="634"/>
      </w:tblGrid>
      <w:tr w:rsidR="007A2714" w:rsidRPr="007A2714" w:rsidTr="007A2714">
        <w:trPr>
          <w:trHeight w:val="269"/>
          <w:jc w:val="center"/>
        </w:trPr>
        <w:tc>
          <w:tcPr>
            <w:tcW w:w="7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PINNACLE HARBOURFRONT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SHERATON VANCOUVER WALL CENTRE</w:t>
            </w:r>
          </w:p>
        </w:tc>
        <w:tc>
          <w:tcPr>
            <w:tcW w:w="6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6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7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8070D" w:rsidRPr="00B94312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5"/>
        <w:gridCol w:w="587"/>
        <w:gridCol w:w="587"/>
        <w:gridCol w:w="587"/>
        <w:gridCol w:w="587"/>
        <w:gridCol w:w="602"/>
      </w:tblGrid>
      <w:tr w:rsidR="007A2714" w:rsidRPr="007A2714" w:rsidTr="007A2714">
        <w:trPr>
          <w:trHeight w:val="265"/>
          <w:jc w:val="center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85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PINNACLE HARBOURFRONT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810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GEORGIAN COURT (01 NOV - 28 MAR)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GEORGIAN COURT (29 MAR - 27 ABR)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SHERATON VANCOUVER WALL CENTRE (01 NOV - 27 ABR)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3080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85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PINNACLE HARBOURFRONT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3690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</w:tr>
      <w:tr w:rsidR="007A2714" w:rsidRPr="007A2714" w:rsidTr="007A2714">
        <w:trPr>
          <w:trHeight w:val="278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GEORGIAN COURT (01 NOV - 28 MAR)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2590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3990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GEORGIAN COURT (29 MAR - 27 ABR)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2630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4050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</w:tr>
      <w:tr w:rsidR="007A2714" w:rsidRPr="007A2714" w:rsidTr="007A2714">
        <w:trPr>
          <w:trHeight w:val="265"/>
          <w:jc w:val="center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lang w:val="es-MX" w:eastAsia="es-MX" w:bidi="ar-SA"/>
              </w:rPr>
              <w:t>SHERATON VANCOUVER WALL CENTRE (01 NOV - 27 ABR)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4220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</w:tr>
    </w:tbl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1"/>
      </w:tblGrid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 xml:space="preserve">RUTA AÉREA PROPUESTA CON AIR CANADA SALIENDO DE LA CIUDAD DE MÉXICO: 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MÉXICO - VANCOUVER - MÉXICO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IMPUESTOS (SUJETOS A CONFIRMACIÓN): 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40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0 USD POR PASAJERO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LOS VUELOS SUGERIDOS NO INCLUYEN FRANQUICIA DE EQUIPAJE - COSTO APROXIMADO 40 USD POR TRAMO POR PASAJERO.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  <w:t>SUPLEMENTO PARA VUELOS DESDE EL INTERIOR DEL PAÍS - CONSULTAR CON SU ASESOR TRAVEL SHOP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  <w:t xml:space="preserve">TARIFAS SUJETAS A DISPONIBILIDAD Y CAMBIO SIN PREVIO AVISO 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SE CONSIDERA MENOR DE 0 A 18 AÑOS</w:t>
            </w:r>
          </w:p>
        </w:tc>
      </w:tr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VIGENCIA: 01 DE NOVIEMBRE 202</w:t>
            </w:r>
            <w:r w:rsid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5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A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L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27 DE ABRIL 202</w:t>
            </w:r>
            <w:r w:rsid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6</w:t>
            </w:r>
          </w:p>
        </w:tc>
      </w:tr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CONSULTAR SUPLEMENTOS PARA TEMPORADA ALTA</w:t>
            </w:r>
          </w:p>
        </w:tc>
      </w:tr>
    </w:tbl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656AC516" wp14:editId="1AC459A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7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3"/>
        <w:gridCol w:w="494"/>
        <w:gridCol w:w="571"/>
      </w:tblGrid>
      <w:tr w:rsidR="007A2714" w:rsidRPr="007A2714" w:rsidTr="007A2714">
        <w:trPr>
          <w:trHeight w:val="269"/>
          <w:jc w:val="center"/>
        </w:trPr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7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 (REGULAR O NAVIDEÑO)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140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100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7A2714" w:rsidRPr="007A2714" w:rsidTr="007A2714">
        <w:trPr>
          <w:trHeight w:val="269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LUCES MÁGICAS DE VANCOUVER CON CAPILANO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14" w:rsidRPr="007A2714" w:rsidRDefault="007A2714" w:rsidP="007A27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27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E43" w:rsidRDefault="00285E43" w:rsidP="00450C15">
      <w:pPr>
        <w:spacing w:after="0" w:line="240" w:lineRule="auto"/>
      </w:pPr>
      <w:r>
        <w:separator/>
      </w:r>
    </w:p>
  </w:endnote>
  <w:endnote w:type="continuationSeparator" w:id="0">
    <w:p w:rsidR="00285E43" w:rsidRDefault="00285E4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DBE52" wp14:editId="03EB4C6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6190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E43" w:rsidRDefault="00285E43" w:rsidP="00450C15">
      <w:pPr>
        <w:spacing w:after="0" w:line="240" w:lineRule="auto"/>
      </w:pPr>
      <w:r>
        <w:separator/>
      </w:r>
    </w:p>
  </w:footnote>
  <w:footnote w:type="continuationSeparator" w:id="0">
    <w:p w:rsidR="00285E43" w:rsidRDefault="00285E4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98475" wp14:editId="418B6A20">
              <wp:simplePos x="0" y="0"/>
              <wp:positionH relativeFrom="column">
                <wp:posOffset>-615315</wp:posOffset>
              </wp:positionH>
              <wp:positionV relativeFrom="paragraph">
                <wp:posOffset>-240665</wp:posOffset>
              </wp:positionV>
              <wp:extent cx="5076825" cy="76771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3B69D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</w:t>
                          </w:r>
                          <w:r w:rsidR="00B94312" w:rsidRPr="00B943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INVIERNO</w:t>
                          </w:r>
                        </w:p>
                        <w:p w:rsidR="00BF10D2" w:rsidRPr="007E6927" w:rsidRDefault="00B9431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3B69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228-C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7A271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3B69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7A271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9847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8.45pt;margin-top:-18.95pt;width:399.75pt;height:6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" filled="f" stroked="f">
              <v:textbox>
                <w:txbxContent>
                  <w:p w:rsidR="007A77DC" w:rsidRPr="00B94312" w:rsidRDefault="003B69D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</w:t>
                    </w:r>
                    <w:r w:rsidR="00B94312" w:rsidRPr="00B943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INVIERNO</w:t>
                    </w:r>
                  </w:p>
                  <w:p w:rsidR="00BF10D2" w:rsidRPr="007E6927" w:rsidRDefault="00B9431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3B69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228-C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7A271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3B69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7A271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C731D80" wp14:editId="073F831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A9560DA" wp14:editId="3FB14DF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0883C7" wp14:editId="31B41F9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018E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E8D2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30078595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D711142" wp14:editId="75B00D94">
            <wp:extent cx="5210175" cy="5210175"/>
            <wp:effectExtent l="0" t="0" r="0" b="0"/>
            <wp:docPr id="530078595" name="Imagen 53007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A9B5D39" id="Imagen 483712674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7E05E9A9" wp14:editId="43E2052F">
            <wp:extent cx="5972175" cy="5972175"/>
            <wp:effectExtent l="0" t="0" r="0" b="0"/>
            <wp:docPr id="483712674" name="Imagen 48371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90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50479">
    <w:abstractNumId w:val="8"/>
  </w:num>
  <w:num w:numId="3" w16cid:durableId="1901749863">
    <w:abstractNumId w:val="30"/>
  </w:num>
  <w:num w:numId="4" w16cid:durableId="1578369090">
    <w:abstractNumId w:val="41"/>
  </w:num>
  <w:num w:numId="5" w16cid:durableId="1088623129">
    <w:abstractNumId w:val="18"/>
  </w:num>
  <w:num w:numId="6" w16cid:durableId="945306363">
    <w:abstractNumId w:val="15"/>
  </w:num>
  <w:num w:numId="7" w16cid:durableId="1740126743">
    <w:abstractNumId w:val="13"/>
  </w:num>
  <w:num w:numId="8" w16cid:durableId="449860129">
    <w:abstractNumId w:val="29"/>
  </w:num>
  <w:num w:numId="9" w16cid:durableId="2020423729">
    <w:abstractNumId w:val="12"/>
  </w:num>
  <w:num w:numId="10" w16cid:durableId="759376393">
    <w:abstractNumId w:val="5"/>
  </w:num>
  <w:num w:numId="11" w16cid:durableId="437602824">
    <w:abstractNumId w:val="0"/>
  </w:num>
  <w:num w:numId="12" w16cid:durableId="334649821">
    <w:abstractNumId w:val="1"/>
  </w:num>
  <w:num w:numId="13" w16cid:durableId="95833482">
    <w:abstractNumId w:val="37"/>
  </w:num>
  <w:num w:numId="14" w16cid:durableId="1260455962">
    <w:abstractNumId w:val="45"/>
  </w:num>
  <w:num w:numId="15" w16cid:durableId="166335034">
    <w:abstractNumId w:val="32"/>
  </w:num>
  <w:num w:numId="16" w16cid:durableId="1127547630">
    <w:abstractNumId w:val="36"/>
  </w:num>
  <w:num w:numId="17" w16cid:durableId="756557195">
    <w:abstractNumId w:val="4"/>
  </w:num>
  <w:num w:numId="18" w16cid:durableId="1978532560">
    <w:abstractNumId w:val="27"/>
  </w:num>
  <w:num w:numId="19" w16cid:durableId="918296067">
    <w:abstractNumId w:val="22"/>
  </w:num>
  <w:num w:numId="20" w16cid:durableId="1860239632">
    <w:abstractNumId w:val="16"/>
  </w:num>
  <w:num w:numId="21" w16cid:durableId="850877562">
    <w:abstractNumId w:val="17"/>
  </w:num>
  <w:num w:numId="22" w16cid:durableId="1219243744">
    <w:abstractNumId w:val="40"/>
  </w:num>
  <w:num w:numId="23" w16cid:durableId="274102249">
    <w:abstractNumId w:val="34"/>
  </w:num>
  <w:num w:numId="24" w16cid:durableId="763068116">
    <w:abstractNumId w:val="9"/>
  </w:num>
  <w:num w:numId="25" w16cid:durableId="1678730092">
    <w:abstractNumId w:val="10"/>
  </w:num>
  <w:num w:numId="26" w16cid:durableId="1686130106">
    <w:abstractNumId w:val="39"/>
  </w:num>
  <w:num w:numId="27" w16cid:durableId="836505869">
    <w:abstractNumId w:val="6"/>
  </w:num>
  <w:num w:numId="28" w16cid:durableId="1890922455">
    <w:abstractNumId w:val="20"/>
  </w:num>
  <w:num w:numId="29" w16cid:durableId="385495845">
    <w:abstractNumId w:val="3"/>
  </w:num>
  <w:num w:numId="30" w16cid:durableId="473840258">
    <w:abstractNumId w:val="33"/>
  </w:num>
  <w:num w:numId="31" w16cid:durableId="463621392">
    <w:abstractNumId w:val="43"/>
  </w:num>
  <w:num w:numId="32" w16cid:durableId="1553275029">
    <w:abstractNumId w:val="44"/>
  </w:num>
  <w:num w:numId="33" w16cid:durableId="1269855882">
    <w:abstractNumId w:val="28"/>
  </w:num>
  <w:num w:numId="34" w16cid:durableId="1475022190">
    <w:abstractNumId w:val="25"/>
  </w:num>
  <w:num w:numId="35" w16cid:durableId="2067097471">
    <w:abstractNumId w:val="35"/>
  </w:num>
  <w:num w:numId="36" w16cid:durableId="660815720">
    <w:abstractNumId w:val="7"/>
  </w:num>
  <w:num w:numId="37" w16cid:durableId="1153303164">
    <w:abstractNumId w:val="42"/>
  </w:num>
  <w:num w:numId="38" w16cid:durableId="30690946">
    <w:abstractNumId w:val="11"/>
  </w:num>
  <w:num w:numId="39" w16cid:durableId="2045472047">
    <w:abstractNumId w:val="46"/>
  </w:num>
  <w:num w:numId="40" w16cid:durableId="1952973670">
    <w:abstractNumId w:val="21"/>
  </w:num>
  <w:num w:numId="41" w16cid:durableId="1508405413">
    <w:abstractNumId w:val="19"/>
  </w:num>
  <w:num w:numId="42" w16cid:durableId="434398191">
    <w:abstractNumId w:val="38"/>
  </w:num>
  <w:num w:numId="43" w16cid:durableId="1162162396">
    <w:abstractNumId w:val="24"/>
  </w:num>
  <w:num w:numId="44" w16cid:durableId="768430541">
    <w:abstractNumId w:val="14"/>
  </w:num>
  <w:num w:numId="45" w16cid:durableId="2026134378">
    <w:abstractNumId w:val="31"/>
  </w:num>
  <w:num w:numId="46" w16cid:durableId="1401561218">
    <w:abstractNumId w:val="23"/>
  </w:num>
  <w:num w:numId="47" w16cid:durableId="550305920">
    <w:abstractNumId w:val="2"/>
  </w:num>
  <w:num w:numId="48" w16cid:durableId="11374500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242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13491"/>
    <w:rsid w:val="002209BD"/>
    <w:rsid w:val="0022416D"/>
    <w:rsid w:val="00227509"/>
    <w:rsid w:val="002564A3"/>
    <w:rsid w:val="0026013F"/>
    <w:rsid w:val="0026366E"/>
    <w:rsid w:val="00264C19"/>
    <w:rsid w:val="00285E43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445B3"/>
    <w:rsid w:val="00345F47"/>
    <w:rsid w:val="00353340"/>
    <w:rsid w:val="00354501"/>
    <w:rsid w:val="0035732A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A36F9"/>
    <w:rsid w:val="005B0F31"/>
    <w:rsid w:val="005B2FB8"/>
    <w:rsid w:val="005C4A89"/>
    <w:rsid w:val="006053CD"/>
    <w:rsid w:val="006130D1"/>
    <w:rsid w:val="00615736"/>
    <w:rsid w:val="00623211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6060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2714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97B4E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80D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2025-04-29T23:18:00Z</dcterms:created>
  <dcterms:modified xsi:type="dcterms:W3CDTF">2025-04-29T23:18:00Z</dcterms:modified>
</cp:coreProperties>
</file>