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C28C9" w14:textId="1D542E0D" w:rsidR="007F7B70" w:rsidRPr="00A0012D" w:rsidRDefault="008C1B74" w:rsidP="008C1B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 – NIÁGARA- MIL ISLAS – OTTOWA – QUEBEC - MONTREAL</w:t>
      </w:r>
      <w:r w:rsidR="00610ABD" w:rsidRPr="00610AB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ab/>
      </w:r>
      <w:r w:rsidR="00610ABD" w:rsidRPr="00610AB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ab/>
      </w:r>
      <w:r w:rsidR="00610ABD" w:rsidRPr="00610AB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ab/>
      </w:r>
      <w:r w:rsidR="00610ABD" w:rsidRPr="00610AB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ab/>
      </w:r>
      <w:r w:rsidR="00610ABD" w:rsidRPr="00610AB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ab/>
      </w:r>
    </w:p>
    <w:p w14:paraId="4E058727" w14:textId="77777777" w:rsidR="00DE7D94" w:rsidRPr="00B120B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B120B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8 días </w:t>
      </w:r>
    </w:p>
    <w:p w14:paraId="451EBEBB" w14:textId="6B64FDA6" w:rsidR="00DE7D94" w:rsidRPr="00B120B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120B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120B4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Domingos, de</w:t>
      </w:r>
      <w:r w:rsidR="007D165E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20 </w:t>
      </w:r>
      <w:r w:rsidR="007D165E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diciembre</w:t>
      </w:r>
      <w:r w:rsidR="00610ABD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2026 a </w:t>
      </w:r>
      <w:r w:rsidR="00D5540F">
        <w:rPr>
          <w:rFonts w:asciiTheme="minorHAnsi" w:eastAsia="Arial" w:hAnsiTheme="minorHAnsi" w:cstheme="minorHAnsi"/>
          <w:color w:val="002060"/>
          <w:sz w:val="24"/>
          <w:szCs w:val="24"/>
        </w:rPr>
        <w:t>18</w:t>
      </w:r>
      <w:r w:rsidR="007D14C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CB31DA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abril</w:t>
      </w:r>
      <w:r w:rsidR="00610ABD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2027, Consultar fechas en </w:t>
      </w:r>
      <w:r w:rsidR="00B30A01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específico</w:t>
      </w:r>
      <w:r w:rsidR="00B120B4">
        <w:rPr>
          <w:rFonts w:asciiTheme="minorHAnsi" w:eastAsia="Arial" w:hAnsiTheme="minorHAnsi" w:cstheme="minorHAnsi"/>
          <w:color w:val="002060"/>
          <w:sz w:val="24"/>
          <w:szCs w:val="24"/>
        </w:rPr>
        <w:t>.</w:t>
      </w:r>
    </w:p>
    <w:p w14:paraId="4787E46C" w14:textId="5ECFAB78" w:rsidR="00DE7D94" w:rsidRPr="00DE7D94" w:rsidRDefault="00696399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B120B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Mínimo</w:t>
      </w:r>
      <w:r w:rsidR="005066BB" w:rsidRPr="00B120B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:</w:t>
      </w:r>
      <w:r w:rsidR="008C1B74" w:rsidRPr="00B120B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C1B74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2 pasajeros. En s</w:t>
      </w:r>
      <w:r w:rsidR="00DE7D94" w:rsidRPr="00B120B4">
        <w:rPr>
          <w:rFonts w:asciiTheme="minorHAnsi" w:eastAsia="Arial" w:hAnsiTheme="minorHAnsi" w:cstheme="minorHAnsi"/>
          <w:color w:val="002060"/>
          <w:sz w:val="24"/>
          <w:szCs w:val="24"/>
        </w:rPr>
        <w:t>ervicios compartidos.</w:t>
      </w:r>
    </w:p>
    <w:p w14:paraId="4352F0EE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F1B14D" w14:textId="24029518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C1B74">
        <w:rPr>
          <w:rFonts w:eastAsia="Arial"/>
          <w:sz w:val="24"/>
          <w:szCs w:val="24"/>
        </w:rPr>
        <w:t xml:space="preserve">México - </w:t>
      </w:r>
      <w:r w:rsidR="00DE7D94">
        <w:rPr>
          <w:rFonts w:eastAsia="Arial"/>
          <w:sz w:val="24"/>
          <w:szCs w:val="24"/>
        </w:rPr>
        <w:t>Toronto</w:t>
      </w:r>
    </w:p>
    <w:p w14:paraId="562BC4D1" w14:textId="1E2A8D0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Toronto,</w:t>
      </w:r>
      <w:r w:rsidR="00610ABD" w:rsidRPr="00610ABD">
        <w:rPr>
          <w:rFonts w:asciiTheme="minorHAnsi" w:eastAsia="Arial" w:hAnsiTheme="minorHAnsi" w:cstheme="minorHAnsi"/>
          <w:color w:val="002060"/>
          <w:sz w:val="20"/>
        </w:rPr>
        <w:t xml:space="preserve"> Traslado del aeropuerto al hotel. El traslado está sujeto a los horarios de vuelos (ver condiciones de traslados). Tiempo libre para explorar la ciudad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682A6AB4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3E4C60FE" w14:textId="77777777"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 – Niágara</w:t>
      </w:r>
    </w:p>
    <w:p w14:paraId="687218CE" w14:textId="04995A73" w:rsidR="00DE7D94" w:rsidRPr="003F41D5" w:rsidRDefault="00DE7D94" w:rsidP="00610AB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 xml:space="preserve">El recorrido empieza visitando Toronto, capital económica del país: recorrido por el antiguo y nuevo City Hall, el Parlamento, el barrio </w:t>
      </w:r>
      <w:r w:rsidR="00CB31DA" w:rsidRPr="00610ABD">
        <w:rPr>
          <w:rFonts w:asciiTheme="minorHAnsi" w:hAnsiTheme="minorHAnsi" w:cstheme="minorHAnsi"/>
          <w:color w:val="002060"/>
          <w:sz w:val="20"/>
          <w:szCs w:val="20"/>
        </w:rPr>
        <w:t>chino</w:t>
      </w:r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>, la Universidad de Toronto, la Torre CN (</w:t>
      </w:r>
      <w:r w:rsidR="00610ABD" w:rsidRPr="00610ABD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subida NO incluida</w:t>
      </w:r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 xml:space="preserve">) y el Ontario Place. Continuaremos nuestro paseo para llegar a Niágara donde la actividad por los túneles escénicos, </w:t>
      </w:r>
      <w:proofErr w:type="spellStart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>Journey</w:t>
      </w:r>
      <w:proofErr w:type="spellEnd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>Behind</w:t>
      </w:r>
      <w:proofErr w:type="spellEnd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610ABD" w:rsidRPr="00610ABD">
        <w:rPr>
          <w:rFonts w:asciiTheme="minorHAnsi" w:hAnsiTheme="minorHAnsi" w:cstheme="minorHAnsi"/>
          <w:color w:val="002060"/>
          <w:sz w:val="20"/>
          <w:szCs w:val="20"/>
        </w:rPr>
        <w:t xml:space="preserve"> Falls, los llevará a descubrir las cataratas. En ciertas fechas se pueden ver las cataratas congeladas, un espectáculo fantástico por los reflejos que produce el hielo. Tome el tiempo de caminar por la noche y ver las cataratas iluminadas. Tiempo libre para explorar Niágara.</w:t>
      </w:r>
      <w:r w:rsidR="00610AB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3F41D5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bookmarkEnd w:id="1"/>
    <w:p w14:paraId="7C2E8D25" w14:textId="77777777" w:rsidR="00DE7D94" w:rsidRPr="00DE7D94" w:rsidRDefault="00DE7D94" w:rsidP="00DE7D94">
      <w:pPr>
        <w:pStyle w:val="Destinos"/>
      </w:pPr>
    </w:p>
    <w:p w14:paraId="20E9BD61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14:paraId="4212EC4F" w14:textId="5A51B990" w:rsidR="002D3018" w:rsidRPr="003F41D5" w:rsidRDefault="00A109A1" w:rsidP="00BD0EA5">
      <w:pPr>
        <w:pStyle w:val="textos-itinerario"/>
        <w:spacing w:after="0"/>
        <w:rPr>
          <w:rFonts w:eastAsia="Times New Roman"/>
          <w:b/>
          <w:bCs/>
          <w:color w:val="auto"/>
          <w:szCs w:val="20"/>
        </w:rPr>
      </w:pPr>
      <w:r w:rsidRPr="006D72E8">
        <w:rPr>
          <w:rStyle w:val="Destacados-textosCar"/>
        </w:rPr>
        <w:t>Desayuno</w:t>
      </w:r>
      <w:r w:rsidR="002D3018"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="00E3560A" w:rsidRPr="00E3560A">
        <w:t xml:space="preserve"> el recorrido de nuestro tour continúa hacia Mil Islas, zona natural donde pueden ver diferentes Islas. A continuación, salida con dirección a Ottawa, la capital de Canadá. Podrán apreciar el Parlamento de Canadá, la Residencia del </w:t>
      </w:r>
      <w:proofErr w:type="gramStart"/>
      <w:r w:rsidR="00CB31DA">
        <w:t>P</w:t>
      </w:r>
      <w:r w:rsidR="00CB31DA" w:rsidRPr="00E3560A">
        <w:t xml:space="preserve">rimer </w:t>
      </w:r>
      <w:r w:rsidR="00CB31DA">
        <w:t>M</w:t>
      </w:r>
      <w:r w:rsidR="00CB31DA" w:rsidRPr="00E3560A">
        <w:t>inistro</w:t>
      </w:r>
      <w:proofErr w:type="gramEnd"/>
      <w:r w:rsidR="00E3560A" w:rsidRPr="00E3560A">
        <w:t xml:space="preserve">, la Residencia del Gobernador General y otros edificios del Gobierno. Al final del recorrido, podrán visitar el Mercado </w:t>
      </w:r>
      <w:proofErr w:type="spellStart"/>
      <w:r w:rsidR="00E3560A" w:rsidRPr="00E3560A">
        <w:t>Byward</w:t>
      </w:r>
      <w:proofErr w:type="spellEnd"/>
      <w:r w:rsidR="00E3560A" w:rsidRPr="00E3560A">
        <w:t>. Tiempo libre por la noche</w:t>
      </w:r>
      <w:r w:rsidR="002D3018" w:rsidRPr="002D3018">
        <w:t xml:space="preserve">. </w:t>
      </w:r>
      <w:r w:rsidR="002D3018" w:rsidRPr="002D3018">
        <w:rPr>
          <w:b/>
          <w:bCs/>
        </w:rPr>
        <w:t>Alojamiento.</w:t>
      </w:r>
    </w:p>
    <w:p w14:paraId="6B0063C5" w14:textId="77777777" w:rsidR="002D3018" w:rsidRPr="003F41D5" w:rsidRDefault="002D3018" w:rsidP="00BD0EA5">
      <w:pPr>
        <w:pStyle w:val="textos-itinerario"/>
        <w:spacing w:after="0"/>
        <w:rPr>
          <w:rFonts w:eastAsia="Times New Roman"/>
          <w:b/>
          <w:bCs/>
          <w:color w:val="auto"/>
          <w:szCs w:val="20"/>
        </w:rPr>
      </w:pPr>
    </w:p>
    <w:p w14:paraId="09006AF1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Ottawa – Quebec</w:t>
      </w:r>
    </w:p>
    <w:p w14:paraId="70134217" w14:textId="678932C9" w:rsidR="007F7B70" w:rsidRPr="00121D3F" w:rsidRDefault="00BF498E" w:rsidP="00BD0EA5">
      <w:pPr>
        <w:pStyle w:val="textos-itinerario"/>
        <w:spacing w:after="0"/>
        <w:rPr>
          <w:b/>
          <w:bCs/>
          <w:smallCaps/>
        </w:rPr>
      </w:pPr>
      <w:r w:rsidRPr="00121D3F">
        <w:rPr>
          <w:b/>
          <w:bCs/>
        </w:rPr>
        <w:t>Desayuno en el hotel</w:t>
      </w:r>
      <w:r w:rsidRPr="00BA37C5">
        <w:t xml:space="preserve">. </w:t>
      </w:r>
      <w:r w:rsidR="002D3018" w:rsidRPr="002D3018">
        <w:t xml:space="preserve">Por la mañana, salida hacia la ciudad de Quebec, la ciudad más antigua de Canadá y declarada Patrimonio cultural de la Humanidad por la UNESCO. </w:t>
      </w:r>
      <w:r w:rsidR="002D3018" w:rsidRPr="002D3018">
        <w:rPr>
          <w:b/>
          <w:bCs/>
        </w:rPr>
        <w:t>Alojamiento.</w:t>
      </w:r>
    </w:p>
    <w:p w14:paraId="2DDB6272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545C6D14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14:paraId="78D184E9" w14:textId="3CD10D93" w:rsidR="006210F5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mañana, visita de la ciudad de Quebec. Recorrido por la Plaza de Armas, la Plaza Real, el barrio Petit 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Champlain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Parlamento de Quebec, la Terraza 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Dufferin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Castillo 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Frontenac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, las calles Saint-Jean y Grande-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Allée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Viejo Puerto. Tarde libre en Quebec (</w:t>
      </w:r>
      <w:r w:rsidR="00E3560A" w:rsidRPr="00E356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sin transporte</w:t>
      </w:r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  <w:r w:rsid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9CE87D8" w14:textId="77777777" w:rsidR="00E3560A" w:rsidRPr="002D3018" w:rsidRDefault="00E3560A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8E4C706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14:paraId="1BB3E5B5" w14:textId="132858E9" w:rsidR="002D3018" w:rsidRPr="002D3018" w:rsidRDefault="002D3018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Montreal, la segunda ciudad francófona después de París. Llegada a Montreal. Visita de la ciudad de Montreal pasando por el barrio histórico llamado 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Vieux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-Montreal, la basílica </w:t>
      </w:r>
      <w:proofErr w:type="spellStart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-Dame (</w:t>
      </w:r>
      <w:r w:rsidR="00E3560A" w:rsidRPr="00E356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entrada no incluida</w:t>
      </w:r>
      <w:r w:rsidR="00E3560A"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), el parque del Mont-Royal, la red subterránea de túneles y galerías que unen más de 2000 tiendas, restaurantes, museos, universidades y edificios del centro de la ciudad.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F8010E4" w14:textId="77777777" w:rsidR="007F7B70" w:rsidRPr="00493763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4F14E740" w14:textId="77777777" w:rsidR="0068514F" w:rsidRPr="00BD0EA5" w:rsidRDefault="00C90CC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14:paraId="6FF855B8" w14:textId="77777777" w:rsidR="002D3018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 para recorrer la ciudad a su antojo.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4FD5B06" w14:textId="77777777" w:rsidR="006210F5" w:rsidRDefault="006210F5" w:rsidP="002D3018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14:paraId="2699AD4E" w14:textId="21F99549" w:rsidR="006D29F5" w:rsidRPr="00BD0EA5" w:rsidRDefault="00A109A1" w:rsidP="00BD0EA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8</w:t>
      </w:r>
      <w:r w:rsidR="006D29F5"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  <w:r w:rsidR="008C1B74">
        <w:rPr>
          <w:rFonts w:eastAsia="Arial"/>
          <w:color w:val="FF0000"/>
          <w:sz w:val="24"/>
          <w:szCs w:val="24"/>
        </w:rPr>
        <w:t xml:space="preserve"> – México </w:t>
      </w:r>
    </w:p>
    <w:p w14:paraId="709A3EAF" w14:textId="77777777" w:rsidR="002D3018" w:rsidRDefault="00A109A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863A600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1E43387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3A99A09A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2B316A1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B77DA6F" w14:textId="6615B77A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0393C9" w14:textId="6A2CB429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desayunos continentales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449807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1621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Admisión a la central eléctrica de Niágara por la noche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D1B457" w14:textId="500877DD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2" w:name="_Hlk41576089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  <w:bookmarkEnd w:id="2"/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002B0D" w14:textId="2D2383A7" w:rsidR="002D3018" w:rsidRPr="00E3560A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3560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Transporte en bus de alta comodidad o minibús dependiendo del número de pasajeros, en servicios compartidos. Día 1 y 8 traslado solamente. Día 5 y 7 transporte no incluido excepto en las excursiones opcionales</w:t>
      </w:r>
      <w:r w:rsidR="003F41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B80431A" w14:textId="6FEB337F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29B0AD1" w14:textId="2B660A28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Las visitas de Toronto, Niágara, Ottawa, Quebec y Montreal comentadas por su guía acompañante o por un guía local en servicios compartidos a bordo de vehículos con capacidad controlada y previamente sanitizados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0FAF3FA" w14:textId="626A8465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Todas las visitas mencionadas en el itinerario salvo cuando está indicado que son visitas opcionales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66EA7FE" w14:textId="7AFD4C71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E2FA3E0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4AE91BB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4819861B" w14:textId="424441FE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internacionales.</w:t>
      </w:r>
    </w:p>
    <w:p w14:paraId="163A851D" w14:textId="4FA4816B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  <w:r w:rsidR="003F41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E117210" w14:textId="7505BF08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Alimentos no especificados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E51C96B" w14:textId="787E9BF3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A90682" w14:textId="2C31B7D5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96B6DA3" w14:textId="0A66384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959D9D7" w14:textId="0E89C3BA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eTA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3F41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06CC7F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DFF13D" w14:textId="6E792000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691D61C9" w14:textId="13675E7E" w:rsidR="00EB4503" w:rsidRPr="00EB4503" w:rsidRDefault="00EB4503" w:rsidP="00EB450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B450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Precios de las noches adicionales no aplicables para las salidas del 20 y 27 de diciembre. Favor de consultarnos sobre los precios de las noches adicionales para estas fechas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</w:p>
    <w:p w14:paraId="66094253" w14:textId="0EA5D55F" w:rsidR="00E3560A" w:rsidRDefault="00E3560A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actividades opcionales ofrecidas en este circuito no se pueden </w:t>
      </w:r>
      <w:proofErr w:type="spellStart"/>
      <w:r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pre-reservar</w:t>
      </w:r>
      <w:proofErr w:type="spellEnd"/>
      <w:r w:rsidRPr="00E3560A">
        <w:rPr>
          <w:rFonts w:asciiTheme="minorHAnsi" w:eastAsia="Arial" w:hAnsiTheme="minorHAnsi" w:cstheme="minorHAnsi"/>
          <w:color w:val="002060"/>
          <w:sz w:val="20"/>
          <w:szCs w:val="20"/>
        </w:rPr>
        <w:t>. Serán ofrecidas por el guía una vez los pasajeros llegados a destinación. La compra se hace directamente con el guía. Servicio para pago con tarjeta de crédito ofrecido a bordo del autobús.</w:t>
      </w:r>
    </w:p>
    <w:p w14:paraId="0C36877B" w14:textId="37CD9CE8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1C8D7BCA" w14:textId="77777777" w:rsidR="00995974" w:rsidRPr="00995974" w:rsidRDefault="00995974" w:rsidP="0099597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Tarifas para menores:</w:t>
      </w:r>
    </w:p>
    <w:p w14:paraId="7AD2C53A" w14:textId="57051DEF" w:rsidR="00995974" w:rsidRPr="00995974" w:rsidRDefault="00995974" w:rsidP="00A9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bookmarkStart w:id="3" w:name="_Hlk230098818"/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0 a 2 años: pagan 30</w:t>
      </w:r>
      <w:r w:rsidR="00B120B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975306" w:rsidRPr="009753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el asiento de menor por el traslado en Toronto</w:t>
      </w: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</w:t>
      </w:r>
    </w:p>
    <w:p w14:paraId="02E541E7" w14:textId="5B445400" w:rsidR="00995974" w:rsidRPr="00995974" w:rsidRDefault="00995974" w:rsidP="00A9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0 a 5 años: aplica tarifa de niño + 30 </w:t>
      </w:r>
      <w:r w:rsidR="00D30F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USD</w:t>
      </w: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975306" w:rsidRPr="0097530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el asiento de menor por el traslado en Toronto.</w:t>
      </w:r>
    </w:p>
    <w:p w14:paraId="301DE9E6" w14:textId="77777777" w:rsidR="00995974" w:rsidRPr="00995974" w:rsidRDefault="00995974" w:rsidP="00A922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5 a 12 años: aplica únicamente tarifa de niño. </w:t>
      </w:r>
    </w:p>
    <w:p w14:paraId="06A2F221" w14:textId="4E6243FD" w:rsidR="00995974" w:rsidRPr="00995974" w:rsidRDefault="00995974" w:rsidP="00995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Nota: El cargo de 30 </w:t>
      </w:r>
      <w:r w:rsidR="00D30F8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USD</w:t>
      </w:r>
      <w:r w:rsidRPr="0099597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corresponde al asiento asignado en el autobús para menores de 0 a 5 años.</w:t>
      </w:r>
    </w:p>
    <w:bookmarkEnd w:id="3"/>
    <w:p w14:paraId="27593F04" w14:textId="2AD72D09" w:rsidR="002D3018" w:rsidRPr="002D3018" w:rsidRDefault="002D3018" w:rsidP="005066B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r w:rsidR="008C1B74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TA</w:t>
      </w:r>
      <w:proofErr w:type="gram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 un permiso electrónico que permite a los Ciudadanos Mexicanos ingresar a Canadá y es obligación de los pasajeros solicitarla antes de viajar NO nos hacemos responsables en caso de olvido. El costo es de 7 CAD por persona y la solicitud se hace rápidamente en línea desde: www.canada.ca/eta (descripción http://www.cic.gc.ca/english/visit/eta-facts-es.asp)</w:t>
      </w:r>
    </w:p>
    <w:p w14:paraId="25D3391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33413F5B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69285B6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En esta situación, se mencionará al momento de la reserva y confirmaremos los hoteles disponibles de la misma categoría de los mencionados</w:t>
      </w:r>
    </w:p>
    <w:p w14:paraId="4C4753F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76DD505" w14:textId="14B7E559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r w:rsidR="008C1B74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este</w:t>
      </w:r>
    </w:p>
    <w:p w14:paraId="7B91FEE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2AEDA95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7A85F69F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00531C5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0F71E7EE" w14:textId="77777777"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14:paraId="60F11A74" w14:textId="77777777" w:rsidR="00EE56BC" w:rsidRDefault="00EE56BC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674DC15" w14:textId="77777777" w:rsidR="00EE56BC" w:rsidRDefault="00EE56BC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720"/>
        <w:gridCol w:w="1680"/>
      </w:tblGrid>
      <w:tr w:rsidR="00813E23" w:rsidRPr="00813E23" w14:paraId="60D92816" w14:textId="77777777" w:rsidTr="00813E23">
        <w:trPr>
          <w:trHeight w:val="290"/>
          <w:jc w:val="center"/>
        </w:trPr>
        <w:tc>
          <w:tcPr>
            <w:tcW w:w="6300" w:type="dxa"/>
            <w:gridSpan w:val="3"/>
            <w:tcBorders>
              <w:top w:val="single" w:sz="8" w:space="0" w:color="4285F4"/>
              <w:left w:val="single" w:sz="8" w:space="0" w:color="4285F4"/>
              <w:bottom w:val="nil"/>
              <w:right w:val="single" w:sz="8" w:space="0" w:color="4285F4"/>
            </w:tcBorders>
            <w:shd w:val="clear" w:color="000000" w:fill="002060"/>
            <w:vAlign w:val="bottom"/>
            <w:hideMark/>
          </w:tcPr>
          <w:p w14:paraId="1D4450B6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813E23" w:rsidRPr="00813E23" w14:paraId="4D17B2F9" w14:textId="77777777" w:rsidTr="00813E23">
        <w:trPr>
          <w:trHeight w:val="29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05E3C942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0EACA6B9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0070C0"/>
            <w:vAlign w:val="bottom"/>
            <w:hideMark/>
          </w:tcPr>
          <w:p w14:paraId="1084AE19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813E23" w:rsidRPr="00813E23" w14:paraId="702B64BB" w14:textId="77777777" w:rsidTr="00E4586F">
        <w:trPr>
          <w:trHeight w:val="56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9D5A6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TORONTO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5F6F4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  <w:t>FAIRFIELD INN &amp; SUITES MISSISSAUGA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3F9FCA94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</w:t>
            </w:r>
          </w:p>
        </w:tc>
      </w:tr>
      <w:tr w:rsidR="00813E23" w:rsidRPr="00813E23" w14:paraId="73929E25" w14:textId="77777777" w:rsidTr="00E4586F">
        <w:trPr>
          <w:trHeight w:val="29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5963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NIAGARA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603C1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  <w:t>THE BROCK HOTEL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69EAE651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</w:t>
            </w:r>
          </w:p>
        </w:tc>
      </w:tr>
      <w:tr w:rsidR="00813E23" w:rsidRPr="00813E23" w14:paraId="3E6131FB" w14:textId="77777777" w:rsidTr="00E4586F">
        <w:trPr>
          <w:trHeight w:val="29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9E0C9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OTTAWA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155DD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  <w:t>QUALITY INN GATINEAU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4D07C6C4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</w:t>
            </w:r>
          </w:p>
        </w:tc>
      </w:tr>
      <w:tr w:rsidR="00813E23" w:rsidRPr="00813E23" w14:paraId="5AF56F8D" w14:textId="77777777" w:rsidTr="00E4586F">
        <w:trPr>
          <w:trHeight w:val="29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74FCA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QUEBEC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CB78C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  <w:t>HOTEL TRAVELODGE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082A546C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</w:t>
            </w:r>
          </w:p>
        </w:tc>
      </w:tr>
      <w:tr w:rsidR="00813E23" w:rsidRPr="00813E23" w14:paraId="6EE3A8F9" w14:textId="77777777" w:rsidTr="00E4586F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8" w:space="0" w:color="4285F4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14C55688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MONTREAL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71955EDE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color w:val="0070C0"/>
                <w:sz w:val="20"/>
                <w:szCs w:val="20"/>
                <w:lang w:bidi="ar-SA"/>
              </w:rPr>
              <w:t>HOTEL LE FAUBOURG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4285F4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0A656516" w14:textId="77777777" w:rsidR="00813E23" w:rsidRPr="000D381F" w:rsidRDefault="00813E23" w:rsidP="00E4586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lang w:bidi="ar-SA"/>
              </w:rPr>
              <w:t>T</w:t>
            </w:r>
          </w:p>
        </w:tc>
      </w:tr>
    </w:tbl>
    <w:p w14:paraId="3E363931" w14:textId="77777777" w:rsidR="00751E43" w:rsidRDefault="00751E43" w:rsidP="00E45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3CDE06" w14:textId="77777777" w:rsidR="00751E43" w:rsidRDefault="00751E43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B71259" w14:textId="77777777" w:rsidR="008E4669" w:rsidRDefault="008E4669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200"/>
        <w:gridCol w:w="1200"/>
        <w:gridCol w:w="1200"/>
        <w:gridCol w:w="1200"/>
      </w:tblGrid>
      <w:tr w:rsidR="00813E23" w:rsidRPr="003F41D5" w14:paraId="50841AF6" w14:textId="77777777" w:rsidTr="00813E23">
        <w:trPr>
          <w:trHeight w:val="300"/>
          <w:jc w:val="center"/>
        </w:trPr>
        <w:tc>
          <w:tcPr>
            <w:tcW w:w="8860" w:type="dxa"/>
            <w:gridSpan w:val="6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002060"/>
            <w:vAlign w:val="bottom"/>
            <w:hideMark/>
          </w:tcPr>
          <w:p w14:paraId="5AF051EF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813E23" w:rsidRPr="003F41D5" w14:paraId="53A0127D" w14:textId="77777777" w:rsidTr="00813E23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770B20BC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00F3D68B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257A4AEB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5F98EA98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0070C0"/>
            <w:vAlign w:val="bottom"/>
            <w:hideMark/>
          </w:tcPr>
          <w:p w14:paraId="086CAAAB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0070C0"/>
            <w:vAlign w:val="bottom"/>
            <w:hideMark/>
          </w:tcPr>
          <w:p w14:paraId="4BDC0B08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813E23" w:rsidRPr="003F41D5" w14:paraId="73B3E026" w14:textId="77777777" w:rsidTr="00813E23">
        <w:trPr>
          <w:trHeight w:val="290"/>
          <w:jc w:val="center"/>
        </w:trPr>
        <w:tc>
          <w:tcPr>
            <w:tcW w:w="286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2246B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C02FF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1440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BE094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1255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375D7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1195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C9E69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1850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7385EBCC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color w:val="0070C0"/>
                <w:sz w:val="20"/>
                <w:szCs w:val="20"/>
                <w:lang w:bidi="ar-SA"/>
              </w:rPr>
              <w:t>835</w:t>
            </w:r>
          </w:p>
        </w:tc>
      </w:tr>
      <w:tr w:rsidR="00813E23" w:rsidRPr="003F41D5" w14:paraId="774D5D32" w14:textId="77777777" w:rsidTr="00813E23">
        <w:trPr>
          <w:trHeight w:val="290"/>
          <w:jc w:val="center"/>
        </w:trPr>
        <w:tc>
          <w:tcPr>
            <w:tcW w:w="286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B1980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E1B8A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1920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36762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1E3F5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3012D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2330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FFFFF"/>
            <w:vAlign w:val="bottom"/>
            <w:hideMark/>
          </w:tcPr>
          <w:p w14:paraId="2570E6A7" w14:textId="77777777" w:rsidR="00813E23" w:rsidRPr="000D381F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0D381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1315</w:t>
            </w:r>
          </w:p>
        </w:tc>
      </w:tr>
      <w:tr w:rsidR="00813E23" w:rsidRPr="003F41D5" w14:paraId="2F466D1C" w14:textId="77777777" w:rsidTr="00813E23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FFFFF"/>
            <w:vAlign w:val="bottom"/>
            <w:hideMark/>
          </w:tcPr>
          <w:p w14:paraId="6DFD40C5" w14:textId="41F3B2BC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 20</w:t>
            </w:r>
            <w:r w:rsidR="00A853A8"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 xml:space="preserve">, </w:t>
            </w:r>
            <w:r w:rsidR="003209DC"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27 DIC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27AABE47" w14:textId="03C6FD43" w:rsidR="003209DC" w:rsidRPr="003F41D5" w:rsidRDefault="00813E23" w:rsidP="003209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1</w:t>
            </w:r>
            <w:r w:rsidR="003209DC"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5C52753F" w14:textId="336EA664" w:rsidR="00813E23" w:rsidRPr="003F41D5" w:rsidRDefault="003209DC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6268C85A" w14:textId="51F61998" w:rsidR="00813E23" w:rsidRPr="003F41D5" w:rsidRDefault="003209DC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68DB160F" w14:textId="5BA13605" w:rsidR="003209DC" w:rsidRPr="003F41D5" w:rsidRDefault="003209DC" w:rsidP="003209D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bottom"/>
            <w:hideMark/>
          </w:tcPr>
          <w:p w14:paraId="37EA36D5" w14:textId="77777777" w:rsidR="00813E23" w:rsidRPr="003F41D5" w:rsidRDefault="00813E23" w:rsidP="00813E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F41D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N/A</w:t>
            </w:r>
          </w:p>
        </w:tc>
      </w:tr>
    </w:tbl>
    <w:p w14:paraId="14CE90C2" w14:textId="77777777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941979" w14:textId="77777777" w:rsidR="00692BA8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C0CF10" w14:textId="77777777" w:rsidR="00EB4503" w:rsidRDefault="00EB450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705C4EC" w14:textId="77777777" w:rsidR="00EB4503" w:rsidRDefault="00EB450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94ACE2" w14:textId="77777777" w:rsidR="00EB4503" w:rsidRPr="00A0012D" w:rsidRDefault="00EB450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5A9EE6" w14:textId="77777777" w:rsidR="007F7B70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67C176" w14:textId="77777777"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F5C9F0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327C17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0831F1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D878064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2D920E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A0B55A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F8E22C" w14:textId="77777777" w:rsidR="009B744F" w:rsidRDefault="009B744F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5DF35A" w14:textId="77777777" w:rsidR="009B744F" w:rsidRDefault="009B744F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900"/>
      </w:tblGrid>
      <w:tr w:rsidR="00813E23" w:rsidRPr="00813E23" w14:paraId="192164A9" w14:textId="77777777" w:rsidTr="00813E23">
        <w:trPr>
          <w:trHeight w:val="560"/>
          <w:jc w:val="center"/>
        </w:trPr>
        <w:tc>
          <w:tcPr>
            <w:tcW w:w="3720" w:type="dxa"/>
            <w:gridSpan w:val="2"/>
            <w:tcBorders>
              <w:top w:val="single" w:sz="8" w:space="0" w:color="4285F4"/>
              <w:left w:val="single" w:sz="8" w:space="0" w:color="4285F4"/>
              <w:bottom w:val="nil"/>
              <w:right w:val="single" w:sz="8" w:space="0" w:color="4285F4"/>
            </w:tcBorders>
            <w:shd w:val="clear" w:color="000000" w:fill="002060"/>
            <w:vAlign w:val="center"/>
            <w:hideMark/>
          </w:tcPr>
          <w:p w14:paraId="6634F82B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bidi="ar-SA"/>
              </w:rPr>
            </w:pPr>
            <w:r w:rsidRPr="00813E23">
              <w:rPr>
                <w:rFonts w:ascii="Calibri" w:hAnsi="Calibri" w:cs="Calibri"/>
                <w:color w:val="FFFFFF"/>
                <w:lang w:bidi="ar-SA"/>
              </w:rPr>
              <w:t>FECHAS DE INICIO (DOMINGO)</w:t>
            </w:r>
          </w:p>
        </w:tc>
      </w:tr>
      <w:tr w:rsidR="00813E23" w:rsidRPr="00813E23" w14:paraId="208F6027" w14:textId="77777777" w:rsidTr="00813E23">
        <w:trPr>
          <w:trHeight w:val="290"/>
          <w:jc w:val="center"/>
        </w:trPr>
        <w:tc>
          <w:tcPr>
            <w:tcW w:w="182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7579" w14:textId="54EEE6B9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</w:t>
            </w:r>
            <w:r w:rsidR="00205977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1EEA60C6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0000"/>
                <w:lang w:bidi="ar-SA"/>
              </w:rPr>
              <w:t>20, 27</w:t>
            </w:r>
          </w:p>
        </w:tc>
      </w:tr>
      <w:tr w:rsidR="00813E23" w:rsidRPr="00813E23" w14:paraId="267FA13E" w14:textId="77777777" w:rsidTr="00813E23">
        <w:trPr>
          <w:trHeight w:val="290"/>
          <w:jc w:val="center"/>
        </w:trPr>
        <w:tc>
          <w:tcPr>
            <w:tcW w:w="182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871F0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lang w:bidi="ar-SA"/>
              </w:rPr>
              <w:t>ENERO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3CE7DFC0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lang w:bidi="ar-SA"/>
              </w:rPr>
              <w:t>17</w:t>
            </w:r>
          </w:p>
        </w:tc>
      </w:tr>
      <w:tr w:rsidR="00813E23" w:rsidRPr="00813E23" w14:paraId="28C8BCE7" w14:textId="77777777" w:rsidTr="00813E23">
        <w:trPr>
          <w:trHeight w:val="290"/>
          <w:jc w:val="center"/>
        </w:trPr>
        <w:tc>
          <w:tcPr>
            <w:tcW w:w="182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8EDC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4BCA3E66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lang w:bidi="ar-SA"/>
              </w:rPr>
              <w:t>7, 21</w:t>
            </w:r>
          </w:p>
        </w:tc>
      </w:tr>
      <w:tr w:rsidR="00813E23" w:rsidRPr="00813E23" w14:paraId="47621636" w14:textId="77777777" w:rsidTr="00813E23">
        <w:trPr>
          <w:trHeight w:val="290"/>
          <w:jc w:val="center"/>
        </w:trPr>
        <w:tc>
          <w:tcPr>
            <w:tcW w:w="1820" w:type="dxa"/>
            <w:tcBorders>
              <w:top w:val="nil"/>
              <w:left w:val="single" w:sz="8" w:space="0" w:color="4285F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3A856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lang w:bidi="ar-SA"/>
              </w:rPr>
              <w:t>MARZO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4285F4"/>
            </w:tcBorders>
            <w:shd w:val="clear" w:color="auto" w:fill="auto"/>
            <w:vAlign w:val="center"/>
            <w:hideMark/>
          </w:tcPr>
          <w:p w14:paraId="7F5DAA7A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lang w:bidi="ar-SA"/>
              </w:rPr>
              <w:t>21</w:t>
            </w:r>
          </w:p>
        </w:tc>
      </w:tr>
      <w:tr w:rsidR="00813E23" w:rsidRPr="00813E23" w14:paraId="388969BE" w14:textId="77777777" w:rsidTr="00813E23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8" w:space="0" w:color="4285F4"/>
              <w:bottom w:val="single" w:sz="8" w:space="0" w:color="4285F4"/>
              <w:right w:val="nil"/>
            </w:tcBorders>
            <w:shd w:val="clear" w:color="000000" w:fill="FFFFFF"/>
            <w:vAlign w:val="center"/>
            <w:hideMark/>
          </w:tcPr>
          <w:p w14:paraId="18FAF441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4285F4"/>
              <w:right w:val="single" w:sz="8" w:space="0" w:color="4285F4"/>
            </w:tcBorders>
            <w:shd w:val="clear" w:color="000000" w:fill="FFFFFF"/>
            <w:vAlign w:val="center"/>
            <w:hideMark/>
          </w:tcPr>
          <w:p w14:paraId="6E7924E5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lang w:bidi="ar-SA"/>
              </w:rPr>
              <w:t>4,18</w:t>
            </w:r>
          </w:p>
        </w:tc>
      </w:tr>
    </w:tbl>
    <w:p w14:paraId="211A13EE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A31644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751A21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813E23" w:rsidRPr="00813E23" w14:paraId="4C3F51C6" w14:textId="77777777" w:rsidTr="00813E23">
        <w:trPr>
          <w:trHeight w:val="290"/>
          <w:jc w:val="center"/>
        </w:trPr>
        <w:tc>
          <w:tcPr>
            <w:tcW w:w="8520" w:type="dxa"/>
            <w:tcBorders>
              <w:top w:val="single" w:sz="8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55D7A0C4" w14:textId="77777777" w:rsidR="00813E23" w:rsidRPr="00813E23" w:rsidRDefault="00813E23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RUTA AÉREA PROPUESTA: MEX/YYZ//YUL/MEX</w:t>
            </w:r>
          </w:p>
        </w:tc>
      </w:tr>
      <w:tr w:rsidR="00813E23" w:rsidRPr="00813E23" w14:paraId="55D5761D" w14:textId="77777777" w:rsidTr="00813E23">
        <w:trPr>
          <w:trHeight w:val="290"/>
          <w:jc w:val="center"/>
        </w:trPr>
        <w:tc>
          <w:tcPr>
            <w:tcW w:w="852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002060"/>
            <w:vAlign w:val="center"/>
            <w:hideMark/>
          </w:tcPr>
          <w:p w14:paraId="3430F937" w14:textId="77777777" w:rsidR="00813E23" w:rsidRPr="00813E23" w:rsidRDefault="00813E23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695 USD POR PASAJERO</w:t>
            </w:r>
          </w:p>
        </w:tc>
      </w:tr>
      <w:tr w:rsidR="00813E23" w:rsidRPr="00813E23" w14:paraId="08CDD2E4" w14:textId="77777777" w:rsidTr="00813E23">
        <w:trPr>
          <w:trHeight w:val="520"/>
          <w:jc w:val="center"/>
        </w:trPr>
        <w:tc>
          <w:tcPr>
            <w:tcW w:w="852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79212D25" w14:textId="77777777" w:rsidR="00813E23" w:rsidRPr="00813E23" w:rsidRDefault="00813E23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SUPLEMENTO PARA VUELOS DESDE EL INTERIOR DEL PAÍS - CONSULTAR CON SU ASESOR</w:t>
            </w:r>
          </w:p>
        </w:tc>
      </w:tr>
      <w:tr w:rsidR="00813E23" w:rsidRPr="00813E23" w14:paraId="7A3B9B13" w14:textId="77777777" w:rsidTr="00813E23">
        <w:trPr>
          <w:trHeight w:val="290"/>
          <w:jc w:val="center"/>
        </w:trPr>
        <w:tc>
          <w:tcPr>
            <w:tcW w:w="852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5B201E69" w14:textId="77777777" w:rsidR="00813E23" w:rsidRPr="00813E23" w:rsidRDefault="00813E23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TARIFAS SUJETAS A DISPONIBILIDAD Y CAMBIO SIN PREVIO AVISO</w:t>
            </w:r>
          </w:p>
        </w:tc>
      </w:tr>
      <w:tr w:rsidR="00813E23" w:rsidRPr="00813E23" w14:paraId="6A3B9A6E" w14:textId="77777777" w:rsidTr="00813E23">
        <w:trPr>
          <w:trHeight w:val="520"/>
          <w:jc w:val="center"/>
        </w:trPr>
        <w:tc>
          <w:tcPr>
            <w:tcW w:w="8520" w:type="dxa"/>
            <w:tcBorders>
              <w:top w:val="nil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5BB92E8C" w14:textId="77777777" w:rsidR="00813E23" w:rsidRPr="00813E23" w:rsidRDefault="00813E23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813E23" w:rsidRPr="00813E23" w14:paraId="244A7775" w14:textId="77777777" w:rsidTr="00813E23">
        <w:trPr>
          <w:trHeight w:val="300"/>
          <w:jc w:val="center"/>
        </w:trPr>
        <w:tc>
          <w:tcPr>
            <w:tcW w:w="852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14:paraId="0BA06B8B" w14:textId="0B88F73C" w:rsidR="00813E23" w:rsidRPr="00813E23" w:rsidRDefault="002E77E2" w:rsidP="00813E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E77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VIGENCIA:  DOMINGOS de D</w:t>
            </w:r>
            <w:r w:rsidR="00CE4C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ICIEMBRE </w:t>
            </w:r>
            <w:r w:rsidRPr="002E77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2026 a</w:t>
            </w:r>
            <w:r w:rsidR="00E81B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 </w:t>
            </w:r>
            <w:r w:rsidR="00D554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18</w:t>
            </w:r>
            <w:r w:rsidR="00E81B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2E77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  <w:r w:rsidR="00CE4C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BRIL</w:t>
            </w:r>
            <w:r w:rsidRPr="002E77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2027, </w:t>
            </w:r>
            <w:r w:rsidR="00CE4C9D" w:rsidRPr="002E77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CONSULTAR FECHAS EN ESPECIFICO</w:t>
            </w:r>
            <w:r w:rsidR="00CE4C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CE4C9D" w:rsidRPr="00CE4C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(CONSULTAR SUPLEMENTOS PARA TEMPORADA ALTA)</w:t>
            </w:r>
          </w:p>
        </w:tc>
      </w:tr>
    </w:tbl>
    <w:p w14:paraId="2CD44993" w14:textId="77777777" w:rsidR="00EB4503" w:rsidRDefault="00EB4503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060"/>
        <w:gridCol w:w="880"/>
        <w:gridCol w:w="940"/>
        <w:gridCol w:w="980"/>
      </w:tblGrid>
      <w:tr w:rsidR="00813E23" w:rsidRPr="00813E23" w14:paraId="668CA776" w14:textId="77777777" w:rsidTr="00813E23">
        <w:trPr>
          <w:trHeight w:val="520"/>
          <w:jc w:val="center"/>
        </w:trPr>
        <w:tc>
          <w:tcPr>
            <w:tcW w:w="7120" w:type="dxa"/>
            <w:gridSpan w:val="5"/>
            <w:tcBorders>
              <w:top w:val="single" w:sz="8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002060"/>
            <w:vAlign w:val="bottom"/>
            <w:hideMark/>
          </w:tcPr>
          <w:p w14:paraId="190817FB" w14:textId="23BE401A" w:rsidR="00813E23" w:rsidRPr="00813E23" w:rsidRDefault="001A3211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A321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NT EXTRA YYZ (PRE) Y YUL (POST)</w:t>
            </w:r>
          </w:p>
        </w:tc>
      </w:tr>
      <w:tr w:rsidR="00813E23" w:rsidRPr="00813E23" w14:paraId="694EF2F8" w14:textId="77777777" w:rsidTr="00813E23">
        <w:trPr>
          <w:trHeight w:val="290"/>
          <w:jc w:val="center"/>
        </w:trPr>
        <w:tc>
          <w:tcPr>
            <w:tcW w:w="326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3D014B4F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75B2EFAF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6CA2128B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bottom"/>
            <w:hideMark/>
          </w:tcPr>
          <w:p w14:paraId="20AE5602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0070C0"/>
            <w:vAlign w:val="bottom"/>
            <w:hideMark/>
          </w:tcPr>
          <w:p w14:paraId="5B2659C6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</w:tr>
      <w:tr w:rsidR="00813E23" w:rsidRPr="00813E23" w14:paraId="64145143" w14:textId="77777777" w:rsidTr="00813E23">
        <w:trPr>
          <w:trHeight w:val="330"/>
          <w:jc w:val="center"/>
        </w:trPr>
        <w:tc>
          <w:tcPr>
            <w:tcW w:w="326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BFF78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NOCHE ADICIONAL EN TORONTO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45D3B" w14:textId="3F15EE69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lang w:bidi="ar-SA"/>
              </w:rPr>
              <w:t>1</w:t>
            </w:r>
            <w:r w:rsidR="00615207">
              <w:rPr>
                <w:rFonts w:ascii="Calibri" w:hAnsi="Calibri" w:cs="Calibri"/>
                <w:color w:val="000000"/>
                <w:lang w:bidi="ar-SA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99AF1" w14:textId="0A0D6E2D" w:rsidR="002266D4" w:rsidRPr="00813E23" w:rsidRDefault="00205977" w:rsidP="002266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8</w:t>
            </w:r>
            <w:r w:rsidR="002266D4"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9E8CA" w14:textId="69A65650" w:rsidR="00813E23" w:rsidRPr="00813E23" w:rsidRDefault="00090A7F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auto" w:fill="auto"/>
            <w:vAlign w:val="bottom"/>
            <w:hideMark/>
          </w:tcPr>
          <w:p w14:paraId="53F47409" w14:textId="2FAC84B9" w:rsidR="00813E23" w:rsidRPr="00813E23" w:rsidRDefault="00615207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195</w:t>
            </w:r>
          </w:p>
        </w:tc>
      </w:tr>
      <w:tr w:rsidR="00813E23" w:rsidRPr="00813E23" w14:paraId="0D1C0E23" w14:textId="77777777" w:rsidTr="00813E23">
        <w:trPr>
          <w:trHeight w:val="510"/>
          <w:jc w:val="center"/>
        </w:trPr>
        <w:tc>
          <w:tcPr>
            <w:tcW w:w="326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FFFFF"/>
            <w:vAlign w:val="bottom"/>
            <w:hideMark/>
          </w:tcPr>
          <w:p w14:paraId="7A7E68EE" w14:textId="77777777" w:rsidR="00813E23" w:rsidRPr="00813E23" w:rsidRDefault="00813E23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13E2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NOCHE ADICIONAL EN MONTREAL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5E8C5A63" w14:textId="266015BC" w:rsidR="00813E23" w:rsidRPr="00813E23" w:rsidRDefault="00615207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49745F68" w14:textId="37A3BA38" w:rsidR="00813E23" w:rsidRPr="00813E23" w:rsidRDefault="00205977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6</w:t>
            </w:r>
            <w:r w:rsidR="00813E23" w:rsidRPr="00813E23">
              <w:rPr>
                <w:rFonts w:ascii="Calibri" w:hAnsi="Calibri" w:cs="Calibri"/>
                <w:color w:val="000000"/>
                <w:lang w:bidi="ar-SA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auto" w:fill="auto"/>
            <w:vAlign w:val="bottom"/>
            <w:hideMark/>
          </w:tcPr>
          <w:p w14:paraId="107CF1A6" w14:textId="174FEF79" w:rsidR="00813E23" w:rsidRPr="00813E23" w:rsidRDefault="00205977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bottom"/>
            <w:hideMark/>
          </w:tcPr>
          <w:p w14:paraId="244F311E" w14:textId="49E64779" w:rsidR="00813E23" w:rsidRPr="00813E23" w:rsidRDefault="00615207" w:rsidP="00813E2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165</w:t>
            </w:r>
          </w:p>
        </w:tc>
      </w:tr>
    </w:tbl>
    <w:p w14:paraId="74F5C9C4" w14:textId="77777777" w:rsidR="008E4669" w:rsidRDefault="008E4669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43D0411" w14:textId="77777777" w:rsidR="008E4669" w:rsidRDefault="008E4669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642E25" w14:textId="77777777" w:rsidR="008E4669" w:rsidRDefault="008E4669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3EEB993" w14:textId="77777777" w:rsidR="00CC0D4B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851FF76" w14:textId="76138D09"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C00F31" w14:textId="77777777" w:rsidR="008E4669" w:rsidRDefault="008E4669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54D83C" w14:textId="77777777" w:rsidR="00060410" w:rsidRDefault="000604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3BB0169" w14:textId="77777777" w:rsidR="00060410" w:rsidRPr="00A0012D" w:rsidRDefault="000604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06041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13A8" w14:textId="77777777" w:rsidR="00071220" w:rsidRDefault="00071220">
      <w:pPr>
        <w:spacing w:after="0" w:line="240" w:lineRule="auto"/>
      </w:pPr>
      <w:r>
        <w:separator/>
      </w:r>
    </w:p>
  </w:endnote>
  <w:endnote w:type="continuationSeparator" w:id="0">
    <w:p w14:paraId="617D9E68" w14:textId="77777777" w:rsidR="00071220" w:rsidRDefault="0007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205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AFF2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611154C" wp14:editId="686AE7BD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620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6B09B" w14:textId="77777777" w:rsidR="00071220" w:rsidRDefault="0007122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FE13CCC" w14:textId="77777777" w:rsidR="00071220" w:rsidRDefault="0007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926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72D6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77811EB" wp14:editId="3454395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E3C68D" w14:textId="07802129" w:rsidR="007F7B70" w:rsidRPr="006210F5" w:rsidRDefault="002D301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CANADÁ A TU ALCANCE</w:t>
                          </w:r>
                          <w:r w:rsidR="00AA22C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INVIERNO </w:t>
                          </w:r>
                        </w:p>
                        <w:p w14:paraId="2EA2317E" w14:textId="3549D5DB" w:rsidR="00A0012D" w:rsidRPr="0002598A" w:rsidRDefault="00C6396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6396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314-A2026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7811EB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6E3C68D" w14:textId="07802129" w:rsidR="007F7B70" w:rsidRPr="006210F5" w:rsidRDefault="002D301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CANADÁ A TU ALCANCE</w:t>
                    </w:r>
                    <w:r w:rsidR="00AA22C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INVIERNO </w:t>
                    </w:r>
                  </w:p>
                  <w:p w14:paraId="2EA2317E" w14:textId="3549D5DB" w:rsidR="00A0012D" w:rsidRPr="0002598A" w:rsidRDefault="00C6396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6396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314-A2026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1E2897B3" wp14:editId="1650606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48E457A" wp14:editId="010C23C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65595" w14:textId="77777777"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9C63814" wp14:editId="5462317B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E06CD" w14:textId="77777777"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14:paraId="0117BFD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6642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19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0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8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353797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621F"/>
    <w:rsid w:val="00025024"/>
    <w:rsid w:val="0002598A"/>
    <w:rsid w:val="0003501F"/>
    <w:rsid w:val="00060410"/>
    <w:rsid w:val="00071220"/>
    <w:rsid w:val="000864FB"/>
    <w:rsid w:val="00090A7F"/>
    <w:rsid w:val="00095918"/>
    <w:rsid w:val="000C446B"/>
    <w:rsid w:val="000D381F"/>
    <w:rsid w:val="000D6460"/>
    <w:rsid w:val="000F71FE"/>
    <w:rsid w:val="00105B66"/>
    <w:rsid w:val="00121872"/>
    <w:rsid w:val="00121D3F"/>
    <w:rsid w:val="001308DE"/>
    <w:rsid w:val="0014157C"/>
    <w:rsid w:val="00143C0D"/>
    <w:rsid w:val="00145B11"/>
    <w:rsid w:val="001760D9"/>
    <w:rsid w:val="001934F5"/>
    <w:rsid w:val="00197448"/>
    <w:rsid w:val="001A3211"/>
    <w:rsid w:val="001B5FAF"/>
    <w:rsid w:val="002008CD"/>
    <w:rsid w:val="00201DAF"/>
    <w:rsid w:val="00205977"/>
    <w:rsid w:val="00206A52"/>
    <w:rsid w:val="002266D4"/>
    <w:rsid w:val="00232ABB"/>
    <w:rsid w:val="00253EC6"/>
    <w:rsid w:val="00260703"/>
    <w:rsid w:val="00265E45"/>
    <w:rsid w:val="00270702"/>
    <w:rsid w:val="002A3E36"/>
    <w:rsid w:val="002B20BB"/>
    <w:rsid w:val="002D3018"/>
    <w:rsid w:val="002E2148"/>
    <w:rsid w:val="002E348F"/>
    <w:rsid w:val="002E77E2"/>
    <w:rsid w:val="003209DC"/>
    <w:rsid w:val="003239C6"/>
    <w:rsid w:val="00344D3D"/>
    <w:rsid w:val="003472AF"/>
    <w:rsid w:val="003549A2"/>
    <w:rsid w:val="00366C32"/>
    <w:rsid w:val="003767CC"/>
    <w:rsid w:val="00376ECB"/>
    <w:rsid w:val="003B4F01"/>
    <w:rsid w:val="003B52FE"/>
    <w:rsid w:val="003C6D26"/>
    <w:rsid w:val="003D230B"/>
    <w:rsid w:val="003E61A1"/>
    <w:rsid w:val="003F0946"/>
    <w:rsid w:val="003F41D5"/>
    <w:rsid w:val="004002E5"/>
    <w:rsid w:val="00406B6E"/>
    <w:rsid w:val="00413200"/>
    <w:rsid w:val="00426D09"/>
    <w:rsid w:val="00430DCE"/>
    <w:rsid w:val="004354F5"/>
    <w:rsid w:val="00445E5F"/>
    <w:rsid w:val="004500F9"/>
    <w:rsid w:val="00456EC6"/>
    <w:rsid w:val="0046317B"/>
    <w:rsid w:val="004737F2"/>
    <w:rsid w:val="00493763"/>
    <w:rsid w:val="004A4DC7"/>
    <w:rsid w:val="004A5406"/>
    <w:rsid w:val="004B58B8"/>
    <w:rsid w:val="004B791A"/>
    <w:rsid w:val="004F3ADB"/>
    <w:rsid w:val="005066BB"/>
    <w:rsid w:val="005507FE"/>
    <w:rsid w:val="00552BB9"/>
    <w:rsid w:val="00552CFD"/>
    <w:rsid w:val="00560F86"/>
    <w:rsid w:val="005646DD"/>
    <w:rsid w:val="005679E5"/>
    <w:rsid w:val="005C03EF"/>
    <w:rsid w:val="005E62F4"/>
    <w:rsid w:val="00600CC3"/>
    <w:rsid w:val="00610ABD"/>
    <w:rsid w:val="00615207"/>
    <w:rsid w:val="006210F5"/>
    <w:rsid w:val="00623EF5"/>
    <w:rsid w:val="00645CF2"/>
    <w:rsid w:val="00655CC5"/>
    <w:rsid w:val="006835E6"/>
    <w:rsid w:val="00683AE7"/>
    <w:rsid w:val="0068514F"/>
    <w:rsid w:val="00687ED9"/>
    <w:rsid w:val="00692BA8"/>
    <w:rsid w:val="00696399"/>
    <w:rsid w:val="006C1CB0"/>
    <w:rsid w:val="006C2396"/>
    <w:rsid w:val="006D29F5"/>
    <w:rsid w:val="006D72E8"/>
    <w:rsid w:val="006F0513"/>
    <w:rsid w:val="00724E17"/>
    <w:rsid w:val="00751E43"/>
    <w:rsid w:val="00762D26"/>
    <w:rsid w:val="00792693"/>
    <w:rsid w:val="00793CBF"/>
    <w:rsid w:val="00794B66"/>
    <w:rsid w:val="007A3CDE"/>
    <w:rsid w:val="007D0D91"/>
    <w:rsid w:val="007D14CC"/>
    <w:rsid w:val="007D165E"/>
    <w:rsid w:val="007E308E"/>
    <w:rsid w:val="007F7B70"/>
    <w:rsid w:val="00813E23"/>
    <w:rsid w:val="008229B3"/>
    <w:rsid w:val="00825C6E"/>
    <w:rsid w:val="00841D24"/>
    <w:rsid w:val="0086284B"/>
    <w:rsid w:val="0086641D"/>
    <w:rsid w:val="00882D2F"/>
    <w:rsid w:val="00885598"/>
    <w:rsid w:val="0088560B"/>
    <w:rsid w:val="008B2E37"/>
    <w:rsid w:val="008C1B74"/>
    <w:rsid w:val="008C2024"/>
    <w:rsid w:val="008C56AB"/>
    <w:rsid w:val="008E4669"/>
    <w:rsid w:val="008E5CC0"/>
    <w:rsid w:val="008F157E"/>
    <w:rsid w:val="008F4840"/>
    <w:rsid w:val="0090199B"/>
    <w:rsid w:val="009119BC"/>
    <w:rsid w:val="00945F42"/>
    <w:rsid w:val="00955334"/>
    <w:rsid w:val="009568EB"/>
    <w:rsid w:val="00964A58"/>
    <w:rsid w:val="00975306"/>
    <w:rsid w:val="009767C9"/>
    <w:rsid w:val="00985F89"/>
    <w:rsid w:val="00986E85"/>
    <w:rsid w:val="00995974"/>
    <w:rsid w:val="009B744F"/>
    <w:rsid w:val="009C64B5"/>
    <w:rsid w:val="009D52A0"/>
    <w:rsid w:val="009E2B7D"/>
    <w:rsid w:val="00A0012D"/>
    <w:rsid w:val="00A109A1"/>
    <w:rsid w:val="00A1494E"/>
    <w:rsid w:val="00A1676A"/>
    <w:rsid w:val="00A30078"/>
    <w:rsid w:val="00A322C8"/>
    <w:rsid w:val="00A32A11"/>
    <w:rsid w:val="00A455A6"/>
    <w:rsid w:val="00A71F05"/>
    <w:rsid w:val="00A853A8"/>
    <w:rsid w:val="00A922EC"/>
    <w:rsid w:val="00A979AE"/>
    <w:rsid w:val="00AA22C0"/>
    <w:rsid w:val="00AA302B"/>
    <w:rsid w:val="00AB0E37"/>
    <w:rsid w:val="00AC4C1F"/>
    <w:rsid w:val="00AD3EA1"/>
    <w:rsid w:val="00AE3118"/>
    <w:rsid w:val="00AF0796"/>
    <w:rsid w:val="00B11AFA"/>
    <w:rsid w:val="00B120B4"/>
    <w:rsid w:val="00B306D6"/>
    <w:rsid w:val="00B30A01"/>
    <w:rsid w:val="00B41B77"/>
    <w:rsid w:val="00B840FB"/>
    <w:rsid w:val="00B8522A"/>
    <w:rsid w:val="00B86E97"/>
    <w:rsid w:val="00B9635D"/>
    <w:rsid w:val="00BA37C5"/>
    <w:rsid w:val="00BB3D24"/>
    <w:rsid w:val="00BB793D"/>
    <w:rsid w:val="00BC30AB"/>
    <w:rsid w:val="00BD0EA5"/>
    <w:rsid w:val="00BD522B"/>
    <w:rsid w:val="00BF498E"/>
    <w:rsid w:val="00C10021"/>
    <w:rsid w:val="00C1510A"/>
    <w:rsid w:val="00C57D69"/>
    <w:rsid w:val="00C6052B"/>
    <w:rsid w:val="00C6396C"/>
    <w:rsid w:val="00C647B5"/>
    <w:rsid w:val="00C664BA"/>
    <w:rsid w:val="00C90CC1"/>
    <w:rsid w:val="00C97FB6"/>
    <w:rsid w:val="00CB2229"/>
    <w:rsid w:val="00CB31DA"/>
    <w:rsid w:val="00CC0D4B"/>
    <w:rsid w:val="00CE0C8F"/>
    <w:rsid w:val="00CE1EE5"/>
    <w:rsid w:val="00CE42B2"/>
    <w:rsid w:val="00CE4C9D"/>
    <w:rsid w:val="00CF1461"/>
    <w:rsid w:val="00D00A24"/>
    <w:rsid w:val="00D00AFD"/>
    <w:rsid w:val="00D2140A"/>
    <w:rsid w:val="00D2528D"/>
    <w:rsid w:val="00D30F86"/>
    <w:rsid w:val="00D5540F"/>
    <w:rsid w:val="00D71BE3"/>
    <w:rsid w:val="00D90E47"/>
    <w:rsid w:val="00D95BD1"/>
    <w:rsid w:val="00DB7415"/>
    <w:rsid w:val="00DD2475"/>
    <w:rsid w:val="00DE3DFE"/>
    <w:rsid w:val="00DE7D94"/>
    <w:rsid w:val="00DF27F2"/>
    <w:rsid w:val="00DF39B5"/>
    <w:rsid w:val="00DF7110"/>
    <w:rsid w:val="00E1219E"/>
    <w:rsid w:val="00E216A6"/>
    <w:rsid w:val="00E3560A"/>
    <w:rsid w:val="00E4586F"/>
    <w:rsid w:val="00E5624C"/>
    <w:rsid w:val="00E61655"/>
    <w:rsid w:val="00E701F2"/>
    <w:rsid w:val="00E81BCE"/>
    <w:rsid w:val="00E856F2"/>
    <w:rsid w:val="00EB4503"/>
    <w:rsid w:val="00ED4610"/>
    <w:rsid w:val="00EE2794"/>
    <w:rsid w:val="00EE56BC"/>
    <w:rsid w:val="00EE5A2D"/>
    <w:rsid w:val="00F01C44"/>
    <w:rsid w:val="00F14FD9"/>
    <w:rsid w:val="00F257E1"/>
    <w:rsid w:val="00F300B9"/>
    <w:rsid w:val="00F341D4"/>
    <w:rsid w:val="00F847E4"/>
    <w:rsid w:val="00FA6C98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3AFDE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FFERNANDEZ</cp:lastModifiedBy>
  <cp:revision>29</cp:revision>
  <dcterms:created xsi:type="dcterms:W3CDTF">2026-05-11T23:13:00Z</dcterms:created>
  <dcterms:modified xsi:type="dcterms:W3CDTF">2026-06-12T19:19:00Z</dcterms:modified>
</cp:coreProperties>
</file>