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A460" w14:textId="19D5BB9F" w:rsidR="003771C4" w:rsidRPr="003771C4" w:rsidRDefault="003771C4" w:rsidP="003771C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32"/>
          <w:lang w:val="es-ES"/>
        </w:rPr>
      </w:pPr>
      <w:r w:rsidRPr="003771C4">
        <w:rPr>
          <w:rFonts w:asciiTheme="minorHAnsi" w:hAnsiTheme="minorHAnsi" w:cstheme="minorHAnsi"/>
          <w:b/>
          <w:color w:val="FF0000"/>
          <w:sz w:val="32"/>
          <w:szCs w:val="32"/>
          <w:lang w:val="it-IT"/>
        </w:rPr>
        <w:t xml:space="preserve">BANGKOK, HANÓI, BAHÍA DE HALONG, HOI AN, DA NANG, HOI AN, HUE, HO CHI MINH – </w:t>
      </w:r>
      <w:r w:rsidRPr="003771C4">
        <w:rPr>
          <w:rFonts w:asciiTheme="minorHAnsi" w:hAnsiTheme="minorHAnsi" w:cstheme="minorHAnsi"/>
          <w:b/>
          <w:color w:val="FF0000"/>
          <w:sz w:val="32"/>
          <w:szCs w:val="32"/>
          <w:lang w:val="es-ES"/>
        </w:rPr>
        <w:t>TÚNELES DE CU CHI Y SIEM REAP</w:t>
      </w:r>
    </w:p>
    <w:p w14:paraId="3B48776C" w14:textId="77777777" w:rsidR="003771C4" w:rsidRPr="00D16EA4" w:rsidRDefault="003771C4" w:rsidP="003771C4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6A46FB12" w14:textId="332E0799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E65E3D" w:rsidRPr="00E65E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13</w:t>
      </w:r>
      <w:r w:rsidR="00C72470" w:rsidRPr="00E65E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E65E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1516B2E1" w14:textId="651D5EAE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65E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domingos,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abril 2026 al 31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77777777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registrar en el hotel es después </w:t>
      </w:r>
      <w:r w:rsidR="00260689">
        <w:rPr>
          <w:rFonts w:asciiTheme="minorHAnsi" w:hAnsiTheme="minorHAnsi" w:cstheme="minorHAnsi"/>
          <w:b/>
          <w:bCs/>
          <w:color w:val="002060"/>
          <w:sz w:val="20"/>
          <w:szCs w:val="20"/>
        </w:rPr>
        <w:t>3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pm.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ABAC864" w14:textId="2FA3146F" w:rsidR="00652D3A" w:rsidRPr="00E65E3D" w:rsidRDefault="00652D3A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  <w:r w:rsid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E65E3D" w:rsidRPr="00E65E3D">
        <w:rPr>
          <w:rFonts w:asciiTheme="minorHAnsi" w:eastAsia="Arial" w:hAnsiTheme="minorHAnsi" w:cstheme="minorHAnsi"/>
          <w:color w:val="002060"/>
        </w:rPr>
        <w:t>(visita de ciudad)</w:t>
      </w:r>
    </w:p>
    <w:p w14:paraId="57ACD68D" w14:textId="4602AD90" w:rsidR="00652D3A" w:rsidRPr="004C0C68" w:rsidRDefault="00652D3A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espués del desayuno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iniciará un recorrido por los templos más importantes de la ciudad. La primera visita será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mundo, una impresionante imagen de casi cinco metros de altura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grandes y antiguos de Bangkok, famoso por su Buda reclinado de 46 metros cubierto en oro y sus tradicionales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continúa hacia el Gran Palacio, antigua residencia de la familia real durante más de 150 años. Dentro del complejo se encuentra el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C0C68"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576030DD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</w:t>
      </w:r>
      <w:r w:rsidR="00E65E3D">
        <w:rPr>
          <w:rFonts w:asciiTheme="minorHAnsi" w:eastAsia="Arial" w:hAnsiTheme="minorHAnsi" w:cstheme="minorHAnsi"/>
          <w:b/>
          <w:color w:val="FF0000"/>
        </w:rPr>
        <w:t xml:space="preserve">Hanói </w:t>
      </w:r>
      <w:r w:rsidR="00260689" w:rsidRPr="00260689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658F09EB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Tras el 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tiempo libre antes del traslado al aeropuerto para tomar el vuelo hacia Hanói (vuelo incluido). Llegada y traslado (1 hora aprox. de trayecto) hacia la ciudad. Tiempo libre.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B7C7801" w14:textId="77777777" w:rsidR="00E65E3D" w:rsidRPr="0053624A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Nota: Las habitaciones estarán disponibles a partir de las 15:00hrs</w:t>
      </w:r>
    </w:p>
    <w:p w14:paraId="31148CF7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C70A7F5" w14:textId="25B5D308" w:rsidR="00E65E3D" w:rsidRPr="00E65E3D" w:rsidRDefault="00E65E3D" w:rsidP="00E65E3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Hanói </w:t>
      </w:r>
      <w:r w:rsidRPr="00E65E3D">
        <w:rPr>
          <w:rFonts w:asciiTheme="minorHAnsi" w:eastAsia="Arial" w:hAnsiTheme="minorHAnsi" w:cstheme="minorHAnsi"/>
          <w:color w:val="002060"/>
        </w:rPr>
        <w:t>(visita de ciudad)</w:t>
      </w:r>
    </w:p>
    <w:p w14:paraId="08E8661B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Se inicia el recorrido por Hanói, empezando por el templo de la Literatura, primera universidad de Vietnam, fundada en honor a Confucio. Mausoleo de Ho Chi Minh, donde se visita el exterior desde la plaza Ba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Dinh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La Pagoda del Pilar Único construida y diseñada como una hoja de flor de loto en honor a Buda. Después del almuerzo local (incluido), disfrutaremos de una experiencia floral, aprendiendo sobre las tradiciones vietnamitas relacionadas con flores exóticas y ofrendas espirituales. Continuamos con un paseo por el lago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Hoan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Kiem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visitando el templo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Ngoc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Son y el puente rojo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The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Huc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Finalmente, un recorrido en ciclo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pousse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el Barrio Antiguo de Hanói.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6A1D646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vi-VN"/>
        </w:rPr>
      </w:pPr>
    </w:p>
    <w:p w14:paraId="19A62BAD" w14:textId="3F29ED24" w:rsidR="00E65E3D" w:rsidRPr="003A2D4B" w:rsidRDefault="00E65E3D" w:rsidP="00E65E3D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Hanói </w:t>
      </w:r>
      <w:r>
        <w:rPr>
          <w:rFonts w:asciiTheme="minorHAnsi" w:eastAsia="Arial" w:hAnsiTheme="minorHAnsi" w:cstheme="minorHAnsi"/>
          <w:b/>
          <w:color w:val="FF0000"/>
        </w:rPr>
        <w:t xml:space="preserve">- Bahía de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Halong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E65E3D">
        <w:rPr>
          <w:rFonts w:asciiTheme="minorHAnsi" w:eastAsia="Arial" w:hAnsiTheme="minorHAnsi" w:cstheme="minorHAnsi"/>
          <w:color w:val="002060"/>
        </w:rPr>
        <w:t>(crucero)</w:t>
      </w:r>
    </w:p>
    <w:p w14:paraId="16E64313" w14:textId="77777777" w:rsidR="00E65E3D" w:rsidRPr="0053624A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salida por carretera hacia la Bahía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Halong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Al llegar, embarque en un crucero para explorar este Patrimonio de la Humanidad de la UNESCO, admirando sus islas e islotes de formas singulares. Almuerzo a bordo incluido. Se podrá disfrutar de actividades opcionales como nadar, practicar kayak o asistir a una demostración de cocina vietnamita en la terraza del barco (las actividades se contratan y pagan directamente en destino).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 a bordo del crucero.</w:t>
      </w:r>
    </w:p>
    <w:p w14:paraId="1AA7DE5C" w14:textId="77777777" w:rsidR="00E65E3D" w:rsidRPr="003A2D4B" w:rsidRDefault="00E65E3D" w:rsidP="00E65E3D">
      <w:pPr>
        <w:jc w:val="both"/>
        <w:rPr>
          <w:rFonts w:ascii="Arial" w:hAnsi="Arial" w:cs="Arial"/>
          <w:b/>
          <w:bCs/>
          <w:sz w:val="20"/>
          <w:szCs w:val="20"/>
          <w:lang w:val="vi-VN"/>
        </w:rPr>
      </w:pPr>
    </w:p>
    <w:p w14:paraId="350A3A93" w14:textId="557AAF7D" w:rsidR="00E65E3D" w:rsidRPr="00E65E3D" w:rsidRDefault="00E65E3D" w:rsidP="00E65E3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Bahía de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Halong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E65E3D">
        <w:rPr>
          <w:rFonts w:asciiTheme="minorHAnsi" w:eastAsia="Arial" w:hAnsiTheme="minorHAnsi" w:cstheme="minorHAnsi"/>
          <w:b/>
          <w:color w:val="FF0000"/>
        </w:rPr>
        <w:t>- Hanói</w:t>
      </w:r>
      <w:r>
        <w:rPr>
          <w:rFonts w:asciiTheme="minorHAnsi" w:eastAsia="Arial" w:hAnsiTheme="minorHAnsi" w:cstheme="minorHAnsi"/>
          <w:color w:val="002060"/>
        </w:rPr>
        <w:t xml:space="preserve"> (vuelo interno) 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- Da </w:t>
      </w:r>
      <w:proofErr w:type="spellStart"/>
      <w:r w:rsidRPr="00E65E3D">
        <w:rPr>
          <w:rFonts w:asciiTheme="minorHAnsi" w:eastAsia="Arial" w:hAnsiTheme="minorHAnsi" w:cstheme="minorHAnsi"/>
          <w:b/>
          <w:color w:val="FF0000"/>
        </w:rPr>
        <w:t>Nang</w:t>
      </w:r>
      <w:proofErr w:type="spellEnd"/>
      <w:r w:rsidRPr="00E65E3D"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 w:rsidRPr="00E65E3D">
        <w:rPr>
          <w:rFonts w:asciiTheme="minorHAnsi" w:eastAsia="Arial" w:hAnsiTheme="minorHAnsi" w:cstheme="minorHAnsi"/>
          <w:b/>
          <w:color w:val="FF0000"/>
        </w:rPr>
        <w:t>Hoi</w:t>
      </w:r>
      <w:proofErr w:type="spellEnd"/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Pr="00E65E3D">
        <w:rPr>
          <w:rFonts w:asciiTheme="minorHAnsi" w:eastAsia="Arial" w:hAnsiTheme="minorHAnsi" w:cstheme="minorHAnsi"/>
          <w:b/>
          <w:color w:val="FF0000"/>
        </w:rPr>
        <w:t>An</w:t>
      </w:r>
      <w:proofErr w:type="spellEnd"/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6475FA5C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Comienza el día con una experiencia única, tomando una clase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Tai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Chi al amanecer en la terraza del barco (actividad opcional en destino). Continuamos navegando. Antes de regresar al puerto un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brunch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 bordo incluido. Desembarcaremos y nos trasladaremos por carretera a Hanói para tomar el vuelo a Da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Nang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(vuelo incluido). Al llegar, traslado directo al hotel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Hoi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(aproximadamente 30 minutos de trayecto).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D1276E9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vi-VN"/>
        </w:rPr>
      </w:pPr>
      <w:r w:rsidRPr="003A2D4B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8689A2A" w14:textId="73863D79" w:rsidR="00E65E3D" w:rsidRPr="00BC3E1A" w:rsidRDefault="00196E8C" w:rsidP="00E65E3D">
      <w:pPr>
        <w:jc w:val="both"/>
        <w:rPr>
          <w:rFonts w:ascii="Arial" w:hAnsi="Arial" w:cs="Arial"/>
          <w:b/>
          <w:bCs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Hoi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An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196E8C">
        <w:rPr>
          <w:rFonts w:asciiTheme="minorHAnsi" w:eastAsia="Arial" w:hAnsiTheme="minorHAnsi" w:cstheme="minorHAnsi"/>
          <w:color w:val="002060"/>
        </w:rPr>
        <w:t>(visita de ciudad)</w:t>
      </w:r>
      <w:r w:rsidRPr="00196E8C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0FEF2F14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Iremos por un paseo en barco por el río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Thu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Bon, pasando por pequeñas aldeas. Luego, caminaremos por el Barrio Antiguo, donde veremos una antigua casa de los mercaderes,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El Puente japonés cubierto, la Sala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Phuc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Kien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que representa la arquitectura tradicional. La Casa Tan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Ky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el Museo de historia Sa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Huynh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Después del almuerzo (incluido), tarde libre para disfrutar de la playa, explorar el mercado del centro o realizar compras por cuenta propia.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EDC25E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D468183" w14:textId="737E182A" w:rsidR="00E65E3D" w:rsidRPr="003A2D4B" w:rsidRDefault="00196E8C" w:rsidP="00E65E3D">
      <w:pPr>
        <w:jc w:val="both"/>
        <w:rPr>
          <w:rFonts w:ascii="Arial" w:hAnsi="Arial" w:cs="Arial"/>
          <w:b/>
          <w:bCs/>
          <w:caps/>
          <w:sz w:val="20"/>
          <w:szCs w:val="20"/>
          <w:lang w:val="vi-VN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Hoi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An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Da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Nang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Hue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44E377F9" w14:textId="5639ECB5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Después del desayuno</w:t>
      </w:r>
      <w:r w:rsidR="0053624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T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raslado a Da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Nang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haremos una parada para admirar las playas paradisíacas y visitar la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pagoda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Linh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la Península Son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vistas espectaculares de la costa. Luego, seguimos hacia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el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Paso Hai Van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la playa de Lang Co. Al llegar 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se tiene el almuerzo (incluido) y traslado al hotel. Por la tarde, visita a la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pagoda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Thien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Mu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símbolo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ubicada a orillas del río Perfume, y recorrido por el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mercado de Dong Ba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para experimentar la vida local.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7E6F2F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vi-VN"/>
        </w:rPr>
      </w:pPr>
      <w:r w:rsidRPr="003A2D4B">
        <w:rPr>
          <w:rFonts w:ascii="Arial" w:hAnsi="Arial" w:cs="Arial"/>
          <w:sz w:val="20"/>
          <w:szCs w:val="20"/>
          <w:lang w:val="vi-VN"/>
        </w:rPr>
        <w:t xml:space="preserve">       </w:t>
      </w:r>
    </w:p>
    <w:p w14:paraId="04639D3B" w14:textId="186DC1A8" w:rsidR="00196E8C" w:rsidRPr="00196E8C" w:rsidRDefault="00196E8C" w:rsidP="00196E8C">
      <w:pPr>
        <w:jc w:val="both"/>
        <w:rPr>
          <w:rFonts w:ascii="Arial" w:hAnsi="Arial" w:cs="Arial"/>
          <w:bCs/>
          <w:caps/>
          <w:color w:val="002060"/>
          <w:sz w:val="20"/>
          <w:szCs w:val="20"/>
          <w:lang w:val="vi-VN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H</w:t>
      </w:r>
      <w:r>
        <w:rPr>
          <w:rFonts w:asciiTheme="minorHAnsi" w:eastAsia="Arial" w:hAnsiTheme="minorHAnsi" w:cstheme="minorHAnsi"/>
          <w:b/>
          <w:color w:val="FF0000"/>
        </w:rPr>
        <w:t>ue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- Ho Chi Minh </w:t>
      </w:r>
      <w:r w:rsidRPr="00196E8C">
        <w:rPr>
          <w:rFonts w:asciiTheme="minorHAnsi" w:eastAsia="Arial" w:hAnsiTheme="minorHAnsi" w:cstheme="minorHAnsi"/>
          <w:color w:val="002060"/>
        </w:rPr>
        <w:t>(vuelo interno)</w:t>
      </w:r>
    </w:p>
    <w:p w14:paraId="42DDCB1D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seguido de la visita a la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Ciudadela Imperial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patrimonio de la UNESCO, con su "Ciudad Púrpura Prohibida", protegida por muralla. Posteriormente, visita a la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tumba del emperador Minh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Mang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conocida por su diseño armonioso, y a la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tumba del emperador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Khai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Dinh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famosa por su ornamentación detallada. Después del almuerzo (incluido), traslado al aeropuerto para el vuelo a Ho Chi Min (vuelo incluido). Llegada, traslado al hotel y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1C5F0D9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vi-VN"/>
        </w:rPr>
      </w:pPr>
    </w:p>
    <w:p w14:paraId="335A65AD" w14:textId="77777777" w:rsidR="00196E8C" w:rsidRDefault="00196E8C" w:rsidP="00E65E3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Ho Chi Minh - Túneles e Cu Chi </w:t>
      </w:r>
      <w:r w:rsidRPr="00196E8C">
        <w:rPr>
          <w:rFonts w:asciiTheme="minorHAnsi" w:eastAsia="Arial" w:hAnsiTheme="minorHAnsi" w:cstheme="minorHAnsi"/>
          <w:color w:val="002060"/>
        </w:rPr>
        <w:t>(visita de ciudad)</w:t>
      </w:r>
      <w:r w:rsidRPr="00196E8C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20260C04" w14:textId="36DF660A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Tras el desayuno, haremos una excursión a los túneles de Cu Chi, un sistema subterráneo usado durante la Guerra de Vietnam. Regresaremos a Ho Chi Minh para el almuerzo (incluido). Por la tarde, haremos una visita al Palacio de la Reunificación (visita exterior), La Oficina Central de Correos, calle Nguyen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la estatua de Ho Chi Minh y el Ayuntamiento.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EA7C10E" w14:textId="77777777" w:rsidR="00E65E3D" w:rsidRPr="0053624A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Nota: Sugerimos que al finalizar la visita de ciudad se culmine el día disfrutando de un café vietnamita o explorando la vibrante vida local.</w:t>
      </w:r>
    </w:p>
    <w:p w14:paraId="34A61A7E" w14:textId="77777777" w:rsidR="00E65E3D" w:rsidRPr="003A2D4B" w:rsidRDefault="00E65E3D" w:rsidP="00E65E3D">
      <w:pPr>
        <w:jc w:val="both"/>
        <w:rPr>
          <w:rFonts w:ascii="Arial" w:hAnsi="Arial" w:cs="Arial"/>
          <w:b/>
          <w:bCs/>
          <w:sz w:val="20"/>
          <w:szCs w:val="20"/>
          <w:lang w:val="vi-VN"/>
        </w:rPr>
      </w:pPr>
    </w:p>
    <w:p w14:paraId="1D5B4419" w14:textId="1B073BC4" w:rsidR="00196E8C" w:rsidRDefault="00196E8C" w:rsidP="00196E8C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Ho Chi Minh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Reap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196E8C">
        <w:rPr>
          <w:rFonts w:asciiTheme="minorHAnsi" w:eastAsia="Arial" w:hAnsiTheme="minorHAnsi" w:cstheme="minorHAnsi"/>
          <w:color w:val="002060"/>
        </w:rPr>
        <w:t>(vuelo interno)</w:t>
      </w:r>
      <w:r w:rsidRPr="00196E8C">
        <w:rPr>
          <w:rFonts w:asciiTheme="minorHAnsi" w:eastAsia="Arial" w:hAnsiTheme="minorHAnsi" w:cstheme="minorHAnsi"/>
          <w:b/>
          <w:color w:val="002060"/>
        </w:rPr>
        <w:t xml:space="preserve"> </w:t>
      </w:r>
      <w:r w:rsidRPr="00196E8C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0594598B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Tiempo libre hasta el traslado al aeropuerto para tomar el vuelo hacia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Siem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Reap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(vuelo incluido). Llegada y traslado al hotel. El resto del día queda libre para descansar o explorar los alrededores por cuenta propia.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73BDFD2" w14:textId="77777777" w:rsidR="00E65E3D" w:rsidRPr="00D1206F" w:rsidRDefault="00E65E3D" w:rsidP="00E65E3D">
      <w:pPr>
        <w:jc w:val="both"/>
        <w:rPr>
          <w:rFonts w:ascii="Arial" w:hAnsi="Arial" w:cs="Arial"/>
          <w:b/>
          <w:bCs/>
          <w:caps/>
          <w:color w:val="3333FF"/>
          <w:sz w:val="20"/>
          <w:szCs w:val="20"/>
        </w:rPr>
      </w:pPr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Nota: Durante la mañana libre en Ho Chi Minh, existe la opción de realizar una excursión al Delta del Mekong para explorar los paisajes y la cultura del sur de Vietnam. Contratando </w:t>
      </w:r>
      <w:proofErr w:type="spellStart"/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D1206F">
        <w:rPr>
          <w:rFonts w:ascii="Arial" w:hAnsi="Arial" w:cs="Arial"/>
          <w:b/>
          <w:bCs/>
          <w:color w:val="3333FF"/>
          <w:sz w:val="20"/>
          <w:szCs w:val="20"/>
        </w:rPr>
        <w:t>.</w:t>
      </w:r>
    </w:p>
    <w:p w14:paraId="3F064937" w14:textId="77777777" w:rsidR="00E65E3D" w:rsidRPr="003A2D4B" w:rsidRDefault="00E65E3D" w:rsidP="00E65E3D">
      <w:pPr>
        <w:jc w:val="both"/>
        <w:rPr>
          <w:rFonts w:ascii="Arial" w:hAnsi="Arial" w:cs="Arial"/>
          <w:sz w:val="20"/>
          <w:szCs w:val="20"/>
          <w:lang w:val="vi-VN"/>
        </w:rPr>
      </w:pPr>
    </w:p>
    <w:p w14:paraId="1DC59A3C" w14:textId="707FD521" w:rsidR="00196E8C" w:rsidRDefault="00196E8C" w:rsidP="00E65E3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Reap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Angkor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Thom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Angkor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Wat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2989FC2C" w14:textId="264770F8" w:rsidR="00E65E3D" w:rsidRPr="00D1206F" w:rsidRDefault="00E65E3D" w:rsidP="00E65E3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Iniciamos el día con un recorrido en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tuk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hacia la puerta Sur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Angkor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Thom. Visitamos la antigua capital y sus monumentos destacados como el Templo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Bayon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Templo de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Phimeanakas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; las terrazas del Rey Leproso y de los Elefantes; y las cámaras reales. Continuamos hacia el Templo de Ta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Prohm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conocido por sus estructuras abrazadas por raíces de árboles gigantes. Almuerzo incluido. Por la tarde, visitamos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Angkor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declarado Patrimonio Mundial de la Humanidad por la UNESCO.  Finalizamos el día contemplando un hermoso atardecer sobre el templo. Regreso al hotel. </w:t>
      </w: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D9BDD28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Recomendamos disfrutar del espectáculo de danzas Apsara mientras cena, o participar en el curso de cocina jemer (contratando </w:t>
      </w:r>
      <w:proofErr w:type="spellStart"/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 o bien hacer las últimas compras en el mercado nocturno por cuenta propia. </w:t>
      </w:r>
    </w:p>
    <w:p w14:paraId="4F8011B6" w14:textId="77777777" w:rsidR="00E65E3D" w:rsidRPr="00C03BC3" w:rsidRDefault="00E65E3D" w:rsidP="00E65E3D">
      <w:pPr>
        <w:jc w:val="both"/>
        <w:rPr>
          <w:rFonts w:ascii="Arial" w:hAnsi="Arial" w:cs="Arial"/>
          <w:b/>
          <w:bCs/>
          <w:sz w:val="18"/>
          <w:szCs w:val="18"/>
          <w:lang w:val="vi-VN"/>
        </w:rPr>
      </w:pPr>
    </w:p>
    <w:p w14:paraId="626334B5" w14:textId="3918A1A9" w:rsidR="00D1206F" w:rsidRDefault="00D1206F" w:rsidP="00D1206F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E65E3D"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Reap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</w:t>
      </w:r>
      <w:r>
        <w:rPr>
          <w:rFonts w:asciiTheme="minorHAnsi" w:eastAsia="Arial" w:hAnsiTheme="minorHAnsi" w:cstheme="minorHAnsi"/>
          <w:b/>
          <w:color w:val="FF0000"/>
        </w:rPr>
        <w:t xml:space="preserve">Lago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Tonle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Sap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-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Siem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Reap</w:t>
      </w:r>
      <w:proofErr w:type="spellEnd"/>
      <w:r>
        <w:rPr>
          <w:rFonts w:asciiTheme="minorHAnsi" w:eastAsia="Arial" w:hAnsiTheme="minorHAnsi" w:cstheme="minorHAnsi"/>
          <w:b/>
          <w:color w:val="FF0000"/>
        </w:rPr>
        <w:t xml:space="preserve">  </w:t>
      </w:r>
    </w:p>
    <w:p w14:paraId="13767051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53624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Por la mañana, nos trasladamos a un pueblo cercano para embarcar en una lancha y explorar el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lago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Tonle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Sap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el más grande del sudeste asiático. Durante el recorrido, conoceremos las aldeas flotantes. En el camino de regreso, visitamos los </w:t>
      </w:r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Artesanos </w:t>
      </w:r>
      <w:proofErr w:type="spellStart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D’Angkor</w:t>
      </w:r>
      <w:proofErr w:type="spellEnd"/>
      <w:r w:rsidRPr="00D1206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 Almuerzo incluido. Finalmente, traslado al aeropuerto a la hora indicada</w:t>
      </w:r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. Fin de los servicios. </w:t>
      </w:r>
    </w:p>
    <w:p w14:paraId="41BFA014" w14:textId="77777777" w:rsidR="00E65E3D" w:rsidRPr="00D1206F" w:rsidRDefault="00E65E3D" w:rsidP="00E65E3D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D1206F">
        <w:rPr>
          <w:rFonts w:asciiTheme="minorHAnsi" w:eastAsia="Calibri" w:hAnsiTheme="minorHAnsi" w:cstheme="minorHAnsi"/>
          <w:b/>
          <w:bCs/>
          <w:sz w:val="20"/>
          <w:szCs w:val="20"/>
          <w:lang w:val="es-MX" w:eastAsia="es-MX"/>
        </w:rPr>
        <w:lastRenderedPageBreak/>
        <w:t>Nota:</w:t>
      </w:r>
      <w:r w:rsidRPr="00D1206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Se recomienda que el vuelo de salida hacia cualquier destino posterior a este programa sea programado para después de las </w:t>
      </w:r>
      <w:r w:rsidRPr="00D1206F">
        <w:rPr>
          <w:rFonts w:asciiTheme="minorHAnsi" w:eastAsia="Calibri" w:hAnsiTheme="minorHAnsi" w:cstheme="minorHAnsi"/>
          <w:b/>
          <w:bCs/>
          <w:sz w:val="20"/>
          <w:szCs w:val="20"/>
          <w:lang w:val="es-MX" w:eastAsia="es-MX"/>
        </w:rPr>
        <w:t xml:space="preserve">15:00 </w:t>
      </w:r>
      <w:proofErr w:type="spellStart"/>
      <w:r w:rsidRPr="00D1206F">
        <w:rPr>
          <w:rFonts w:asciiTheme="minorHAnsi" w:eastAsia="Calibri" w:hAnsiTheme="minorHAnsi" w:cstheme="minorHAnsi"/>
          <w:b/>
          <w:bCs/>
          <w:sz w:val="20"/>
          <w:szCs w:val="20"/>
          <w:lang w:val="es-MX" w:eastAsia="es-MX"/>
        </w:rPr>
        <w:t>hrs</w:t>
      </w:r>
      <w:proofErr w:type="spellEnd"/>
      <w:r w:rsidRPr="00D1206F">
        <w:rPr>
          <w:rFonts w:asciiTheme="minorHAnsi" w:eastAsia="Calibri" w:hAnsiTheme="minorHAnsi" w:cstheme="minorHAnsi"/>
          <w:b/>
          <w:bCs/>
          <w:sz w:val="20"/>
          <w:szCs w:val="20"/>
          <w:lang w:val="es-MX" w:eastAsia="es-MX"/>
        </w:rPr>
        <w:t>.</w:t>
      </w:r>
    </w:p>
    <w:p w14:paraId="3CEE3BE4" w14:textId="77777777" w:rsidR="0077546E" w:rsidRDefault="0077546E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4228DBEB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11 noches de alojamiento en los hoteles previstos con desayuno (sin bebidas)</w:t>
      </w:r>
    </w:p>
    <w:p w14:paraId="34899413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1 noche a bordo de un crucero por la Bahía de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Halong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día 5 del itinerario.</w:t>
      </w:r>
    </w:p>
    <w:p w14:paraId="1D025E3E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12 desayunos, 1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brunch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9 almuerzos (sin bebidas)</w:t>
      </w:r>
    </w:p>
    <w:p w14:paraId="7EE632FB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 aeropuerto hotel aeropuerto en servicios compartidos.</w:t>
      </w:r>
    </w:p>
    <w:p w14:paraId="603ECBCE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interno en clase turista Bangkok – Hanói,</w:t>
      </w:r>
    </w:p>
    <w:p w14:paraId="641D8B28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 interno en clase turista Da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Nang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-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Hoi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C7057E5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interno en clase turista 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Hue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- Ho Chi Minh.</w:t>
      </w:r>
    </w:p>
    <w:p w14:paraId="5CE8C847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 interno en clase turista Ho Chi Minh -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Siem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Reap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9582EB2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Equipaje permitido en cada vuelo interno, 18kg por persona.</w:t>
      </w:r>
    </w:p>
    <w:p w14:paraId="770459DF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Visitas según itinerario con guías locales de habla hispana, a excepción a bordo del crucero en bahía de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Halong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que no permite el acceso del guía, los pasajeros serán atendidos por la tripulación del barco en idioma inglés</w:t>
      </w:r>
    </w:p>
    <w:p w14:paraId="7CF8BFD6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Recorrido terrestre según programa en bus con aire acondicionado en servicio compartido</w:t>
      </w:r>
    </w:p>
    <w:p w14:paraId="6DE47072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mencionados; almuerzos y cena</w:t>
      </w:r>
    </w:p>
    <w:p w14:paraId="6FBAC16B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Todas las entradas como se indica en el itinerario</w:t>
      </w:r>
    </w:p>
    <w:p w14:paraId="6A9B1763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Crucero compartido en la Bahía de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Halong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paseo en barco por el río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Thu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Bon en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Hoi</w:t>
      </w:r>
      <w:proofErr w:type="spellEnd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An</w:t>
      </w:r>
      <w:proofErr w:type="spellEnd"/>
    </w:p>
    <w:p w14:paraId="5ADD11FF" w14:textId="77777777" w:rsidR="00DB7A72" w:rsidRPr="00DB7A72" w:rsidRDefault="00DB7A72" w:rsidP="00DB7A7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B7A7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Una botella de agua y una toalla refrescante por día de excursión</w:t>
      </w:r>
    </w:p>
    <w:p w14:paraId="4764D807" w14:textId="77777777" w:rsidR="0077546E" w:rsidRPr="0077546E" w:rsidRDefault="0077546E" w:rsidP="0077546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0A47BC" w14:textId="77777777" w:rsidR="00DB7A72" w:rsidRDefault="007D254B" w:rsidP="00DB7A7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01B4FD27" w14:textId="1F3DB69D" w:rsidR="00DB7A72" w:rsidRDefault="00DB7A72" w:rsidP="00F3009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Horario de entrada: 1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5:0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</w:p>
    <w:p w14:paraId="78475792" w14:textId="2446D5FC" w:rsidR="00DB7A72" w:rsidRPr="00DB7A72" w:rsidRDefault="00DB7A72" w:rsidP="00F3009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Horario de salida: 11:00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</w:p>
    <w:p w14:paraId="63F77652" w14:textId="1D9359F0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Supl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TPL: Suplemento para habitación triple porque en </w:t>
      </w: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Halong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, en los cruceros, el triple se convierte en 01 TWIN + 01 SGL</w:t>
      </w:r>
    </w:p>
    <w:p w14:paraId="6DA058CA" w14:textId="451064A0" w:rsidR="00DB7A72" w:rsidRPr="00DB7A72" w:rsidRDefault="00DB7A72" w:rsidP="00D6260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VIETNAM: Suplemento festivo Año Nuevo vietnamita, aplicado para las reservas en privado con fecha de viaje que vaya entre los días: (04 </w:t>
      </w:r>
      <w:r w:rsidR="00F562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 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12 Feb</w:t>
      </w:r>
      <w:r w:rsidR="00F562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27</w:t>
      </w:r>
      <w:r w:rsidR="00F562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Consultar tarifas. 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3B7B392A" w14:textId="659714A4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Suplemento para los días que coincidan con las fiestas nacionales de Vietnam 30 Abr, 01 May, 02 Se</w:t>
      </w:r>
      <w:r w:rsidR="00F56260">
        <w:rPr>
          <w:rFonts w:asciiTheme="minorHAnsi" w:hAnsiTheme="minorHAnsi" w:cstheme="minorHAnsi"/>
          <w:b/>
          <w:color w:val="002060"/>
          <w:sz w:val="20"/>
          <w:szCs w:val="20"/>
        </w:rPr>
        <w:t>p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t para las reservas en privado y </w:t>
      </w:r>
      <w:r w:rsid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servicios compartidos: </w:t>
      </w:r>
      <w:r w:rsidR="00F5626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30 USD </w:t>
      </w:r>
      <w:r w:rsidR="008549EC">
        <w:rPr>
          <w:rFonts w:asciiTheme="minorHAnsi" w:hAnsiTheme="minorHAnsi" w:cstheme="minorHAnsi"/>
          <w:b/>
          <w:color w:val="002060"/>
          <w:sz w:val="20"/>
          <w:szCs w:val="20"/>
        </w:rPr>
        <w:t>por persona</w:t>
      </w:r>
    </w:p>
    <w:p w14:paraId="1C9C5098" w14:textId="77777777" w:rsidR="00F6339F" w:rsidRDefault="00DB7A72" w:rsidP="00F6339F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CAMBOYA: Suplemento festivo Año Nuevo Jemer &amp; </w:t>
      </w:r>
      <w:proofErr w:type="spellStart"/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>Pchum</w:t>
      </w:r>
      <w:proofErr w:type="spellEnd"/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Ben</w:t>
      </w:r>
      <w:r w:rsidR="00F6339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 fecha de viaje que vaya entre los días: (12 </w:t>
      </w:r>
      <w:r w:rsidR="00F6339F">
        <w:rPr>
          <w:rFonts w:asciiTheme="minorHAnsi" w:hAnsiTheme="minorHAnsi" w:cstheme="minorHAnsi"/>
          <w:b/>
          <w:color w:val="002060"/>
          <w:sz w:val="20"/>
          <w:szCs w:val="20"/>
        </w:rPr>
        <w:t>al</w:t>
      </w:r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18 Abr</w:t>
      </w:r>
      <w:r w:rsidR="00F6339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</w:t>
      </w:r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>26</w:t>
      </w:r>
      <w:r w:rsidR="00F6339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y del 10 al </w:t>
      </w:r>
      <w:r w:rsidRPr="008549E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12 </w:t>
      </w:r>
      <w:r w:rsidR="00F6339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oct 2026). Para estas fechas se deberá consultar suplemento. </w:t>
      </w:r>
    </w:p>
    <w:p w14:paraId="33CE4159" w14:textId="6FFFB682" w:rsidR="00DB7A72" w:rsidRPr="00F6339F" w:rsidRDefault="00DB7A72" w:rsidP="00F6339F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En caso de que el vuelo de llegad</w:t>
      </w:r>
      <w:r w:rsidR="00F6339F"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o </w:t>
      </w:r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salida</w:t>
      </w:r>
      <w:r w:rsidR="00F6339F"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donde </w:t>
      </w:r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aterrice</w:t>
      </w:r>
      <w:r w:rsid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</w:t>
      </w:r>
      <w:r w:rsidR="00F6339F"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o el vuelo salga </w:t>
      </w:r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antes de las 07:00 de la mañana o después de las 21:00 de la noche, se aplicará un suplemento de </w:t>
      </w:r>
      <w:r w:rsidR="0040720B">
        <w:rPr>
          <w:rFonts w:asciiTheme="minorHAnsi" w:eastAsia="Calibri" w:hAnsiTheme="minorHAnsi" w:cstheme="minorHAnsi"/>
          <w:color w:val="002060"/>
          <w:sz w:val="20"/>
          <w:szCs w:val="20"/>
        </w:rPr>
        <w:t>35</w:t>
      </w:r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USD/</w:t>
      </w:r>
      <w:proofErr w:type="spellStart"/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pax</w:t>
      </w:r>
      <w:proofErr w:type="spellEnd"/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(mínimo 02 </w:t>
      </w:r>
      <w:proofErr w:type="spellStart"/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pax</w:t>
      </w:r>
      <w:proofErr w:type="spellEnd"/>
      <w:r w:rsidRPr="00F6339F">
        <w:rPr>
          <w:rFonts w:asciiTheme="minorHAnsi" w:eastAsia="Calibri" w:hAnsiTheme="minorHAnsi" w:cstheme="minorHAnsi"/>
          <w:color w:val="002060"/>
          <w:sz w:val="20"/>
          <w:szCs w:val="20"/>
        </w:rPr>
        <w:t>).</w:t>
      </w:r>
    </w:p>
    <w:p w14:paraId="4BA27FE2" w14:textId="40099EC0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Aplica suplemento obligatorio para cenas 24 y 31 dic 202</w:t>
      </w:r>
      <w:r w:rsidR="0040720B">
        <w:rPr>
          <w:rFonts w:asciiTheme="minorHAnsi" w:hAnsiTheme="minorHAnsi" w:cstheme="minorHAnsi"/>
          <w:b/>
          <w:color w:val="002060"/>
          <w:sz w:val="20"/>
          <w:szCs w:val="20"/>
        </w:rPr>
        <w:t>6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. CONSULTAR TARIFAS</w:t>
      </w:r>
    </w:p>
    <w:p w14:paraId="3410D95E" w14:textId="68435838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Supl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TPL: Suplemento para habitación triple porque en </w:t>
      </w: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Halong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, en los cruceros, el triple se convierte en 01 TWIN + 01 SGL</w:t>
      </w:r>
    </w:p>
    <w:p w14:paraId="056FC3F1" w14:textId="4EAA2818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Evisado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 Vietnam: </w:t>
      </w:r>
      <w:r w:rsidR="0040720B">
        <w:rPr>
          <w:rFonts w:asciiTheme="minorHAnsi" w:hAnsiTheme="minorHAnsi" w:cstheme="minorHAnsi"/>
          <w:b/>
          <w:color w:val="002060"/>
          <w:sz w:val="20"/>
          <w:szCs w:val="20"/>
        </w:rPr>
        <w:t>6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0 USD por persona, entrada simple </w:t>
      </w:r>
    </w:p>
    <w:p w14:paraId="2BBCB165" w14:textId="56215427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Tasa de visado de Vietnam: </w:t>
      </w:r>
      <w:r w:rsidR="0040720B">
        <w:rPr>
          <w:rFonts w:asciiTheme="minorHAnsi" w:hAnsiTheme="minorHAnsi" w:cstheme="minorHAnsi"/>
          <w:b/>
          <w:color w:val="002060"/>
          <w:sz w:val="20"/>
          <w:szCs w:val="20"/>
        </w:rPr>
        <w:t>30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USD por persona, entrada simple </w:t>
      </w:r>
    </w:p>
    <w:p w14:paraId="4D9C59B4" w14:textId="1EAFC4AB" w:rsidR="00DB7A72" w:rsidRPr="00DB7A72" w:rsidRDefault="00DB7A72" w:rsidP="00DB7A72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Traslado en </w:t>
      </w:r>
      <w:r w:rsidR="0040720B">
        <w:rPr>
          <w:rFonts w:asciiTheme="minorHAnsi" w:hAnsiTheme="minorHAnsi" w:cstheme="minorHAnsi"/>
          <w:b/>
          <w:color w:val="002060"/>
          <w:sz w:val="20"/>
          <w:szCs w:val="20"/>
        </w:rPr>
        <w:t>servicio compartido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no disponible para el apto DMK </w:t>
      </w:r>
      <w:proofErr w:type="gram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y  para</w:t>
      </w:r>
      <w:proofErr w:type="gram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aeropuerto </w:t>
      </w: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Suvarnabhumi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(BKK) es con </w:t>
      </w:r>
      <w:r w:rsidR="0040720B" w:rsidRPr="00DB7A72">
        <w:rPr>
          <w:rFonts w:asciiTheme="minorHAnsi" w:hAnsiTheme="minorHAnsi" w:cstheme="minorHAnsi"/>
          <w:b/>
          <w:color w:val="002060"/>
          <w:sz w:val="20"/>
          <w:szCs w:val="20"/>
        </w:rPr>
        <w:t>mínimo</w:t>
      </w:r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 </w:t>
      </w:r>
      <w:proofErr w:type="spellStart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pax</w:t>
      </w:r>
      <w:proofErr w:type="spellEnd"/>
      <w:r w:rsidRPr="00DB7A7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5E2A7DD" w14:textId="2310F4A8" w:rsidR="004D0C08" w:rsidRPr="0040720B" w:rsidRDefault="004D0C08" w:rsidP="008204E0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40720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79FF0D9D" w14:textId="5B6C7853" w:rsidR="003D132A" w:rsidRPr="00B555E3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40720B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, Camboya y Vietnam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2F45B7A3" w14:textId="2A6BA173" w:rsidR="00B555E3" w:rsidRDefault="00B555E3" w:rsidP="00B555E3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Para viajeros 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con nacionalidad 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mexican</w:t>
      </w: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</w:t>
      </w:r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, es importante tramitar con anticipación el TDAC (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Thailand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Digital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Arrival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Card</w:t>
      </w:r>
      <w:proofErr w:type="spellEnd"/>
      <w:r w:rsidRPr="00B555E3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 para el ingreso a Tailandia.</w:t>
      </w:r>
    </w:p>
    <w:tbl>
      <w:tblPr>
        <w:tblW w:w="82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40"/>
        <w:gridCol w:w="5690"/>
        <w:gridCol w:w="584"/>
      </w:tblGrid>
      <w:tr w:rsidR="0040720B" w:rsidRPr="0040720B" w14:paraId="61CEC74E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6470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40720B" w:rsidRPr="0040720B" w14:paraId="6A3B8461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0E25D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8DA4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9F2F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AB12B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0720B" w:rsidRPr="0040720B" w14:paraId="45A4B752" w14:textId="77777777" w:rsidTr="0040720B">
        <w:trPr>
          <w:trHeight w:val="25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525B3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184D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BANGKOK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16F9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MANDARIN BY CENTRE POINT / HILTON GARDEN INN / BEST WESTERN CLICK SATHORN 11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1CA2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TP/PT</w:t>
            </w:r>
          </w:p>
        </w:tc>
      </w:tr>
      <w:tr w:rsidR="0040720B" w:rsidRPr="0040720B" w14:paraId="571BB30D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A260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11B3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A4D1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MONTIEN SURAWONG / PULLMAN HOTEL G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5C6E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48874DE5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0E99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E26F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HANÓI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994C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FLOWER GARDEN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DF90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007C7B93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278E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3280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4300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ANN / T BOUTIQUE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2E94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40720B" w:rsidRPr="0040720B" w14:paraId="4D522EEF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792A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E1408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338B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 MERCURE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2CA9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29CBC9B4" w14:textId="77777777" w:rsidTr="0040720B">
        <w:trPr>
          <w:trHeight w:val="25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F763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8062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HALONG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214DC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BHAYA CLASSIC CRUISE / EMERAUDE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7296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2C2483AA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5D935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A7F6D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742C8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AU CO CRUISE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99F6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40720B" w:rsidRPr="0040720B" w14:paraId="774E5F20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DD6A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D805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0E73F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PARADISE ELEGANCE CRUISE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434E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39713257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44D5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376F58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HOI AN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78F6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EMM HOTEL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48BB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489D1ECA" w14:textId="77777777" w:rsidTr="0040720B">
        <w:trPr>
          <w:trHeight w:val="30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104B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DB2C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AFD3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ALMANITY RESORT &amp; SPA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1768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40720B" w:rsidRPr="0040720B" w14:paraId="0AB7EF69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0DFD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C7E3F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420D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ROYAL HOI AN GALLERY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C857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1F492D22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83AD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5ACE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63A1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EMM HOTEL / ROMANCE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F2B9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0B5F32E0" w14:textId="77777777" w:rsidTr="0040720B">
        <w:trPr>
          <w:trHeight w:val="30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537EF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A9B6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E757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PILGRIMAGE VILLAGE BOUTIQUE RESORT &amp; SPA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C777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40720B" w:rsidRPr="0040720B" w14:paraId="069BDD6D" w14:textId="77777777" w:rsidTr="0040720B">
        <w:trPr>
          <w:trHeight w:val="25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6269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4855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6DE3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SILK PATH GRAND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6B43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05704E35" w14:textId="77777777" w:rsidTr="0040720B">
        <w:trPr>
          <w:trHeight w:val="29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A4A5C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61E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HO CHI MINH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F6A0D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THE ODYS BOUTIQUE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4691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09056AFD" w14:textId="77777777" w:rsidTr="0040720B">
        <w:trPr>
          <w:trHeight w:val="27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F93B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2C31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E32E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PRINCE / MUONG THANH SAIGON CENTRE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2F53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40720B" w:rsidRPr="0040720B" w14:paraId="4438D07A" w14:textId="77777777" w:rsidTr="0040720B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2E00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F716B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EF14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NEW WORLD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B481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40720B" w:rsidRPr="0040720B" w14:paraId="730C30B8" w14:textId="77777777" w:rsidTr="0040720B">
        <w:trPr>
          <w:trHeight w:val="25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2AE6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9E708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SIEM REAP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1058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TARA ANGKOR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E144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</w:t>
            </w:r>
          </w:p>
        </w:tc>
      </w:tr>
      <w:tr w:rsidR="0040720B" w:rsidRPr="0040720B" w14:paraId="07ECBAEE" w14:textId="77777777" w:rsidTr="0040720B">
        <w:trPr>
          <w:trHeight w:val="25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5EFA4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73687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3AB9D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LOTUS BLANC / TARA ANGKOR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B8651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TP/ P</w:t>
            </w:r>
          </w:p>
        </w:tc>
      </w:tr>
      <w:tr w:rsidR="0040720B" w:rsidRPr="0040720B" w14:paraId="48F3F259" w14:textId="77777777" w:rsidTr="0040720B">
        <w:trPr>
          <w:trHeight w:val="26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BE659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AC69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32E4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SOFITEL PHOKEETHRA GOLF &amp; SPA RESORT/ ANJALI BY SYPHON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4516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7E1D801B" w14:textId="32F8FDA2" w:rsidR="00DB7A72" w:rsidRDefault="00DB7A72" w:rsidP="0040720B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tbl>
      <w:tblPr>
        <w:tblW w:w="640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707"/>
        <w:gridCol w:w="707"/>
        <w:gridCol w:w="707"/>
      </w:tblGrid>
      <w:tr w:rsidR="0040720B" w:rsidRPr="0040720B" w14:paraId="05A278C4" w14:textId="77777777" w:rsidTr="0040720B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E0E2B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40720B" w:rsidRPr="0040720B" w14:paraId="20DBD485" w14:textId="77777777" w:rsidTr="0040720B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FB55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40720B" w:rsidRPr="0040720B" w14:paraId="3D60A92C" w14:textId="77777777" w:rsidTr="0040720B">
        <w:trPr>
          <w:trHeight w:val="22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4C1F7" w14:textId="77777777" w:rsidR="0040720B" w:rsidRPr="0040720B" w:rsidRDefault="0040720B" w:rsidP="004072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01 ABRIL 2026 AL 31 OCTUBRE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1FDCB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21F2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1DCC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40720B" w:rsidRPr="0040720B" w14:paraId="7B51238C" w14:textId="77777777" w:rsidTr="0040720B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6CAC3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D632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1672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ED51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3650</w:t>
            </w:r>
          </w:p>
        </w:tc>
      </w:tr>
      <w:tr w:rsidR="0040720B" w:rsidRPr="0040720B" w14:paraId="58EAA341" w14:textId="77777777" w:rsidTr="0040720B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DB668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CON 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B9A0F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2090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1AB6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4150</w:t>
            </w:r>
          </w:p>
        </w:tc>
      </w:tr>
      <w:tr w:rsidR="0040720B" w:rsidRPr="0040720B" w14:paraId="2AD46406" w14:textId="77777777" w:rsidTr="0040720B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5DE0A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3EEE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1533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20E1D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5650</w:t>
            </w:r>
          </w:p>
        </w:tc>
      </w:tr>
    </w:tbl>
    <w:p w14:paraId="1527038D" w14:textId="14BFE795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123EAD0" w14:textId="79F4036D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13472F2" w14:textId="742A7B9D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1CD51DBD" w14:textId="36E29E1F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tbl>
      <w:tblPr>
        <w:tblW w:w="79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821"/>
        <w:gridCol w:w="821"/>
        <w:gridCol w:w="821"/>
      </w:tblGrid>
      <w:tr w:rsidR="0040720B" w:rsidRPr="0040720B" w14:paraId="1EC860D8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DC17B" w14:textId="77777777" w:rsidR="0040720B" w:rsidRPr="0040720B" w:rsidRDefault="0040720B" w:rsidP="004072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01 NOV 2026 AL 31 MAR 2027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486A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E1E3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904C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40720B" w:rsidRPr="0040720B" w14:paraId="06727058" w14:textId="77777777" w:rsidTr="0040720B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7F432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FDEB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3120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F969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16B6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3820</w:t>
            </w:r>
          </w:p>
        </w:tc>
      </w:tr>
      <w:tr w:rsidR="0040720B" w:rsidRPr="0040720B" w14:paraId="480587FE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C813C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CON 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6CD8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6F80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5EB6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4370</w:t>
            </w:r>
          </w:p>
        </w:tc>
      </w:tr>
      <w:tr w:rsidR="0040720B" w:rsidRPr="0040720B" w14:paraId="0CE098BE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EFB7C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2803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D925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44E6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5810</w:t>
            </w:r>
          </w:p>
        </w:tc>
      </w:tr>
      <w:tr w:rsidR="0040720B" w:rsidRPr="0040720B" w14:paraId="245F203F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063E7" w14:textId="77777777" w:rsidR="0040720B" w:rsidRPr="0040720B" w:rsidRDefault="0040720B" w:rsidP="004072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DEL 13 DIC 2026 AL 28 DIC 2026 / 03 ENE 2027 AL 08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5553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2A63F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0B07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40720B" w:rsidRPr="0040720B" w14:paraId="29DAAE86" w14:textId="77777777" w:rsidTr="0040720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4E853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 CON 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1B761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3250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4EE91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0DA7D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3950</w:t>
            </w:r>
          </w:p>
        </w:tc>
      </w:tr>
      <w:tr w:rsidR="0040720B" w:rsidRPr="0040720B" w14:paraId="20ECEBDF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61E99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 CON 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0BE3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DBCF1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61A54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4540</w:t>
            </w:r>
          </w:p>
        </w:tc>
      </w:tr>
      <w:tr w:rsidR="0040720B" w:rsidRPr="0040720B" w14:paraId="2E7C683E" w14:textId="77777777" w:rsidTr="0040720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19E4E" w14:textId="77777777" w:rsidR="0040720B" w:rsidRPr="0040720B" w:rsidRDefault="0040720B" w:rsidP="0040720B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2FD6F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1892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68FEE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6040</w:t>
            </w:r>
          </w:p>
        </w:tc>
      </w:tr>
      <w:tr w:rsidR="0040720B" w:rsidRPr="0040720B" w14:paraId="27CBED4F" w14:textId="77777777" w:rsidTr="0040720B">
        <w:trPr>
          <w:trHeight w:val="269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7D0A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40720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40720B" w:rsidRPr="0040720B" w14:paraId="3BC89665" w14:textId="77777777" w:rsidTr="0040720B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BBF59" w14:textId="77777777" w:rsidR="0040720B" w:rsidRPr="0040720B" w:rsidRDefault="0040720B" w:rsidP="004072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0720B" w:rsidRPr="0040720B" w14:paraId="0A9F5FB9" w14:textId="77777777" w:rsidTr="0040720B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6B19" w14:textId="77777777" w:rsidR="0040720B" w:rsidRPr="0040720B" w:rsidRDefault="0040720B" w:rsidP="004072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ED8E986" w14:textId="5283807C" w:rsidR="0040720B" w:rsidRDefault="0040720B" w:rsidP="0040720B">
      <w:p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4AE671B2" w14:textId="64163A05" w:rsidR="0040720B" w:rsidRDefault="0040720B" w:rsidP="0040720B">
      <w:pPr>
        <w:jc w:val="center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7C9E2C04" wp14:editId="66428229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1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5"/>
        <w:gridCol w:w="711"/>
      </w:tblGrid>
      <w:tr w:rsidR="0040720B" w:rsidRPr="0040720B" w14:paraId="50485790" w14:textId="77777777" w:rsidTr="0040720B">
        <w:trPr>
          <w:trHeight w:val="18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37F5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(MINIMO 2 PERSONAS) </w:t>
            </w:r>
          </w:p>
        </w:tc>
      </w:tr>
      <w:tr w:rsidR="0040720B" w:rsidRPr="0040720B" w14:paraId="0AD63293" w14:textId="77777777" w:rsidTr="0040720B">
        <w:trPr>
          <w:trHeight w:val="184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402F0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Vietnam por retraso de más de 3 horas en vuelos de llegada y salida, aplica cuando son 2 personas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1599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40720B" w:rsidRPr="0040720B" w14:paraId="0EF2C734" w14:textId="77777777" w:rsidTr="0040720B">
        <w:trPr>
          <w:trHeight w:val="184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EF79C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en Vietnam por retraso de más de 3 horas en vuelos de llegada y salida, aplica cuando es 1 sola persona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DFD15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40720B" w:rsidRPr="0040720B" w14:paraId="69166BEA" w14:textId="77777777" w:rsidTr="0040720B">
        <w:trPr>
          <w:trHeight w:val="184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0CEB0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Camboy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aplica en caso de que el vuelo de llegada o salida sea antes de las 7am o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despsués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las 21:00hrs 8aplica para 1 o 2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perosnas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603A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40720B" w:rsidRPr="0040720B" w14:paraId="6CC7F762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6D8D6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en clase turista de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Bangkok (sugerencia para el último día del programa) equipaje permitido por persona 18kg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941A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40720B" w:rsidRPr="0040720B" w14:paraId="00FBBDF4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A5D77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Masaje tradicional de 60 minutos en cualquier ciudad (Hanói, Ho Chi Minh o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), traslado incluido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0899A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  <w:tr w:rsidR="0040720B" w:rsidRPr="0040720B" w14:paraId="31DA7B34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2E76C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Clase de cocina en Hanói con guía de habla hispana, incluido almuerzo (3 a 4 horas)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4F366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130</w:t>
            </w:r>
          </w:p>
        </w:tc>
      </w:tr>
      <w:tr w:rsidR="0040720B" w:rsidRPr="0040720B" w14:paraId="4C5467B1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54A24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Tour gastronómico de comida callejera (Hanói,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Hoi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An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Ho Chi Minh) con guía de habla hispana (2 horas y media)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A0F29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40720B" w:rsidRPr="0040720B" w14:paraId="20B0591B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ADC4C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Tour en Vespa por Hanói, con guía de habla </w:t>
            </w:r>
            <w:proofErr w:type="gram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inglesa(</w:t>
            </w:r>
            <w:proofErr w:type="gram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recorrido durante 2 horas y media)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2382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40720B" w:rsidRPr="0040720B" w14:paraId="364A4EE9" w14:textId="77777777" w:rsidTr="0040720B">
        <w:trPr>
          <w:trHeight w:val="147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711BD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Tour en Jeep por Hanói, con guía de habla inglesa (recorrido durante 2 horas y media)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04A97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40720B" w:rsidRPr="0040720B" w14:paraId="5DE875C4" w14:textId="77777777" w:rsidTr="0040720B">
        <w:trPr>
          <w:trHeight w:val="184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20221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Tour en Vespa por Ho Chi Minh, con guía de habla </w:t>
            </w:r>
            <w:proofErr w:type="gram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inglesa(</w:t>
            </w:r>
            <w:proofErr w:type="gram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recorrido durante 2 horas y media)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8A2C0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40720B" w:rsidRPr="0040720B" w14:paraId="6DF69935" w14:textId="77777777" w:rsidTr="0040720B">
        <w:trPr>
          <w:trHeight w:val="211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ACE20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Tour en jeep por Ho Chi Minh, con guía de habla inglesa (recorrido durante 2 horas y media)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2670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40720B" w:rsidRPr="0040720B" w14:paraId="34A2501E" w14:textId="77777777" w:rsidTr="0040720B">
        <w:trPr>
          <w:trHeight w:val="165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06C28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 bendiciones con monjes budistas en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Siem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Reap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guía de habla hispana (duración de la actividad de 60min a 75 min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aprox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21592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40720B" w:rsidRPr="0040720B" w14:paraId="75C69F28" w14:textId="77777777" w:rsidTr="0040720B">
        <w:trPr>
          <w:trHeight w:val="184"/>
          <w:tblCellSpacing w:w="0" w:type="dxa"/>
          <w:jc w:val="center"/>
        </w:trPr>
        <w:tc>
          <w:tcPr>
            <w:tcW w:w="8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84CB7" w14:textId="77777777" w:rsidR="0040720B" w:rsidRPr="0040720B" w:rsidRDefault="0040720B" w:rsidP="0040720B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Cultural con Danza Apsara en Restaurante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Kanell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Disfruta de una experiencia cultural única en el restaurante </w:t>
            </w:r>
            <w:proofErr w:type="spellStart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Kanell</w:t>
            </w:r>
            <w:proofErr w:type="spellEnd"/>
            <w:r w:rsidRPr="0040720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combinando una deliciosa cena con el espectáculo de la danza Apsara, una tradicional expresión artística camboyana inspirada en las ninfas celestiales de la mitología hindú y budista. Incluye traslado de ida y vuelta.</w:t>
            </w:r>
          </w:p>
        </w:tc>
        <w:tc>
          <w:tcPr>
            <w:tcW w:w="71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3DCB3" w14:textId="77777777" w:rsidR="0040720B" w:rsidRPr="0040720B" w:rsidRDefault="0040720B" w:rsidP="0040720B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0720B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60</w:t>
            </w:r>
          </w:p>
        </w:tc>
      </w:tr>
    </w:tbl>
    <w:p w14:paraId="25207408" w14:textId="77777777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1570E7E7" w14:textId="277D514D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0DA4BC49" w14:textId="77777777" w:rsidR="0040720B" w:rsidRDefault="0040720B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3A2BAB07" w14:textId="384D0BFA" w:rsidR="00DB7A72" w:rsidRDefault="00DB7A72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7ED146E4" w14:textId="3D998733" w:rsidR="00DB7A72" w:rsidRDefault="00DB7A72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45E4786F" w14:textId="68ED0A0C" w:rsidR="00DB7A72" w:rsidRDefault="00DB7A72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68A75263" w14:textId="76108C9C" w:rsidR="00DB7A72" w:rsidRDefault="00DB7A72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73EF250B" w14:textId="386D1840" w:rsidR="00DB7A72" w:rsidRDefault="00DB7A72" w:rsidP="00DB7A72">
      <w:pPr>
        <w:spacing w:before="100" w:beforeAutospacing="1" w:after="100" w:afterAutospacing="1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bookmarkStart w:id="1" w:name="_GoBack"/>
      <w:bookmarkEnd w:id="1"/>
    </w:p>
    <w:sectPr w:rsidR="00DB7A72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4B63" w14:textId="77777777" w:rsidR="0004121C" w:rsidRDefault="0004121C" w:rsidP="000D4B74">
      <w:r>
        <w:separator/>
      </w:r>
    </w:p>
  </w:endnote>
  <w:endnote w:type="continuationSeparator" w:id="0">
    <w:p w14:paraId="0D914484" w14:textId="77777777" w:rsidR="0004121C" w:rsidRDefault="0004121C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FEE5C" w14:textId="77777777" w:rsidR="0004121C" w:rsidRDefault="0004121C" w:rsidP="000D4B74">
      <w:r>
        <w:separator/>
      </w:r>
    </w:p>
  </w:footnote>
  <w:footnote w:type="continuationSeparator" w:id="0">
    <w:p w14:paraId="225C54C5" w14:textId="77777777" w:rsidR="0004121C" w:rsidRDefault="0004121C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51CAF2AE" w:rsidR="00386E61" w:rsidRPr="00DF110A" w:rsidRDefault="00DF110A" w:rsidP="00DF11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20999272" wp14:editId="5F0FBF87">
          <wp:simplePos x="0" y="0"/>
          <wp:positionH relativeFrom="column">
            <wp:posOffset>3854450</wp:posOffset>
          </wp:positionH>
          <wp:positionV relativeFrom="paragraph">
            <wp:posOffset>210820</wp:posOffset>
          </wp:positionV>
          <wp:extent cx="1098550" cy="731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73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2D463F35" w:rsidR="009A7BDC" w:rsidRDefault="00DF110A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BANGKOK, VIETNAM Y CAMBOYA</w:t>
                          </w:r>
                        </w:p>
                        <w:p w14:paraId="041A546C" w14:textId="25706EA4" w:rsidR="00983E4D" w:rsidRPr="00983E4D" w:rsidRDefault="00DF110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2373-C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2D463F35" w:rsidR="009A7BDC" w:rsidRDefault="00DF110A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BANGKOK, VIETNAM Y CAMBOYA</w:t>
                    </w:r>
                  </w:p>
                  <w:p w14:paraId="041A546C" w14:textId="25706EA4" w:rsidR="00983E4D" w:rsidRPr="00983E4D" w:rsidRDefault="00DF110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2373-C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5pt;height:11.25pt" o:bullet="t">
        <v:imagedata r:id="rId1" o:title="mso88"/>
      </v:shape>
    </w:pict>
  </w:numPicBullet>
  <w:numPicBullet w:numPicBulletId="1">
    <w:pict>
      <v:shape id="_x0000_i118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9028B"/>
    <w:multiLevelType w:val="multilevel"/>
    <w:tmpl w:val="91C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5"/>
  </w:num>
  <w:num w:numId="6">
    <w:abstractNumId w:val="23"/>
  </w:num>
  <w:num w:numId="7">
    <w:abstractNumId w:val="0"/>
  </w:num>
  <w:num w:numId="8">
    <w:abstractNumId w:val="17"/>
  </w:num>
  <w:num w:numId="9">
    <w:abstractNumId w:val="18"/>
  </w:num>
  <w:num w:numId="10">
    <w:abstractNumId w:val="3"/>
  </w:num>
  <w:num w:numId="11">
    <w:abstractNumId w:val="2"/>
  </w:num>
  <w:num w:numId="12">
    <w:abstractNumId w:val="26"/>
  </w:num>
  <w:num w:numId="13">
    <w:abstractNumId w:val="16"/>
  </w:num>
  <w:num w:numId="14">
    <w:abstractNumId w:val="16"/>
  </w:num>
  <w:num w:numId="15">
    <w:abstractNumId w:val="28"/>
  </w:num>
  <w:num w:numId="16">
    <w:abstractNumId w:val="13"/>
  </w:num>
  <w:num w:numId="17">
    <w:abstractNumId w:val="4"/>
  </w:num>
  <w:num w:numId="18">
    <w:abstractNumId w:val="27"/>
  </w:num>
  <w:num w:numId="19">
    <w:abstractNumId w:val="25"/>
  </w:num>
  <w:num w:numId="20">
    <w:abstractNumId w:val="22"/>
  </w:num>
  <w:num w:numId="21">
    <w:abstractNumId w:val="19"/>
  </w:num>
  <w:num w:numId="22">
    <w:abstractNumId w:val="6"/>
  </w:num>
  <w:num w:numId="23">
    <w:abstractNumId w:val="29"/>
  </w:num>
  <w:num w:numId="24">
    <w:abstractNumId w:val="14"/>
  </w:num>
  <w:num w:numId="25">
    <w:abstractNumId w:val="21"/>
  </w:num>
  <w:num w:numId="26">
    <w:abstractNumId w:val="31"/>
  </w:num>
  <w:num w:numId="27">
    <w:abstractNumId w:val="7"/>
  </w:num>
  <w:num w:numId="28">
    <w:abstractNumId w:val="9"/>
  </w:num>
  <w:num w:numId="29">
    <w:abstractNumId w:val="20"/>
  </w:num>
  <w:num w:numId="30">
    <w:abstractNumId w:val="11"/>
  </w:num>
  <w:num w:numId="31">
    <w:abstractNumId w:val="12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121C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96E8C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58B1"/>
    <w:rsid w:val="003565EE"/>
    <w:rsid w:val="00362545"/>
    <w:rsid w:val="00365535"/>
    <w:rsid w:val="0036747B"/>
    <w:rsid w:val="003771C4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99E"/>
    <w:rsid w:val="004032AF"/>
    <w:rsid w:val="0040720B"/>
    <w:rsid w:val="00425F2C"/>
    <w:rsid w:val="00431235"/>
    <w:rsid w:val="00433015"/>
    <w:rsid w:val="00435FEF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624A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49EC"/>
    <w:rsid w:val="00855733"/>
    <w:rsid w:val="00883ADC"/>
    <w:rsid w:val="00894A9C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2A7B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D84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206F"/>
    <w:rsid w:val="00D15736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B7A72"/>
    <w:rsid w:val="00DC74B6"/>
    <w:rsid w:val="00DD0D13"/>
    <w:rsid w:val="00DD28DD"/>
    <w:rsid w:val="00DD2FA9"/>
    <w:rsid w:val="00DD4B05"/>
    <w:rsid w:val="00DE04BE"/>
    <w:rsid w:val="00DE3267"/>
    <w:rsid w:val="00DE546D"/>
    <w:rsid w:val="00DF110A"/>
    <w:rsid w:val="00DF3D2A"/>
    <w:rsid w:val="00E03699"/>
    <w:rsid w:val="00E25836"/>
    <w:rsid w:val="00E2722D"/>
    <w:rsid w:val="00E47DFF"/>
    <w:rsid w:val="00E51E8C"/>
    <w:rsid w:val="00E634F1"/>
    <w:rsid w:val="00E63A7A"/>
    <w:rsid w:val="00E65468"/>
    <w:rsid w:val="00E65E3D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260"/>
    <w:rsid w:val="00F56E03"/>
    <w:rsid w:val="00F610FC"/>
    <w:rsid w:val="00F6339F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382E-9FAC-4C08-9F68-660038F9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2140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13</cp:revision>
  <dcterms:created xsi:type="dcterms:W3CDTF">2026-05-29T18:19:00Z</dcterms:created>
  <dcterms:modified xsi:type="dcterms:W3CDTF">2026-05-29T20:05:00Z</dcterms:modified>
</cp:coreProperties>
</file>