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FE0AF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Montreal,</w:t>
      </w:r>
      <w:r w:rsidR="00A52CB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Quebec</w:t>
      </w:r>
      <w:r w:rsidR="00A52CB2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Ottawa y Toronto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domingo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fechas específicas </w:t>
      </w:r>
      <w:r w:rsidR="00FE0AF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</w:t>
      </w:r>
      <w:r w:rsidR="00924F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i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o al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A52CB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</w:t>
      </w:r>
      <w:r w:rsidR="006F44A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Pr="00BD0EA5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4B442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</w:rPr>
        <w:t xml:space="preserve">Llegada al aeropuerto de </w:t>
      </w:r>
      <w:r w:rsidR="00E825CA">
        <w:rPr>
          <w:rFonts w:asciiTheme="minorHAnsi" w:eastAsia="Arial" w:hAnsiTheme="minorHAnsi" w:cstheme="minorHAnsi"/>
          <w:color w:val="002060"/>
          <w:sz w:val="20"/>
        </w:rPr>
        <w:t>Montreal</w:t>
      </w:r>
      <w:r w:rsidRPr="00924F48">
        <w:rPr>
          <w:rFonts w:asciiTheme="minorHAnsi" w:eastAsia="Arial" w:hAnsiTheme="minorHAnsi" w:cstheme="minorHAnsi"/>
          <w:color w:val="002060"/>
          <w:sz w:val="20"/>
        </w:rPr>
        <w:t>, recepción y traslado a nuestro céntrico hotel.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4F48">
        <w:rPr>
          <w:rFonts w:asciiTheme="minorHAnsi" w:eastAsia="Arial" w:hAnsiTheme="minorHAnsi" w:cstheme="minorHAnsi"/>
          <w:color w:val="002060"/>
          <w:sz w:val="20"/>
        </w:rPr>
        <w:t>Check in y tiempo libre</w:t>
      </w:r>
      <w:r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924F48" w:rsidRPr="00656FC6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E0AF5">
        <w:rPr>
          <w:rFonts w:eastAsia="Arial"/>
          <w:sz w:val="24"/>
          <w:szCs w:val="24"/>
        </w:rPr>
        <w:t>Montreal</w:t>
      </w:r>
    </w:p>
    <w:p w:rsidR="00924F48" w:rsidRPr="00AA04FE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Encuentro con su guía en el Lobby y salida para inicio de su viaje.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Iniciaremos la visita de esta vibrante ciudad, segunda mayor ciudad de lengua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francesa en el mundo: la calle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-Laurent, el barrio de la Milla Cuadrada de Oro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de Montreal en donde se encuentra hoy la famosa universidad de McGill,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parque del Monte Real en donde se encuentra el lago de los castores, haremos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una parada en el mirador de los enamorados. En camino al Viejo Montreal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veremos el barrio Le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Mont Royal, la plaza de Armas, donde se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encuentra la Basílica de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-Dame de Montreal. La Plaza Cartier y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Ayuntamiento de Montreal. Tiempo libre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924F48" w:rsidRPr="00DE7D94" w:rsidRDefault="00924F48" w:rsidP="00924F48">
      <w:pPr>
        <w:pStyle w:val="Destinos"/>
      </w:pPr>
    </w:p>
    <w:p w:rsidR="00924F48" w:rsidRPr="00BD0EA5" w:rsidRDefault="00924F48" w:rsidP="00924F48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 xml:space="preserve">Montreal – </w:t>
      </w:r>
      <w:proofErr w:type="spellStart"/>
      <w:r w:rsidR="00A52CB2">
        <w:rPr>
          <w:rStyle w:val="DestinosCar"/>
          <w:rFonts w:cs="Times New Roman"/>
          <w:b/>
          <w:smallCaps w:val="0"/>
          <w:sz w:val="24"/>
          <w:szCs w:val="24"/>
        </w:rPr>
        <w:t>Wendake</w:t>
      </w:r>
      <w:proofErr w:type="spellEnd"/>
      <w:r w:rsidR="00A52CB2">
        <w:rPr>
          <w:rStyle w:val="DestinosCar"/>
          <w:rFonts w:cs="Times New Roman"/>
          <w:b/>
          <w:smallCaps w:val="0"/>
          <w:sz w:val="24"/>
          <w:szCs w:val="24"/>
        </w:rPr>
        <w:t xml:space="preserve"> – Quebec</w:t>
      </w:r>
    </w:p>
    <w:p w:rsidR="00924F48" w:rsidRPr="00DF3286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Salida hasta la reserva indígena de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Wendake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del sito tradicional Huron;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regresando más de 500 años atrás, podemos ver los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costumbres, tradiciones y maneras de vivir de la nación Huron-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Wendat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Continuación hasta Quebec y visita panorámica de la ciudad más antigua del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país, la ciudad amurallada, la parte alta y baja, la Plaza de Armas, la Plaza Royal,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el Parlamento de la provincia. Check in hotel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tiempo libre</w:t>
      </w:r>
      <w:r w:rsidR="00FE0AF5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extos-itinerario"/>
        <w:spacing w:after="0"/>
        <w:rPr>
          <w:b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924F48" w:rsidRPr="00DF3286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b/>
          <w:bCs/>
          <w:color w:val="EE0000"/>
          <w:sz w:val="20"/>
          <w:szCs w:val="20"/>
        </w:rPr>
        <w:t>Les aconsejamos una excursión opcional con costo,</w:t>
      </w:r>
      <w:r w:rsidR="00A52CB2" w:rsidRPr="00A52CB2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para observar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las ballenas con almuerzo, en la región de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Charlevoix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 lo cual saldremos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temprano hacia esta región la más bonita de la provincia, en donde se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instalarán artistas y poetas, con sus bellos pueblos y geografía nos dejara un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recuerdo indeleble de nuestro viaje. Almuerzo. Al llegar a la confluencia del río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, tomaremos el barco que nos llevara a nuestro safari fotográfico 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las ballenas de una duración de 3 horas y continuación hacia Quebec. Resto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del día libre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Quebec – Ottawa</w:t>
      </w:r>
    </w:p>
    <w:p w:rsidR="00FE0AF5" w:rsidRPr="00DF3286" w:rsidRDefault="00FE0AF5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Salida hacia la capital de Canadá, Ottawa. En camino visitaremos una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plantación de arces en donde se produce la miel de arce con métodos tradicionales y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en donde tendremos un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almuerzo típico de leñadores incluido.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¡Continuación hasta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parque Omega para una foto safari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de una multitud de animales exóticos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canadienses! A bordo de un bus adaptado, ¡descubre de cerca los animales más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conocidos de nuestro país - ciervos, bisontes, osos, lobos y mucho más! Continuación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hacia Ottawa - al llegar visita Continuación hacia la capital del País que sorprenderá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por su bella arquitectura y geografía en la margen del Rio Ottawa. Al llegar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comenzaremos la visita panorámica, de la ciudad, la Catedral, la residencia del primer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ministro, del Gobernador-General que representa a la Reina Elizabeth II, el Canal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bordeado de hermosas mansiones y jardines con flores multicolores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6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Ottawa – Mil Islas – Toronto</w:t>
      </w:r>
    </w:p>
    <w:p w:rsidR="00FE0AF5" w:rsidRDefault="00FE0AF5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Salida por la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autorruta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hacia Toronto. La región de 1000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Islas es una de las más hermosas y románticas del país en donde tomaremos una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excursión de una hora en barco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 admirar estas islas y sus mansiones y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curiosidades en el nacimiento del río San Lorenzo. Continuación hacia Toronto y visita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panorámica de esta ciudad, la mayor de Canadá y capital de la provincia de Ontario: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el centro financiero, el antiguo y nuevo ayuntamiento, la avenida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University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con sus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hospitales más importantes e instituciones tradicionales, el Parlamento provincial,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distinguido barrio </w:t>
      </w:r>
      <w:proofErr w:type="spellStart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con sus tiendas elegantes, el barrio chino - segundo en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importancia de Canadá, y la Torre CN, la estructura independiente más alta del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hemisferio occidental con sus orgullosos 553 metros y que es visitada por más de 2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millones de personas cada año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 – Niagara – Toronto</w:t>
      </w:r>
    </w:p>
    <w:p w:rsidR="00924F48" w:rsidRPr="00DF3286" w:rsidRDefault="00924F48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Salida para Niágara-</w:t>
      </w:r>
      <w:proofErr w:type="spellStart"/>
      <w:r w:rsidR="00A52CB2">
        <w:rPr>
          <w:rFonts w:asciiTheme="minorHAnsi" w:hAnsiTheme="minorHAnsi" w:cstheme="minorHAnsi"/>
          <w:color w:val="002060"/>
          <w:sz w:val="20"/>
          <w:szCs w:val="20"/>
        </w:rPr>
        <w:t>O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n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52CB2">
        <w:rPr>
          <w:rFonts w:asciiTheme="minorHAnsi" w:hAnsiTheme="minorHAnsi" w:cstheme="minorHAnsi"/>
          <w:color w:val="002060"/>
          <w:sz w:val="20"/>
          <w:szCs w:val="20"/>
        </w:rPr>
        <w:t>T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he</w:t>
      </w:r>
      <w:proofErr w:type="spellEnd"/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-Lake, llamado el pueblo más bonito de Ontario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que fue capital del Alto Canadá a partir de 1792 y que en sus orígenes fue poblado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por colonos americanos. Haremos una parada para recorrer la calle principal.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Continuación a Niágara por el camino panorámico que bordea el río del mismo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nombre. Allí nos esperan las majestuosas y famosas cataratas que deslumbrarán con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su impresionante caudal de agua y que son una de las mayores atracciones en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Norteamérica.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¡¡Aventura en el barco </w:t>
      </w:r>
      <w:proofErr w:type="spellStart"/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Hornblower</w:t>
      </w:r>
      <w:proofErr w:type="spellEnd"/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!!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Parada en el Table Rock para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observar estas maravillosas cataratas.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Almuerzo en restaurante con vistas a las cataratas.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Regreso a Toronto por la tarde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Default="00924F48" w:rsidP="00924F48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924F48" w:rsidRPr="00BD0EA5" w:rsidRDefault="00924F48" w:rsidP="00924F48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:rsidR="00FE0AF5" w:rsidRDefault="00FE0AF5" w:rsidP="00A52CB2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>M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añana dedicada a una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a pie de esto metrópolis moderna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y la Torre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CN. Descubre el barrio financiero, la ciudad subterránea antes de llegar a la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Torre CN,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esta estructura independiente más alta del hemisferio occidental con sus orgullosos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553.33 metros y que es visitada por más de 2 millones de personas. </w:t>
      </w:r>
      <w:r w:rsidR="00A52CB2" w:rsidRPr="00A52CB2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Subida al piso de observación a 350 metros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 xml:space="preserve"> para admirar el panorama encantador de la ciudad y el</w:t>
      </w:r>
      <w:r w:rsidR="00A52CB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52CB2" w:rsidRPr="00A52CB2">
        <w:rPr>
          <w:rFonts w:asciiTheme="minorHAnsi" w:hAnsiTheme="minorHAnsi" w:cstheme="minorHAnsi"/>
          <w:color w:val="002060"/>
          <w:sz w:val="20"/>
          <w:szCs w:val="20"/>
        </w:rPr>
        <w:t>Lago Ontario. Resto del día libre</w:t>
      </w:r>
      <w:r w:rsidRPr="00924F48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924F48" w:rsidRPr="00924F48" w:rsidRDefault="00924F48" w:rsidP="00924F48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:rsidR="00FE0AF5" w:rsidRPr="00BD0EA5" w:rsidRDefault="00924F48" w:rsidP="00FE0AF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2CB2">
        <w:rPr>
          <w:rStyle w:val="DestinosCar"/>
          <w:rFonts w:cs="Times New Roman"/>
          <w:b/>
          <w:smallCaps w:val="0"/>
          <w:sz w:val="24"/>
          <w:szCs w:val="24"/>
        </w:rPr>
        <w:t>Toronto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de salida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Alojamiento: </w:t>
      </w:r>
      <w:r w:rsidR="00A52CB2">
        <w:rPr>
          <w:rFonts w:asciiTheme="minorHAnsi" w:eastAsia="Arial" w:hAnsiTheme="minorHAnsi" w:cstheme="minorHAnsi"/>
          <w:color w:val="002060"/>
          <w:sz w:val="20"/>
          <w:szCs w:val="20"/>
        </w:rPr>
        <w:t>8</w:t>
      </w: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como mencionado (o similar)</w:t>
      </w:r>
    </w:p>
    <w:p w:rsidR="00924F48" w:rsidRPr="00924F48" w:rsidRDefault="00A52CB2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8</w:t>
      </w:r>
      <w:r w:rsidR="00924F48"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en hotel (según indicado en hoteles)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</w:t>
      </w:r>
      <w:r w:rsidR="00A52CB2">
        <w:rPr>
          <w:rFonts w:asciiTheme="minorHAnsi" w:eastAsia="Arial" w:hAnsiTheme="minorHAnsi" w:cstheme="minorHAnsi"/>
          <w:color w:val="002060"/>
          <w:sz w:val="20"/>
          <w:szCs w:val="20"/>
        </w:rPr>
        <w:t>de habla hispana</w:t>
      </w:r>
    </w:p>
    <w:p w:rsidR="00924F48" w:rsidRP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Transporte con vehículos según el número de pasajeros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o El guía podrá ser el chofer al mismo tiempo</w:t>
      </w:r>
    </w:p>
    <w:p w:rsidR="00924F48" w:rsidRPr="00924F48" w:rsidRDefault="00A52CB2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2</w:t>
      </w:r>
      <w:r w:rsidR="00924F48"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comidas: </w:t>
      </w:r>
    </w:p>
    <w:p w:rsidR="00924F48" w:rsidRPr="00924F48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típico en Cabaña </w:t>
      </w:r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miel de arce </w:t>
      </w:r>
      <w:proofErr w:type="spellStart"/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Sucrerie</w:t>
      </w:r>
      <w:proofErr w:type="spellEnd"/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</w:t>
      </w:r>
      <w:proofErr w:type="spellStart"/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Montagne</w:t>
      </w:r>
      <w:proofErr w:type="spellEnd"/>
    </w:p>
    <w:p w:rsidR="00924F48" w:rsidRPr="00FA33C0" w:rsidRDefault="00924F48" w:rsidP="00924F48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 xml:space="preserve">o </w:t>
      </w:r>
      <w:r w:rsidR="00FA33C0" w:rsidRPr="00FA33C0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Niagara – Restaurante con vi</w:t>
      </w:r>
      <w:r w:rsidR="00FA33C0">
        <w:rPr>
          <w:rFonts w:asciiTheme="minorHAnsi" w:eastAsia="Arial" w:hAnsiTheme="minorHAnsi" w:cstheme="minorHAnsi"/>
          <w:color w:val="002060"/>
          <w:sz w:val="20"/>
          <w:szCs w:val="20"/>
          <w:lang w:val="it-IT"/>
        </w:rPr>
        <w:t>sta panorámica</w:t>
      </w:r>
    </w:p>
    <w:p w:rsidR="00924F4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panorámicas en </w:t>
      </w:r>
      <w:r w:rsidR="00A92CA7">
        <w:rPr>
          <w:rFonts w:asciiTheme="minorHAnsi" w:eastAsia="Arial" w:hAnsiTheme="minorHAnsi" w:cstheme="minorHAnsi"/>
          <w:color w:val="002060"/>
          <w:sz w:val="20"/>
          <w:szCs w:val="20"/>
        </w:rPr>
        <w:t>Montreal</w:t>
      </w:r>
      <w:r w:rsidR="00FA33C0">
        <w:rPr>
          <w:rFonts w:asciiTheme="minorHAnsi" w:eastAsia="Arial" w:hAnsiTheme="minorHAnsi" w:cstheme="minorHAnsi"/>
          <w:color w:val="002060"/>
          <w:sz w:val="20"/>
          <w:szCs w:val="20"/>
        </w:rPr>
        <w:t>, Quebec, Ottawa, Toronto</w:t>
      </w:r>
    </w:p>
    <w:p w:rsidR="00FA33C0" w:rsidRPr="00924F48" w:rsidRDefault="00FA33C0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Paseos a pie en Montreal (con café) y en Toronto</w:t>
      </w:r>
    </w:p>
    <w:p w:rsidR="00FA33C0" w:rsidRPr="00FA33C0" w:rsidRDefault="00FA33C0" w:rsidP="00FA33C0">
      <w:pPr>
        <w:pStyle w:val="Prrafodelista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Actividades: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Visita sito autóctono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Foto safari parco Omega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Paseo en barco 1000 Islas</w:t>
      </w:r>
    </w:p>
    <w:p w:rsidR="00FA33C0" w:rsidRPr="00FA33C0" w:rsidRDefault="00FA33C0" w:rsidP="00FA33C0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en barco </w:t>
      </w:r>
      <w:proofErr w:type="spellStart"/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</w:t>
      </w:r>
    </w:p>
    <w:p w:rsidR="00FA33C0" w:rsidRDefault="00FA33C0" w:rsidP="00FA33C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33C0">
        <w:rPr>
          <w:rFonts w:asciiTheme="minorHAnsi" w:eastAsia="Arial" w:hAnsiTheme="minorHAnsi" w:cstheme="minorHAnsi"/>
          <w:color w:val="002060"/>
          <w:sz w:val="20"/>
          <w:szCs w:val="20"/>
        </w:rPr>
        <w:t>o Subida en la Torre CN</w:t>
      </w:r>
    </w:p>
    <w:p w:rsidR="00924F48" w:rsidRDefault="00924F48" w:rsidP="00C07C4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24F48">
        <w:rPr>
          <w:rFonts w:asciiTheme="minorHAnsi" w:eastAsia="Arial" w:hAnsiTheme="minorHAnsi" w:cstheme="minorHAnsi"/>
          <w:color w:val="002060"/>
          <w:sz w:val="20"/>
          <w:szCs w:val="20"/>
        </w:rPr>
        <w:t>Impuestos y cargos de servicios no reembolsables</w:t>
      </w:r>
    </w:p>
    <w:p w:rsidR="00924F48" w:rsidRPr="00C56D58" w:rsidRDefault="00924F48" w:rsidP="00924F48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926"/>
        <w:gridCol w:w="782"/>
      </w:tblGrid>
      <w:tr w:rsidR="00FA33C0" w:rsidRPr="00FA33C0" w:rsidTr="00FA33C0">
        <w:trPr>
          <w:trHeight w:val="268"/>
          <w:jc w:val="center"/>
        </w:trPr>
        <w:tc>
          <w:tcPr>
            <w:tcW w:w="6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CAT A.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MARRIOTT CHATEAU CHAMPLAIN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000000"/>
                <w:lang w:bidi="ar-SA"/>
              </w:rPr>
              <w:t>QUEBEC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lang w:bidi="ar-SA"/>
              </w:rPr>
              <w:t>CHATEAU LAURIER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OTTAWA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LORD ELGIN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FA33C0" w:rsidTr="00FA33C0">
        <w:trPr>
          <w:trHeight w:val="268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000000"/>
                <w:lang w:bidi="ar-SA"/>
              </w:rPr>
              <w:t>TORONTO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lang w:bidi="ar-SA"/>
              </w:rPr>
              <w:t>SHERATON TORONTO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FA33C0" w:rsidRPr="00C07C4D" w:rsidTr="00FA33C0">
        <w:trPr>
          <w:trHeight w:val="268"/>
          <w:jc w:val="center"/>
        </w:trPr>
        <w:tc>
          <w:tcPr>
            <w:tcW w:w="6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:rsidR="00FA33C0" w:rsidRP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3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331"/>
      </w:tblGrid>
      <w:tr w:rsidR="00FA33C0" w:rsidRPr="00FA33C0" w:rsidTr="00FA33C0">
        <w:trPr>
          <w:trHeight w:val="267"/>
          <w:jc w:val="center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FA33C0" w:rsidRPr="00FA33C0" w:rsidTr="00FA33C0">
        <w:trPr>
          <w:trHeight w:val="267"/>
          <w:jc w:val="center"/>
        </w:trPr>
        <w:tc>
          <w:tcPr>
            <w:tcW w:w="3697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FA33C0" w:rsidRPr="00FA33C0" w:rsidTr="00FA33C0">
        <w:trPr>
          <w:trHeight w:val="281"/>
          <w:jc w:val="center"/>
        </w:trPr>
        <w:tc>
          <w:tcPr>
            <w:tcW w:w="2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12, 26</w:t>
            </w:r>
          </w:p>
        </w:tc>
      </w:tr>
      <w:tr w:rsidR="00FA33C0" w:rsidRPr="00FA33C0" w:rsidTr="00FA33C0">
        <w:trPr>
          <w:trHeight w:val="258"/>
          <w:jc w:val="center"/>
        </w:trPr>
        <w:tc>
          <w:tcPr>
            <w:tcW w:w="2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2, 9, 23</w:t>
            </w:r>
          </w:p>
        </w:tc>
      </w:tr>
      <w:tr w:rsidR="00FA33C0" w:rsidRPr="00FA33C0" w:rsidTr="00FA33C0">
        <w:trPr>
          <w:trHeight w:val="258"/>
          <w:jc w:val="center"/>
        </w:trPr>
        <w:tc>
          <w:tcPr>
            <w:tcW w:w="2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</w:t>
            </w:r>
          </w:p>
        </w:tc>
      </w:tr>
      <w:tr w:rsidR="00FA33C0" w:rsidRPr="00FA33C0" w:rsidTr="00FA33C0">
        <w:trPr>
          <w:trHeight w:val="258"/>
          <w:jc w:val="center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4</w:t>
            </w:r>
          </w:p>
        </w:tc>
      </w:tr>
    </w:tbl>
    <w:p w:rsidR="00A92CA7" w:rsidRDefault="00A92CA7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FA33C0" w:rsidRDefault="00FA33C0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8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700"/>
        <w:gridCol w:w="700"/>
        <w:gridCol w:w="700"/>
        <w:gridCol w:w="700"/>
        <w:gridCol w:w="876"/>
        <w:gridCol w:w="730"/>
        <w:gridCol w:w="6"/>
      </w:tblGrid>
      <w:tr w:rsidR="00FA33C0" w:rsidRPr="00FA33C0" w:rsidTr="00FA33C0">
        <w:trPr>
          <w:trHeight w:val="216"/>
          <w:jc w:val="center"/>
        </w:trPr>
        <w:tc>
          <w:tcPr>
            <w:tcW w:w="68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A33C0" w:rsidRPr="00FA33C0" w:rsidTr="00FA33C0">
        <w:trPr>
          <w:trHeight w:val="216"/>
          <w:jc w:val="center"/>
        </w:trPr>
        <w:tc>
          <w:tcPr>
            <w:tcW w:w="68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FA33C0" w:rsidRPr="00FA33C0" w:rsidTr="00FA33C0">
        <w:trPr>
          <w:gridAfter w:val="1"/>
          <w:wAfter w:w="6" w:type="dxa"/>
          <w:trHeight w:val="216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0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FA33C0" w:rsidRPr="00FA33C0" w:rsidTr="00FA33C0">
        <w:trPr>
          <w:gridAfter w:val="1"/>
          <w:wAfter w:w="6" w:type="dxa"/>
          <w:trHeight w:val="216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LA RUTA DEL MAPLE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2920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2630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2510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4370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1630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1200</w:t>
            </w:r>
          </w:p>
        </w:tc>
      </w:tr>
      <w:tr w:rsidR="00FA33C0" w:rsidRPr="00FA33C0" w:rsidTr="00FA33C0">
        <w:trPr>
          <w:gridAfter w:val="1"/>
          <w:wAfter w:w="6" w:type="dxa"/>
          <w:trHeight w:val="2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FA33C0" w:rsidRPr="00FA33C0" w:rsidTr="00FA33C0">
        <w:trPr>
          <w:trHeight w:val="216"/>
          <w:jc w:val="center"/>
        </w:trPr>
        <w:tc>
          <w:tcPr>
            <w:tcW w:w="68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A33C0" w:rsidRPr="00FA33C0" w:rsidTr="00FA33C0">
        <w:trPr>
          <w:trHeight w:val="216"/>
          <w:jc w:val="center"/>
        </w:trPr>
        <w:tc>
          <w:tcPr>
            <w:tcW w:w="68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FA33C0" w:rsidRPr="00FA33C0" w:rsidTr="00FA33C0">
        <w:trPr>
          <w:gridAfter w:val="1"/>
          <w:wAfter w:w="6" w:type="dxa"/>
          <w:trHeight w:val="216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0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FA33C0" w:rsidRPr="00FA33C0" w:rsidTr="00FA33C0">
        <w:trPr>
          <w:gridAfter w:val="1"/>
          <w:wAfter w:w="6" w:type="dxa"/>
          <w:trHeight w:val="216"/>
          <w:jc w:val="center"/>
        </w:trPr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FA33C0">
              <w:rPr>
                <w:rFonts w:ascii="Aptos Narrow" w:hAnsi="Aptos Narrow"/>
                <w:lang w:bidi="ar-SA"/>
              </w:rPr>
              <w:t>LA RUTA DEL MAPLE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4140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3850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3730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5590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lang w:bidi="ar-SA"/>
              </w:rPr>
              <w:t>2420</w:t>
            </w:r>
          </w:p>
        </w:tc>
      </w:tr>
    </w:tbl>
    <w:p w:rsidR="00A92CA7" w:rsidRDefault="00A92CA7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</w:t>
      </w:r>
    </w:p>
    <w:tbl>
      <w:tblPr>
        <w:tblW w:w="9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2"/>
      </w:tblGrid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MONTREAL - TORONTO - MÉXICO</w:t>
            </w:r>
          </w:p>
        </w:tc>
      </w:tr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FA33C0" w:rsidRPr="00FA33C0" w:rsidTr="00FA33C0">
        <w:trPr>
          <w:trHeight w:val="244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Y 12 A 17 AÑOS</w:t>
            </w:r>
          </w:p>
        </w:tc>
      </w:tr>
      <w:tr w:rsidR="00FA33C0" w:rsidRPr="00FA33C0" w:rsidTr="00FA33C0">
        <w:trPr>
          <w:trHeight w:val="253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12 DE JULIO AL 04 DE OCTUBRE 2026</w:t>
            </w:r>
          </w:p>
        </w:tc>
      </w:tr>
      <w:tr w:rsidR="00FA33C0" w:rsidRPr="00FA33C0" w:rsidTr="00FA33C0">
        <w:trPr>
          <w:trHeight w:val="253"/>
          <w:jc w:val="center"/>
        </w:trPr>
        <w:tc>
          <w:tcPr>
            <w:tcW w:w="964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47BD43" wp14:editId="713476D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5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  <w:gridCol w:w="1003"/>
        <w:gridCol w:w="716"/>
        <w:gridCol w:w="4239"/>
      </w:tblGrid>
      <w:tr w:rsidR="00FA33C0" w:rsidRPr="00FA33C0" w:rsidTr="00FA33C0">
        <w:trPr>
          <w:trHeight w:val="82"/>
          <w:jc w:val="center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FA33C0" w:rsidRPr="00FA33C0" w:rsidTr="00FA33C0">
        <w:trPr>
          <w:trHeight w:val="82"/>
          <w:jc w:val="center"/>
        </w:trPr>
        <w:tc>
          <w:tcPr>
            <w:tcW w:w="95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FA33C0" w:rsidRPr="00FA33C0" w:rsidTr="00FA33C0">
        <w:trPr>
          <w:trHeight w:val="82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0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17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DETALLE</w:t>
            </w:r>
          </w:p>
        </w:tc>
      </w:tr>
      <w:tr w:rsidR="00FA33C0" w:rsidRPr="00FA33C0" w:rsidTr="00FA33C0">
        <w:trPr>
          <w:trHeight w:val="82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sz w:val="20"/>
                <w:szCs w:val="20"/>
                <w:lang w:bidi="ar-SA"/>
              </w:rPr>
              <w:t>EXCURSIÓN SAFARI FOTOGRÁFICO BALLENAS CON ALMUERZO (10 HORAS)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sz w:val="20"/>
                <w:szCs w:val="20"/>
                <w:lang w:bidi="ar-SA"/>
              </w:rPr>
              <w:t>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sz w:val="20"/>
                <w:szCs w:val="20"/>
                <w:lang w:bidi="ar-SA"/>
              </w:rPr>
              <w:t>240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lang w:bidi="ar-SA"/>
              </w:rPr>
              <w:t xml:space="preserve">Día 4, Duración total 10 Horas </w:t>
            </w:r>
            <w:r w:rsidRPr="00FA33C0">
              <w:rPr>
                <w:rFonts w:ascii="Aptos Narrow" w:hAnsi="Aptos Narrow"/>
                <w:color w:val="000000"/>
                <w:lang w:bidi="ar-SA"/>
              </w:rPr>
              <w:br/>
              <w:t>Almuerzo y Safari Fotográfico de 3 horas</w:t>
            </w:r>
          </w:p>
        </w:tc>
      </w:tr>
    </w:tbl>
    <w:p w:rsidR="00CC0D4B" w:rsidRDefault="00CC0D4B" w:rsidP="00924F48">
      <w:pPr>
        <w:pStyle w:val="Ttulo2"/>
        <w:spacing w:before="0" w:after="0" w:line="240" w:lineRule="auto"/>
        <w:rPr>
          <w:rFonts w:eastAsia="Arial" w:cstheme="minorHAnsi"/>
          <w:color w:val="002060"/>
          <w:sz w:val="20"/>
          <w:szCs w:val="20"/>
        </w:rPr>
      </w:pPr>
    </w:p>
    <w:tbl>
      <w:tblPr>
        <w:tblW w:w="93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2"/>
        <w:gridCol w:w="534"/>
        <w:gridCol w:w="505"/>
        <w:gridCol w:w="531"/>
        <w:gridCol w:w="531"/>
        <w:gridCol w:w="685"/>
      </w:tblGrid>
      <w:tr w:rsidR="00FA33C0" w:rsidRPr="00FA33C0" w:rsidTr="00FA33C0">
        <w:trPr>
          <w:trHeight w:val="202"/>
          <w:jc w:val="center"/>
        </w:trPr>
        <w:tc>
          <w:tcPr>
            <w:tcW w:w="93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NOCHES PRE Y POST (MÁXIMO 1 NOCHE EN TORONTO Y EN MONTREAL)</w:t>
            </w:r>
          </w:p>
        </w:tc>
      </w:tr>
      <w:tr w:rsidR="00FA33C0" w:rsidRPr="00FA33C0" w:rsidTr="00FA33C0">
        <w:trPr>
          <w:trHeight w:val="397"/>
          <w:jc w:val="center"/>
        </w:trPr>
        <w:tc>
          <w:tcPr>
            <w:tcW w:w="931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FA33C0" w:rsidRPr="00FA33C0" w:rsidTr="00FA33C0">
        <w:trPr>
          <w:trHeight w:val="202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0 </w:t>
            </w:r>
            <w:proofErr w:type="gramStart"/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</w:t>
            </w:r>
            <w:proofErr w:type="gramEnd"/>
            <w:r w:rsidRPr="00FA33C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17</w:t>
            </w:r>
          </w:p>
        </w:tc>
      </w:tr>
      <w:tr w:rsidR="00FA33C0" w:rsidRPr="00FA33C0" w:rsidTr="00FA33C0">
        <w:trPr>
          <w:trHeight w:val="202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>NOCHE PRE MONTREAL -MARRIOTT CHATEAU CHAMPLAIN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250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450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520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330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  <w:tr w:rsidR="00FA33C0" w:rsidRPr="00FA33C0" w:rsidTr="00FA33C0">
        <w:trPr>
          <w:trHeight w:val="202"/>
          <w:jc w:val="center"/>
        </w:trPr>
        <w:tc>
          <w:tcPr>
            <w:tcW w:w="6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NOCHE POST TORONTO - SHERATON TORONTO CENTRE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340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370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400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310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33C0" w:rsidRPr="00FA33C0" w:rsidRDefault="00FA33C0" w:rsidP="00FA33C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FA33C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40</w:t>
            </w:r>
          </w:p>
        </w:tc>
      </w:tr>
    </w:tbl>
    <w:p w:rsidR="00FA33C0" w:rsidRPr="00FA33C0" w:rsidRDefault="00FA33C0" w:rsidP="00FA33C0">
      <w:pPr>
        <w:pStyle w:val="Destinos"/>
      </w:pPr>
    </w:p>
    <w:sectPr w:rsidR="00FA33C0" w:rsidRPr="00FA33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F05" w:rsidRDefault="00782F05">
      <w:pPr>
        <w:spacing w:after="0" w:line="240" w:lineRule="auto"/>
      </w:pPr>
      <w:r>
        <w:separator/>
      </w:r>
    </w:p>
  </w:endnote>
  <w:endnote w:type="continuationSeparator" w:id="0">
    <w:p w:rsidR="00782F05" w:rsidRDefault="0078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3B0D8F7" wp14:editId="52805186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F05" w:rsidRDefault="00782F0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782F05" w:rsidRDefault="0078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0FB4432" wp14:editId="6273F11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A52CB2" w:rsidRDefault="00A52CB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2CB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 RUTA DEL 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PLE</w:t>
                          </w:r>
                        </w:p>
                        <w:p w:rsidR="007F7B70" w:rsidRPr="00A52CB2" w:rsidRDefault="00FE0AF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253</w:t>
                          </w:r>
                          <w:r w:rsid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2D3018"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A52CB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A52CB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:lang w:val="it-IT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B4432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A52CB2" w:rsidRDefault="00A52CB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2CB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 RUTA DEL MA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PLE</w:t>
                    </w:r>
                  </w:p>
                  <w:p w:rsidR="007F7B70" w:rsidRPr="00A52CB2" w:rsidRDefault="00FE0AF5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253</w:t>
                    </w:r>
                    <w:r w:rsid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="002D3018"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A52CB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A52CB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:lang w:val="it-IT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14F56277" wp14:editId="24CF37EA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3CA0C6D4" wp14:editId="7EF87D0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DE1FA85" wp14:editId="01548CF9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03D4"/>
    <w:rsid w:val="000866AE"/>
    <w:rsid w:val="000C446B"/>
    <w:rsid w:val="000F27F5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479F5"/>
    <w:rsid w:val="00253EC6"/>
    <w:rsid w:val="00260703"/>
    <w:rsid w:val="00264BA9"/>
    <w:rsid w:val="002A3E36"/>
    <w:rsid w:val="002B20BB"/>
    <w:rsid w:val="002C0954"/>
    <w:rsid w:val="002D3018"/>
    <w:rsid w:val="002E2148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679E5"/>
    <w:rsid w:val="005E62F4"/>
    <w:rsid w:val="00600CC3"/>
    <w:rsid w:val="006210F5"/>
    <w:rsid w:val="00623519"/>
    <w:rsid w:val="00655CC5"/>
    <w:rsid w:val="0067587B"/>
    <w:rsid w:val="006835E6"/>
    <w:rsid w:val="0068514F"/>
    <w:rsid w:val="00687ED9"/>
    <w:rsid w:val="00692BA8"/>
    <w:rsid w:val="006C1CB0"/>
    <w:rsid w:val="006C2396"/>
    <w:rsid w:val="006D29F5"/>
    <w:rsid w:val="006D33A0"/>
    <w:rsid w:val="006D72E8"/>
    <w:rsid w:val="006F1261"/>
    <w:rsid w:val="006F44AE"/>
    <w:rsid w:val="00724E17"/>
    <w:rsid w:val="00782F05"/>
    <w:rsid w:val="00792693"/>
    <w:rsid w:val="00794B66"/>
    <w:rsid w:val="007A3CDE"/>
    <w:rsid w:val="007D07FC"/>
    <w:rsid w:val="007E29B7"/>
    <w:rsid w:val="007E4D71"/>
    <w:rsid w:val="007F7B70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510A"/>
    <w:rsid w:val="00C90CC1"/>
    <w:rsid w:val="00C97FB6"/>
    <w:rsid w:val="00CB3A63"/>
    <w:rsid w:val="00CC0D4B"/>
    <w:rsid w:val="00CE0C8F"/>
    <w:rsid w:val="00D2140A"/>
    <w:rsid w:val="00D6671F"/>
    <w:rsid w:val="00D71BE3"/>
    <w:rsid w:val="00DD2475"/>
    <w:rsid w:val="00DE3DFE"/>
    <w:rsid w:val="00DE7D94"/>
    <w:rsid w:val="00E04A81"/>
    <w:rsid w:val="00E5624C"/>
    <w:rsid w:val="00E701F2"/>
    <w:rsid w:val="00E751EF"/>
    <w:rsid w:val="00E825CA"/>
    <w:rsid w:val="00E856F2"/>
    <w:rsid w:val="00EE2794"/>
    <w:rsid w:val="00EE5A2D"/>
    <w:rsid w:val="00F01C44"/>
    <w:rsid w:val="00F134B6"/>
    <w:rsid w:val="00F14FD9"/>
    <w:rsid w:val="00F257E1"/>
    <w:rsid w:val="00F341D4"/>
    <w:rsid w:val="00F77010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15517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2025-09-20T20:13:00Z</dcterms:created>
  <dcterms:modified xsi:type="dcterms:W3CDTF">2025-09-20T20:13:00Z</dcterms:modified>
</cp:coreProperties>
</file>